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Lesson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335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8595"/>
        <w:tblGridChange w:id="0">
          <w:tblGrid>
            <w:gridCol w:w="1740"/>
            <w:gridCol w:w="859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CSS: 301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Jan. 23, 2017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Author(s)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Leon Noel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188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094"/>
        <w:gridCol w:w="5094"/>
        <w:tblGridChange w:id="0">
          <w:tblGrid>
            <w:gridCol w:w="5094"/>
            <w:gridCol w:w="5094"/>
          </w:tblGrid>
        </w:tblGridChange>
      </w:tblGrid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Long-Term Learning Targets Addressed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Intro. To Responsive Layout and Design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Supporting Learning Targets Addressed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Assessment</w:t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Mobile First Design, Mobile Apps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CSS Quiz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Overview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Teaching Notes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Intro. students to responsive layout, so that their sites work across all browsers and devices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Make sure students wireframe before coding.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Vocabulary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Responsive, Mobile First, Media Queries, Google Analytics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Slides, Starter Code, Solution Code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185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10"/>
        <w:gridCol w:w="1260"/>
        <w:gridCol w:w="3315"/>
        <w:tblGridChange w:id="0">
          <w:tblGrid>
            <w:gridCol w:w="5610"/>
            <w:gridCol w:w="1260"/>
            <w:gridCol w:w="3315"/>
          </w:tblGrid>
        </w:tblGridChange>
      </w:tblGrid>
      <w:tr>
        <w:tc>
          <w:tcPr>
            <w:gridSpan w:val="3"/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Opening: Do First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Instructional Plan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Students’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CSS Quiz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10mins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185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0"/>
        <w:gridCol w:w="1440"/>
        <w:gridCol w:w="3165"/>
        <w:tblGridChange w:id="0">
          <w:tblGrid>
            <w:gridCol w:w="5580"/>
            <w:gridCol w:w="1440"/>
            <w:gridCol w:w="3165"/>
          </w:tblGrid>
        </w:tblGridChange>
      </w:tblGrid>
      <w:tr>
        <w:tc>
          <w:tcPr>
            <w:gridSpan w:val="3"/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Instructional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3f3f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Instructional Plan</w:t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z w:val="24"/>
                <w:szCs w:val="24"/>
                <w:rtl w:val="0"/>
              </w:rPr>
              <w:t xml:space="preserve">Students’ Needs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Intro. Responsive Layout: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Demonstrate Responsive sites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  <w:t xml:space="preserve"> and Size Decisions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Mobile First layout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Mobile Usage Numbers (Google Analytics)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Explain Media Queries: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Max-width/Max-device-width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Explain EMs and Responsive Units of Measure: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EMs vs. REMs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Morning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185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10"/>
        <w:gridCol w:w="1260"/>
        <w:gridCol w:w="3315"/>
        <w:tblGridChange w:id="0">
          <w:tblGrid>
            <w:gridCol w:w="5610"/>
            <w:gridCol w:w="1260"/>
            <w:gridCol w:w="3315"/>
          </w:tblGrid>
        </w:tblGridChange>
      </w:tblGrid>
      <w:tr>
        <w:tc>
          <w:tcPr>
            <w:gridSpan w:val="3"/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Lunch: Do First</w:t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Instructional Plan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Students’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3 media queries: Mobile, Tablet, Desktop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10mins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185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0"/>
        <w:gridCol w:w="1470"/>
        <w:gridCol w:w="3135"/>
        <w:tblGridChange w:id="0">
          <w:tblGrid>
            <w:gridCol w:w="5580"/>
            <w:gridCol w:w="1470"/>
            <w:gridCol w:w="3135"/>
          </w:tblGrid>
        </w:tblGridChange>
      </w:tblGrid>
      <w:tr>
        <w:tc>
          <w:tcPr>
            <w:gridSpan w:val="3"/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Lab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3f3f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Instructional Plan</w:t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z w:val="24"/>
                <w:szCs w:val="24"/>
                <w:rtl w:val="0"/>
              </w:rPr>
              <w:t xml:space="preserve">Students’ Needs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CSS Lab: Facebook </w:t>
              <w:br w:type="textWrapping"/>
              <w:t xml:space="preserve">Responsive Mobile Layout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Students will construct a mobile version of their facebook homepage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Make sure they wireframe a mobile layout before starting.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They should be using their code from last week.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188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188"/>
        <w:tblGridChange w:id="0">
          <w:tblGrid>
            <w:gridCol w:w="10188"/>
          </w:tblGrid>
        </w:tblGridChange>
      </w:tblGrid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Assessment and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2160" w:left="1298" w:right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0"/>
          <w:color w:val="777877"/>
          <w:sz w:val="20"/>
          <w:szCs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567" w:lineRule="auto"/>
      <w:contextualSpacing w:val="0"/>
    </w:pPr>
    <w:r w:rsidDel="00000000" w:rsidR="00000000" w:rsidRPr="00000000">
      <w:rPr>
        <w:rFonts w:ascii="Calibri" w:cs="Calibri" w:eastAsia="Calibri" w:hAnsi="Calibri"/>
        <w:color w:val="777877"/>
        <w:sz w:val="20"/>
        <w:szCs w:val="20"/>
        <w:rtl w:val="0"/>
      </w:rPr>
      <w:t xml:space="preserve">© 2016 Resilient Coders - </w:t>
    </w:r>
    <w:hyperlink r:id="rId1">
      <w:r w:rsidDel="00000000" w:rsidR="00000000" w:rsidRPr="00000000">
        <w:rPr>
          <w:rFonts w:ascii="Arial" w:cs="Arial" w:eastAsia="Arial" w:hAnsi="Arial"/>
          <w:color w:val="049ccf"/>
          <w:sz w:val="16"/>
          <w:szCs w:val="16"/>
          <w:highlight w:val="white"/>
          <w:rtl w:val="0"/>
        </w:rPr>
        <w:t xml:space="preserve">Attribution-NonCommercial-ShareAlike 4.0 International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567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color w:val="777877"/>
        <w:sz w:val="20"/>
        <w:szCs w:val="20"/>
        <w:rtl w:val="0"/>
      </w:rPr>
      <w:t xml:space="preserve">© 201</w:t>
    </w:r>
    <w:r w:rsidDel="00000000" w:rsidR="00000000" w:rsidRPr="00000000">
      <w:rPr>
        <w:rFonts w:ascii="Calibri" w:cs="Calibri" w:eastAsia="Calibri" w:hAnsi="Calibri"/>
        <w:color w:val="777877"/>
        <w:sz w:val="20"/>
        <w:szCs w:val="20"/>
        <w:rtl w:val="0"/>
      </w:rPr>
      <w:t xml:space="preserve">6 Resilient Coders - </w:t>
    </w:r>
    <w:hyperlink r:id="rId1">
      <w:r w:rsidDel="00000000" w:rsidR="00000000" w:rsidRPr="00000000">
        <w:rPr>
          <w:rFonts w:ascii="Arial" w:cs="Arial" w:eastAsia="Arial" w:hAnsi="Arial"/>
          <w:color w:val="049ccf"/>
          <w:sz w:val="16"/>
          <w:szCs w:val="16"/>
          <w:highlight w:val="white"/>
          <w:rtl w:val="0"/>
        </w:rPr>
        <w:t xml:space="preserve">Attribution-NonCommercial-ShareAlike 4.0 International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before="567" w:lineRule="auto"/>
      <w:contextualSpacing w:val="0"/>
      <w:jc w:val="right"/>
    </w:pPr>
    <w:r w:rsidDel="00000000" w:rsidR="00000000" w:rsidRPr="00000000">
      <w:drawing>
        <wp:inline distB="114300" distT="114300" distL="114300" distR="114300">
          <wp:extent cx="1519237" cy="911542"/>
          <wp:effectExtent b="0" l="0" r="0" t="0"/>
          <wp:docPr descr="rc-logo.png" id="2" name="image02.png"/>
          <a:graphic>
            <a:graphicData uri="http://schemas.openxmlformats.org/drawingml/2006/picture">
              <pic:pic>
                <pic:nvPicPr>
                  <pic:cNvPr descr="rc-logo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7" cy="9115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567" w:line="240" w:lineRule="auto"/>
      <w:contextualSpacing w:val="0"/>
      <w:jc w:val="right"/>
    </w:pPr>
    <w:r w:rsidDel="00000000" w:rsidR="00000000" w:rsidRPr="00000000">
      <w:drawing>
        <wp:inline distB="114300" distT="114300" distL="114300" distR="114300">
          <wp:extent cx="1519237" cy="911542"/>
          <wp:effectExtent b="0" l="0" r="0" t="0"/>
          <wp:docPr descr="rc-logo.png" id="1" name="image01.png"/>
          <a:graphic>
            <a:graphicData uri="http://schemas.openxmlformats.org/drawingml/2006/picture">
              <pic:pic>
                <pic:nvPicPr>
                  <pic:cNvPr descr="rc-logo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7" cy="9115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