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 Swadesh ��� Documents 1 to 5</w:t>
      </w:r>
    </w:p>
    <w:p>
      <w:pPr>
        <w:pStyle w:val="Date"/>
      </w:pPr>
      <w:r>
        <w:t xml:space="preserve">Phase 0 Documentation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eco-swadesh"/>
    <w:p>
      <w:pPr>
        <w:pStyle w:val="Heading1"/>
      </w:pPr>
      <w:r>
        <w:t xml:space="preserve">Eco Swadesh</w:t>
      </w:r>
    </w:p>
    <w:bookmarkStart w:id="21" w:name="product-engineering-documentation"/>
    <w:p>
      <w:pPr>
        <w:pStyle w:val="Heading2"/>
      </w:pPr>
      <w:r>
        <w:t xml:space="preserve">Product &amp; Engineering Documentation</w:t>
      </w:r>
    </w:p>
    <w:bookmarkStart w:id="20" w:name="documents-15-phase-0"/>
    <w:p>
      <w:pPr>
        <w:pStyle w:val="Heading3"/>
      </w:pPr>
      <w:r>
        <w:t xml:space="preserve">Documents 1–5 (Phase 0)</w:t>
      </w:r>
    </w:p>
    <w:bookmarkEnd w:id="20"/>
    <w:bookmarkEnd w:id="21"/>
    <w:bookmarkEnd w:id="22"/>
    <w:bookmarkStart w:id="47" w:name="document-1-problem-statement"/>
    <w:p>
      <w:pPr>
        <w:pStyle w:val="Heading1"/>
      </w:pPr>
      <w:r>
        <w:t xml:space="preserve">Document 1 — Problem Statement</w:t>
      </w:r>
    </w:p>
    <w:p>
      <w:pPr>
        <w:pStyle w:val="FirstParagraph"/>
      </w:pPr>
      <w:r>
        <w:rPr>
          <w:bCs/>
          <w:b/>
        </w:rPr>
        <w:t xml:space="preserve">Document Type:</w:t>
      </w:r>
      <w:r>
        <w:t xml:space="preserve"> </w:t>
      </w:r>
      <w:r>
        <w:t xml:space="preserve">Phase 0 — Foundational Documentation</w:t>
      </w:r>
      <w:r>
        <w:t xml:space="preserve"> </w:t>
      </w:r>
      <w:r>
        <w:rPr>
          <w:bCs/>
          <w:b/>
        </w:rPr>
        <w:t xml:space="preserve">Status:</w:t>
      </w:r>
      <w:r>
        <w:t xml:space="preserve"> </w:t>
      </w:r>
      <w:r>
        <w:t xml:space="preserve">Draft v1.0</w:t>
      </w:r>
      <w:r>
        <w:t xml:space="preserve"> </w:t>
      </w:r>
      <w:r>
        <w:rPr>
          <w:bCs/>
          <w:b/>
        </w:rPr>
        <w:t xml:space="preserve">Prepared for:</w:t>
      </w:r>
      <w:r>
        <w:t xml:space="preserve"> </w:t>
      </w:r>
      <w:r>
        <w:t xml:space="preserve">Founders, Investors, Product, Engineering, Design, QA</w:t>
      </w:r>
      <w:r>
        <w:t xml:space="preserve"> </w:t>
      </w:r>
      <w:r>
        <w:rPr>
          <w:bCs/>
          <w:b/>
        </w:rPr>
        <w:t xml:space="preserve">Scope of this document:</w:t>
      </w:r>
      <w:r>
        <w:t xml:space="preserve"> </w:t>
      </w:r>
      <w:r>
        <w:t xml:space="preserve">Global sustainable/organic agriculture ecosystem problem space. India is the launch market; every conclusion below is written so it generalizes to the USA, Canada, EU, Australia, Middle East, South East Asia, Africa, and South America without rework.</w:t>
      </w:r>
    </w:p>
    <w:p>
      <w:pPr>
        <w:pStyle w:val="BlockText"/>
      </w:pPr>
      <w:r>
        <w:rPr>
          <w:bCs/>
          <w:b/>
        </w:rPr>
        <w:t xml:space="preserve">How to read this document:</w:t>
      </w:r>
      <w:r>
        <w:t xml:space="preserve"> </w:t>
      </w:r>
      <w:r>
        <w:t xml:space="preserve">Statements marked</w:t>
      </w:r>
      <w:r>
        <w:t xml:space="preserve"> </w:t>
      </w:r>
      <w:r>
        <w:rPr>
          <w:bCs/>
          <w:b/>
        </w:rPr>
        <w:t xml:space="preserve">[Verified]</w:t>
      </w:r>
      <w:r>
        <w:t xml:space="preserve"> </w:t>
      </w:r>
      <w:r>
        <w:t xml:space="preserve">are backed by a cited source (see References). Statements marked</w:t>
      </w:r>
      <w:r>
        <w:t xml:space="preserve"> </w:t>
      </w:r>
      <w:r>
        <w:rPr>
          <w:bCs/>
          <w:b/>
        </w:rPr>
        <w:t xml:space="preserve">[Assumption]</w:t>
      </w:r>
      <w:r>
        <w:t xml:space="preserve"> </w:t>
      </w:r>
      <w:r>
        <w:t xml:space="preserve">are reasoned hypotheses the team believes are true but has not yet validated with primary research (farmer interviews, retailer interviews, pilot data). Every assumption must be tested before being treated as a design constraint.</w:t>
      </w:r>
    </w:p>
    <w:p>
      <w:r>
        <w:pict>
          <v:rect style="width:0;height:1.5pt" o:hralign="center" o:hrstd="t" o:hr="t"/>
        </w:pict>
      </w:r>
    </w:p>
    <w:bookmarkStart w:id="23" w:name="purpose"/>
    <w:p>
      <w:pPr>
        <w:pStyle w:val="Heading2"/>
      </w:pPr>
      <w:r>
        <w:t xml:space="preserve">1. Purpose</w:t>
      </w:r>
    </w:p>
    <w:p>
      <w:pPr>
        <w:pStyle w:val="FirstParagraph"/>
      </w:pPr>
      <w:r>
        <w:t xml:space="preserve">To establish, with evidence, that a large and durable problem exists at the intersection of organic/sustainable agriculture, trust, and market access — and that this problem is not already solved by existing players — before a single line of product code is written. This document is the justification layer beneath the Vision Document (Doc 2) and the SRS (Doc 3).</w:t>
      </w:r>
    </w:p>
    <w:bookmarkEnd w:id="23"/>
    <w:bookmarkStart w:id="24" w:name="scope"/>
    <w:p>
      <w:pPr>
        <w:pStyle w:val="Heading2"/>
      </w:pPr>
      <w:r>
        <w:t xml:space="preserve">2. Scope</w:t>
      </w:r>
    </w:p>
    <w:p>
      <w:pPr>
        <w:pStyle w:val="FirstParagraph"/>
      </w:pPr>
      <w:r>
        <w:t xml:space="preserve">Covers the global organic and sustainable agriculture value chain: input suppliers → producers/farmers → certification bodies → aggregators/traders → retailers/marketplaces → knowledge/advisory sources → end consumers (household and B2B/HoReCa buyers). Excludes conventional (non-organic, non-regenerative) commodity agriculture except where it is the baseline being displaced. Excludes livestock-only and fisheries platforms except as future-consideration notes.</w:t>
      </w:r>
    </w:p>
    <w:bookmarkEnd w:id="24"/>
    <w:bookmarkStart w:id="25" w:name="goals-of-this-document"/>
    <w:p>
      <w:pPr>
        <w:pStyle w:val="Heading2"/>
      </w:pPr>
      <w:r>
        <w:t xml:space="preserve">3. Goals of This Document</w:t>
      </w:r>
    </w:p>
    <w:p>
      <w:pPr>
        <w:numPr>
          <w:ilvl w:val="0"/>
          <w:numId w:val="1001"/>
        </w:numPr>
        <w:pStyle w:val="Compact"/>
      </w:pPr>
      <w:r>
        <w:t xml:space="preserve">Quantify the size and trajectory of the addressable market</w:t>
      </w:r>
      <w:r>
        <w:t xml:space="preserve"> </w:t>
      </w:r>
      <w:r>
        <w:rPr>
          <w:bCs/>
          <w:b/>
        </w:rPr>
        <w:t xml:space="preserve">[Verified]</w:t>
      </w:r>
      <w:r>
        <w:t xml:space="preserve">.</w:t>
      </w:r>
    </w:p>
    <w:p>
      <w:pPr>
        <w:numPr>
          <w:ilvl w:val="0"/>
          <w:numId w:val="1001"/>
        </w:numPr>
        <w:pStyle w:val="Compact"/>
      </w:pPr>
      <w:r>
        <w:t xml:space="preserve">Identify who suffers, how, and why, using a problem tree.</w:t>
      </w:r>
    </w:p>
    <w:p>
      <w:pPr>
        <w:numPr>
          <w:ilvl w:val="0"/>
          <w:numId w:val="1001"/>
        </w:numPr>
        <w:pStyle w:val="Compact"/>
      </w:pPr>
      <w:r>
        <w:t xml:space="preserve">Catalogue the closest existing solutions and explain precisely where each falls short.</w:t>
      </w:r>
    </w:p>
    <w:p>
      <w:pPr>
        <w:numPr>
          <w:ilvl w:val="0"/>
          <w:numId w:val="1001"/>
        </w:numPr>
        <w:pStyle w:val="Compact"/>
      </w:pPr>
      <w:r>
        <w:t xml:space="preserve">Apply SWOT, PESTLE, and Porter’s Five Forces to pressure-test the opportunity.</w:t>
      </w:r>
    </w:p>
    <w:p>
      <w:pPr>
        <w:numPr>
          <w:ilvl w:val="0"/>
          <w:numId w:val="1001"/>
        </w:numPr>
        <w:pStyle w:val="Compact"/>
      </w:pPr>
      <w:r>
        <w:t xml:space="preserve">Define measurable success criteria for the Eco Swadesh initiative to be judged against later.</w:t>
      </w:r>
    </w:p>
    <w:p>
      <w:r>
        <w:pict>
          <v:rect style="width:0;height:1.5pt" o:hralign="center" o:hrstd="t" o:hr="t"/>
        </w:pict>
      </w:r>
    </w:p>
    <w:bookmarkEnd w:id="25"/>
    <w:bookmarkStart w:id="28" w:name="industry-overview"/>
    <w:p>
      <w:pPr>
        <w:pStyle w:val="Heading2"/>
      </w:pPr>
      <w:r>
        <w:t xml:space="preserve">4. Industry Overview</w:t>
      </w:r>
    </w:p>
    <w:bookmarkStart w:id="26" w:name="market-size-and-growth-verified"/>
    <w:p>
      <w:pPr>
        <w:pStyle w:val="Heading3"/>
      </w:pPr>
      <w:r>
        <w:t xml:space="preserve">4.1 Market size and growth</w:t>
      </w:r>
      <w:r>
        <w:t xml:space="preserve"> </w:t>
      </w:r>
      <w:r>
        <w:rPr>
          <w:bCs/>
          <w:b/>
        </w:rPr>
        <w:t xml:space="preserve">[Verified]</w:t>
      </w:r>
    </w:p>
    <w:p>
      <w:pPr>
        <w:pStyle w:val="FirstParagraph"/>
      </w:pPr>
      <w:r>
        <w:t xml:space="preserve">The global organic farming market was valued at roughly $231.89 billion in 2025 and is projected to grow to $257.85 billion in 2026, a compound annual growth rate near 11.2%, with growth expected to continue toward $404.4 billion by 2030.</w:t>
      </w:r>
      <w:r>
        <w:t xml:space="preserve"> </w:t>
      </w:r>
      <w:r>
        <w:t xml:space="preserve">A separate but consistent estimate from the same research house’s organic</w:t>
      </w:r>
      <w:r>
        <w:t xml:space="preserve"> </w:t>
      </w:r>
      <w:r>
        <w:rPr>
          <w:iCs/>
          <w:i/>
        </w:rPr>
        <w:t xml:space="preserve">food</w:t>
      </w:r>
      <w:r>
        <w:t xml:space="preserve"> </w:t>
      </w:r>
      <w:r>
        <w:t xml:space="preserve">market coverage puts</w:t>
      </w:r>
      <w:r>
        <w:t xml:space="preserve"> </w:t>
      </w:r>
      <w:r>
        <w:t xml:space="preserve">the organic food market at about $255 billion in 2025, rising to roughly $286 billion in 2026 and projected to reach $719.5 billion by 2034 at a 12.2% CAGR</w:t>
      </w:r>
      <w:r>
        <w:t xml:space="preserve">. A third independent estimate is directionally similar, projecting</w:t>
      </w:r>
      <w:r>
        <w:t xml:space="preserve"> </w:t>
      </w:r>
      <w:r>
        <w:t xml:space="preserve">organic foods reaching roughly $253.6 billion in 2026 and $673.3 billion by 2034</w:t>
      </w:r>
      <w:r>
        <w:t xml:space="preserve">.</w:t>
      </w:r>
    </w:p>
    <w:p>
      <w:pPr>
        <w:pStyle w:val="BodyText"/>
      </w:pPr>
      <w:r>
        <w:t xml:space="preserve">Regional distribution matters for Eco Swadesh’s global-by-design mandate:</w:t>
      </w:r>
      <w:r>
        <w:t xml:space="preserve"> </w:t>
      </w:r>
      <w:r>
        <w:t xml:space="preserve">Europe was the largest regional market in 2025 at roughly $99.9 billion (about 13% global share), followed by North America at roughly $89.8 billion (about 12.75% share), with Asia-Pacific at about $26.1 billion and growing</w:t>
      </w:r>
      <w:r>
        <w:t xml:space="preserve">. Within Asia,</w:t>
      </w:r>
      <w:r>
        <w:t xml:space="preserve"> </w:t>
      </w:r>
      <w:r>
        <w:t xml:space="preserve">India’s organic market alone is projected at roughly $1.7 billion in 2026</w:t>
      </w:r>
      <w:r>
        <w:t xml:space="preserve"> </w:t>
      </w:r>
      <w:r>
        <w:t xml:space="preserve">— small in absolute dollar terms but structurally important because of farmer population size.</w:t>
      </w:r>
    </w:p>
    <w:p>
      <w:pPr>
        <w:pStyle w:val="BodyText"/>
      </w:pPr>
      <w:r>
        <w:t xml:space="preserve">For context on the underlying farmland base,</w:t>
      </w:r>
      <w:r>
        <w:t xml:space="preserve"> </w:t>
      </w:r>
      <w:r>
        <w:t xml:space="preserve">FAO data cited in industry reporting indicates more than 75 million hectares worldwide are now under organic agricultural management</w:t>
      </w:r>
      <w:r>
        <w:t xml:space="preserve">, and earlier FAO-linked figures described organic agriculture as</w:t>
      </w:r>
      <w:r>
        <w:t xml:space="preserve"> </w:t>
      </w:r>
      <w:r>
        <w:t xml:space="preserve">practiced in 187 countries with roughly 72.3 million hectares managed organically by at least 3.1 million farmers</w:t>
      </w:r>
      <w:r>
        <w:t xml:space="preserve"> </w:t>
      </w:r>
      <w:r>
        <w:t xml:space="preserve">as of the early 2020s — meaning the certified organic farmer population, while large in absolute terms, is a small fraction of the world’s ~500+ million farms, most of which are smallholders who</w:t>
      </w:r>
      <w:r>
        <w:t xml:space="preserve"> </w:t>
      </w:r>
      <w:r>
        <w:rPr>
          <w:iCs/>
          <w:i/>
        </w:rPr>
        <w:t xml:space="preserve">farm sustainably in practice</w:t>
      </w:r>
      <w:r>
        <w:t xml:space="preserve"> </w:t>
      </w:r>
      <w:r>
        <w:t xml:space="preserve">but are neither certified nor digitally reachable.</w:t>
      </w:r>
    </w:p>
    <w:p>
      <w:pPr>
        <w:pStyle w:val="BodyText"/>
      </w:pPr>
      <w:r>
        <w:t xml:space="preserve">The primary authoritative longitudinal source for this data is FiBL/IFOAM’s annual publication:</w:t>
      </w:r>
      <w:r>
        <w:t xml:space="preserve"> </w:t>
      </w:r>
      <w:r>
        <w:t xml:space="preserve">“</w:t>
      </w:r>
      <w:r>
        <w:t xml:space="preserve">The World of Organic Agriculture,</w:t>
      </w:r>
      <w:r>
        <w:t xml:space="preserve">”</w:t>
      </w:r>
      <w:r>
        <w:t xml:space="preserve"> </w:t>
      </w:r>
      <w:r>
        <w:t xml:space="preserve">now in its 27th edition, published by the Research Institute of Organic Agriculture (FiBL) and IFOAM – Organics International, which compiles area under organic management, farm counts, retail sales, and trade data across regions</w:t>
      </w:r>
      <w:r>
        <w:t xml:space="preserve">. This should be the team’s standing reference for all market-sizing decisions going forward, refreshed annually.</w:t>
      </w:r>
    </w:p>
    <w:bookmarkEnd w:id="26"/>
    <w:bookmarkStart w:id="27" w:name="Xacbc4a300a047c8d8270f3baf8e5c0fdc921a2f"/>
    <w:p>
      <w:pPr>
        <w:pStyle w:val="Heading3"/>
      </w:pPr>
      <w:r>
        <w:t xml:space="preserve">4.2 Structural characteristics of the industry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Characteristic</w:t>
            </w:r>
          </w:p>
        </w:tc>
        <w:tc>
          <w:tcPr/>
          <w:p>
            <w:pPr>
              <w:pStyle w:val="Compact"/>
              <w:jc w:val="left"/>
            </w:pPr>
            <w:r>
              <w:t xml:space="preserve">Implication for a platform like Eco Swadesh</w:t>
            </w:r>
          </w:p>
        </w:tc>
      </w:tr>
      <w:tr>
        <w:tc>
          <w:tcPr/>
          <w:p>
            <w:pPr>
              <w:pStyle w:val="Compact"/>
              <w:jc w:val="left"/>
            </w:pPr>
            <w:r>
              <w:t xml:space="preserve">Highly fragmented supply side (millions of smallholders)</w:t>
            </w:r>
          </w:p>
        </w:tc>
        <w:tc>
          <w:tcPr/>
          <w:p>
            <w:pPr>
              <w:pStyle w:val="Compact"/>
              <w:jc w:val="left"/>
            </w:pPr>
            <w:r>
              <w:t xml:space="preserve">No single supplier relationship scales; onboarding and trust-building must be self-serve and low-friction</w:t>
            </w:r>
          </w:p>
        </w:tc>
      </w:tr>
      <w:tr>
        <w:tc>
          <w:tcPr/>
          <w:p>
            <w:pPr>
              <w:pStyle w:val="Compact"/>
              <w:jc w:val="left"/>
            </w:pPr>
            <w:r>
              <w:t xml:space="preserve">Certification is regional and non-interoperable (USDA NOP, EU Organic Regulation, India NPOP/PGS-India, JAS, etc.)</w:t>
            </w:r>
          </w:p>
        </w:tc>
        <w:tc>
          <w:tcPr/>
          <w:p>
            <w:pPr>
              <w:pStyle w:val="Compact"/>
              <w:jc w:val="left"/>
            </w:pPr>
            <w:r>
              <w:t xml:space="preserve">A global platform needs a certification abstraction layer, not a single hard-coded</w:t>
            </w:r>
            <w:r>
              <w:t xml:space="preserve"> </w:t>
            </w:r>
            <w:r>
              <w:t xml:space="preserve">“</w:t>
            </w:r>
            <w:r>
              <w:t xml:space="preserve">organic</w:t>
            </w:r>
            <w:r>
              <w:t xml:space="preserve">”</w:t>
            </w:r>
            <w:r>
              <w:t xml:space="preserve"> </w:t>
            </w:r>
            <w:r>
              <w:t xml:space="preserve">checkbox</w:t>
            </w:r>
          </w:p>
        </w:tc>
      </w:tr>
      <w:tr>
        <w:tc>
          <w:tcPr/>
          <w:p>
            <w:pPr>
              <w:pStyle w:val="Compact"/>
              <w:jc w:val="left"/>
            </w:pPr>
            <w:r>
              <w:t xml:space="preserve">High information asymmetry between producer and buyer</w:t>
            </w:r>
          </w:p>
        </w:tc>
        <w:tc>
          <w:tcPr/>
          <w:p>
            <w:pPr>
              <w:pStyle w:val="Compact"/>
              <w:jc w:val="left"/>
            </w:pPr>
            <w:r>
              <w:t xml:space="preserve">Trust and verification become the core product, not a feature</w:t>
            </w:r>
          </w:p>
        </w:tc>
      </w:tr>
      <w:tr>
        <w:tc>
          <w:tcPr/>
          <w:p>
            <w:pPr>
              <w:pStyle w:val="Compact"/>
              <w:jc w:val="left"/>
            </w:pPr>
            <w:r>
              <w:t xml:space="preserve">Thin retail margins for smallholders, high consumer price premiums</w:t>
            </w:r>
          </w:p>
        </w:tc>
        <w:tc>
          <w:tcPr/>
          <w:p>
            <w:pPr>
              <w:pStyle w:val="Compact"/>
              <w:jc w:val="left"/>
            </w:pPr>
            <w:r>
              <w:t xml:space="preserve">Value is being captured by intermediaries — a disintermediation opportunity exists but must be handled carefully (see Porter’s analysis, §8)</w:t>
            </w:r>
          </w:p>
        </w:tc>
      </w:tr>
      <w:tr>
        <w:tc>
          <w:tcPr/>
          <w:p>
            <w:pPr>
              <w:pStyle w:val="Compact"/>
              <w:jc w:val="left"/>
            </w:pPr>
            <w:r>
              <w:t xml:space="preserve">Growth outpacing overall agriculture (~11–12% CAGR organic vs. </w:t>
            </w:r>
            <w:r>
              <w:rPr>
                <w:bCs/>
                <w:b/>
              </w:rPr>
              <w:t xml:space="preserve">[Verified]</w:t>
            </w:r>
            <w:r>
              <w:t xml:space="preserve"> </w:t>
            </w:r>
            <w:r>
              <w:t xml:space="preserve">6.6–6.7% CAGR for agriculture overall</w:t>
            </w:r>
            <w:r>
              <w:t xml:space="preserve">)</w:t>
            </w:r>
          </w:p>
        </w:tc>
        <w:tc>
          <w:tcPr/>
          <w:p>
            <w:pPr>
              <w:pStyle w:val="Compact"/>
              <w:jc w:val="left"/>
            </w:pPr>
            <w:r>
              <w:t xml:space="preserve">Organic/sustainable is not a niche — it is gaining share of the total agriculture market</w:t>
            </w:r>
          </w:p>
        </w:tc>
      </w:tr>
    </w:tbl>
    <w:p>
      <w:r>
        <w:pict>
          <v:rect style="width:0;height:1.5pt" o:hralign="center" o:hrstd="t" o:hr="t"/>
        </w:pict>
      </w:r>
    </w:p>
    <w:bookmarkEnd w:id="27"/>
    <w:bookmarkEnd w:id="28"/>
    <w:bookmarkStart w:id="34" w:name="current-market-problems"/>
    <w:p>
      <w:pPr>
        <w:pStyle w:val="Heading2"/>
      </w:pPr>
      <w:r>
        <w:t xml:space="preserve">5. Current Market Problems</w:t>
      </w:r>
    </w:p>
    <w:bookmarkStart w:id="29" w:name="problem-clusters"/>
    <w:p>
      <w:pPr>
        <w:pStyle w:val="Heading3"/>
      </w:pPr>
      <w:r>
        <w:t xml:space="preserve">5.1 Problem clusters</w:t>
      </w:r>
    </w:p>
    <w:p>
      <w:pPr>
        <w:numPr>
          <w:ilvl w:val="0"/>
          <w:numId w:val="1002"/>
        </w:numPr>
        <w:pStyle w:val="Compact"/>
      </w:pPr>
      <w:r>
        <w:rPr>
          <w:bCs/>
          <w:b/>
        </w:rPr>
        <w:t xml:space="preserve">Trust and verification gap.</w:t>
      </w:r>
      <w:r>
        <w:t xml:space="preserve"> </w:t>
      </w:r>
      <w:r>
        <w:t xml:space="preserve">Buyers cannot easily verify that a product marketed as</w:t>
      </w:r>
      <w:r>
        <w:t xml:space="preserve"> </w:t>
      </w:r>
      <w:r>
        <w:t xml:space="preserve">“</w:t>
      </w:r>
      <w:r>
        <w:t xml:space="preserve">organic</w:t>
      </w:r>
      <w:r>
        <w:t xml:space="preserve">”</w:t>
      </w:r>
      <w:r>
        <w:t xml:space="preserve"> </w:t>
      </w:r>
      <w:r>
        <w:t xml:space="preserve">or</w:t>
      </w:r>
      <w:r>
        <w:t xml:space="preserve"> </w:t>
      </w:r>
      <w:r>
        <w:t xml:space="preserve">“</w:t>
      </w:r>
      <w:r>
        <w:t xml:space="preserve">sustainable</w:t>
      </w:r>
      <w:r>
        <w:t xml:space="preserve">”</w:t>
      </w:r>
      <w:r>
        <w:t xml:space="preserve"> </w:t>
      </w:r>
      <w:r>
        <w:t xml:space="preserve">actually is, especially across borders where certification schemes differ.</w:t>
      </w:r>
    </w:p>
    <w:p>
      <w:pPr>
        <w:numPr>
          <w:ilvl w:val="0"/>
          <w:numId w:val="1002"/>
        </w:numPr>
        <w:pStyle w:val="Compact"/>
      </w:pPr>
      <w:r>
        <w:rPr>
          <w:bCs/>
          <w:b/>
        </w:rPr>
        <w:t xml:space="preserve">Fragmented, single-purpose tooling.</w:t>
      </w:r>
      <w:r>
        <w:t xml:space="preserve"> </w:t>
      </w:r>
      <w:r>
        <w:t xml:space="preserve">Farmers today juggle a marketplace app for inputs, a separate app for crop diagnosis, a separate community/Instagram-style channel for peer learning, and offline or phone-based channels for selling produce. No single trusted identity follows the farmer across all of these.</w:t>
      </w:r>
    </w:p>
    <w:p>
      <w:pPr>
        <w:numPr>
          <w:ilvl w:val="0"/>
          <w:numId w:val="1002"/>
        </w:numPr>
        <w:pStyle w:val="Compact"/>
      </w:pPr>
      <w:r>
        <w:rPr>
          <w:bCs/>
          <w:b/>
        </w:rPr>
        <w:t xml:space="preserve">Producer disintermediation is incomplete.</w:t>
      </w:r>
      <w:r>
        <w:t xml:space="preserve"> </w:t>
      </w:r>
      <w:r>
        <w:t xml:space="preserve">Even</w:t>
      </w:r>
      <w:r>
        <w:t xml:space="preserve"> </w:t>
      </w:r>
      <w:r>
        <w:t xml:space="preserve">“</w:t>
      </w:r>
      <w:r>
        <w:t xml:space="preserve">direct-to-farmer</w:t>
      </w:r>
      <w:r>
        <w:t xml:space="preserve">”</w:t>
      </w:r>
      <w:r>
        <w:t xml:space="preserve"> </w:t>
      </w:r>
      <w:r>
        <w:t xml:space="preserve">models remain input-side (selling seeds/fertilizer</w:t>
      </w:r>
      <w:r>
        <w:t xml:space="preserve"> </w:t>
      </w:r>
      <w:r>
        <w:rPr>
          <w:iCs/>
          <w:i/>
        </w:rPr>
        <w:t xml:space="preserve">to</w:t>
      </w:r>
      <w:r>
        <w:t xml:space="preserve"> </w:t>
      </w:r>
      <w:r>
        <w:t xml:space="preserve">farmers) rather than output-side (helping farmers sell verified produce</w:t>
      </w:r>
      <w:r>
        <w:t xml:space="preserve"> </w:t>
      </w:r>
      <w:r>
        <w:rPr>
          <w:iCs/>
          <w:i/>
        </w:rPr>
        <w:t xml:space="preserve">to</w:t>
      </w:r>
      <w:r>
        <w:t xml:space="preserve"> </w:t>
      </w:r>
      <w:r>
        <w:t xml:space="preserve">the world), leaving the sales-side problem largely unsolved.</w:t>
      </w:r>
    </w:p>
    <w:p>
      <w:pPr>
        <w:numPr>
          <w:ilvl w:val="0"/>
          <w:numId w:val="1002"/>
        </w:numPr>
        <w:pStyle w:val="Compact"/>
      </w:pPr>
      <w:r>
        <w:rPr>
          <w:bCs/>
          <w:b/>
        </w:rPr>
        <w:t xml:space="preserve">Geographic and language exclusion.</w:t>
      </w:r>
      <w:r>
        <w:t xml:space="preserve"> </w:t>
      </w:r>
      <w:r>
        <w:t xml:space="preserve">Most strong platforms are single-country or single-language optimized (e.g., Hindi/regional-language India apps), which blocks a genuinely global producer or buyer base.</w:t>
      </w:r>
    </w:p>
    <w:p>
      <w:pPr>
        <w:numPr>
          <w:ilvl w:val="0"/>
          <w:numId w:val="1002"/>
        </w:numPr>
        <w:pStyle w:val="Compact"/>
      </w:pPr>
      <w:r>
        <w:rPr>
          <w:bCs/>
          <w:b/>
        </w:rPr>
        <w:t xml:space="preserve">Knowledge is commoditized advertising, not independent expertise.</w:t>
      </w:r>
      <w:r>
        <w:t xml:space="preserve"> </w:t>
      </w:r>
      <w:r>
        <w:t xml:space="preserve">Advisory content in many agri-apps is tied to input sales (recommend the product the platform sells), rather than neutral agronomy guidance.</w:t>
      </w:r>
    </w:p>
    <w:p>
      <w:pPr>
        <w:numPr>
          <w:ilvl w:val="0"/>
          <w:numId w:val="1002"/>
        </w:numPr>
        <w:pStyle w:val="Compact"/>
      </w:pPr>
      <w:r>
        <w:rPr>
          <w:bCs/>
          <w:b/>
        </w:rPr>
        <w:t xml:space="preserve">No unified reputation/trust layer for individuals.</w:t>
      </w:r>
      <w:r>
        <w:t xml:space="preserve"> </w:t>
      </w:r>
      <w:r>
        <w:t xml:space="preserve">A</w:t>
      </w:r>
      <w:r>
        <w:t xml:space="preserve"> </w:t>
      </w:r>
      <w:r>
        <w:t xml:space="preserve">“</w:t>
      </w:r>
      <w:r>
        <w:t xml:space="preserve">verified organic gardener</w:t>
      </w:r>
      <w:r>
        <w:t xml:space="preserve">”</w:t>
      </w:r>
      <w:r>
        <w:t xml:space="preserve"> </w:t>
      </w:r>
      <w:r>
        <w:t xml:space="preserve">or</w:t>
      </w:r>
      <w:r>
        <w:t xml:space="preserve"> </w:t>
      </w:r>
      <w:r>
        <w:t xml:space="preserve">“</w:t>
      </w:r>
      <w:r>
        <w:t xml:space="preserve">trusted small-batch producer</w:t>
      </w:r>
      <w:r>
        <w:t xml:space="preserve">”</w:t>
      </w:r>
      <w:r>
        <w:t xml:space="preserve"> </w:t>
      </w:r>
      <w:r>
        <w:t xml:space="preserve">has no portable, cross-platform reputation, unlike, say, a seller rating on Etsy or Amazon.</w:t>
      </w:r>
    </w:p>
    <w:bookmarkEnd w:id="29"/>
    <w:bookmarkStart w:id="30" w:name="pain-points-by-stakeholder"/>
    <w:p>
      <w:pPr>
        <w:pStyle w:val="Heading3"/>
      </w:pPr>
      <w:r>
        <w:t xml:space="preserve">5.2 Pain points by stakeholder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Stakeholder</w:t>
            </w:r>
          </w:p>
        </w:tc>
        <w:tc>
          <w:tcPr/>
          <w:p>
            <w:pPr>
              <w:pStyle w:val="Compact"/>
              <w:jc w:val="left"/>
            </w:pPr>
            <w:r>
              <w:t xml:space="preserve">Pain point</w:t>
            </w:r>
          </w:p>
        </w:tc>
      </w:tr>
      <w:tr>
        <w:tc>
          <w:tcPr/>
          <w:p>
            <w:pPr>
              <w:pStyle w:val="Compact"/>
              <w:jc w:val="left"/>
            </w:pPr>
            <w:r>
              <w:t xml:space="preserve">Smallholder / organic producer</w:t>
            </w:r>
          </w:p>
        </w:tc>
        <w:tc>
          <w:tcPr/>
          <w:p>
            <w:pPr>
              <w:pStyle w:val="Compact"/>
              <w:jc w:val="left"/>
            </w:pPr>
            <w:r>
              <w:t xml:space="preserve">Cannot reach buyers beyond local mandi/market; certification costs and paperwork are prohibitive; no digital storefront; advisory is sales-biased</w:t>
            </w:r>
          </w:p>
        </w:tc>
      </w:tr>
      <w:tr>
        <w:tc>
          <w:tcPr/>
          <w:p>
            <w:pPr>
              <w:pStyle w:val="Compact"/>
              <w:jc w:val="left"/>
            </w:pPr>
            <w:r>
              <w:t xml:space="preserve">Home/urban gardener</w:t>
            </w:r>
          </w:p>
        </w:tc>
        <w:tc>
          <w:tcPr/>
          <w:p>
            <w:pPr>
              <w:pStyle w:val="Compact"/>
              <w:jc w:val="left"/>
            </w:pPr>
            <w:r>
              <w:t xml:space="preserve">No trusted source to buy verified organic inputs or sell surplus produce; fragmented, ad-driven content on plant care</w:t>
            </w:r>
          </w:p>
        </w:tc>
      </w:tr>
      <w:tr>
        <w:tc>
          <w:tcPr/>
          <w:p>
            <w:pPr>
              <w:pStyle w:val="Compact"/>
              <w:jc w:val="left"/>
            </w:pPr>
            <w:r>
              <w:t xml:space="preserve">Diaspora / ethical consumer</w:t>
            </w:r>
          </w:p>
        </w:tc>
        <w:tc>
          <w:tcPr/>
          <w:p>
            <w:pPr>
              <w:pStyle w:val="Compact"/>
              <w:jc w:val="left"/>
            </w:pPr>
            <w:r>
              <w:t xml:space="preserve">Wants to buy verified sustainable/organic goods from home-country producers but faces logistics, trust, and payment barriers</w:t>
            </w:r>
          </w:p>
        </w:tc>
      </w:tr>
      <w:tr>
        <w:tc>
          <w:tcPr/>
          <w:p>
            <w:pPr>
              <w:pStyle w:val="Compact"/>
              <w:jc w:val="left"/>
            </w:pPr>
            <w:r>
              <w:t xml:space="preserve">Small sustainable brand/business</w:t>
            </w:r>
          </w:p>
        </w:tc>
        <w:tc>
          <w:tcPr/>
          <w:p>
            <w:pPr>
              <w:pStyle w:val="Compact"/>
              <w:jc w:val="left"/>
            </w:pPr>
            <w:r>
              <w:t xml:space="preserve">Needs a channel to reach global customers without building e-commerce infrastructure or fighting Amazon/Alibaba-scale competition for visibility</w:t>
            </w:r>
          </w:p>
        </w:tc>
      </w:tr>
      <w:tr>
        <w:tc>
          <w:tcPr/>
          <w:p>
            <w:pPr>
              <w:pStyle w:val="Compact"/>
              <w:jc w:val="left"/>
            </w:pPr>
            <w:r>
              <w:t xml:space="preserve">Agronomist / expert</w:t>
            </w:r>
          </w:p>
        </w:tc>
        <w:tc>
          <w:tcPr/>
          <w:p>
            <w:pPr>
              <w:pStyle w:val="Compact"/>
              <w:jc w:val="left"/>
            </w:pPr>
            <w:r>
              <w:t xml:space="preserve">No monetizable, reputation-building channel to advise farmers directly; expertise is diluted across social media</w:t>
            </w:r>
          </w:p>
        </w:tc>
      </w:tr>
      <w:tr>
        <w:tc>
          <w:tcPr/>
          <w:p>
            <w:pPr>
              <w:pStyle w:val="Compact"/>
              <w:jc w:val="left"/>
            </w:pPr>
            <w:r>
              <w:t xml:space="preserve">Certification body / regulator</w:t>
            </w:r>
          </w:p>
        </w:tc>
        <w:tc>
          <w:tcPr/>
          <w:p>
            <w:pPr>
              <w:pStyle w:val="Compact"/>
              <w:jc w:val="left"/>
            </w:pPr>
            <w:r>
              <w:t xml:space="preserve">No easy way to make verified certification status machine-readable and checkable by consumers at point of purchase</w:t>
            </w:r>
          </w:p>
        </w:tc>
      </w:tr>
    </w:tbl>
    <w:bookmarkEnd w:id="30"/>
    <w:bookmarkStart w:id="31" w:name="root-causes"/>
    <w:p>
      <w:pPr>
        <w:pStyle w:val="Heading3"/>
      </w:pPr>
      <w:r>
        <w:t xml:space="preserve">5.3 Root causes</w:t>
      </w:r>
    </w:p>
    <w:p>
      <w:pPr>
        <w:numPr>
          <w:ilvl w:val="0"/>
          <w:numId w:val="1003"/>
        </w:numPr>
        <w:pStyle w:val="Compact"/>
      </w:pPr>
      <w:r>
        <w:t xml:space="preserve">Certification systems were designed for regulatory compliance and export documentation, not consumer-facing digital trust (e.g., a QR-code-verifiable, real-time certification status).</w:t>
      </w:r>
    </w:p>
    <w:p>
      <w:pPr>
        <w:numPr>
          <w:ilvl w:val="0"/>
          <w:numId w:val="1003"/>
        </w:numPr>
        <w:pStyle w:val="Compact"/>
      </w:pPr>
      <w:r>
        <w:t xml:space="preserve">Agri-tech investment to date has concentrated on</w:t>
      </w:r>
      <w:r>
        <w:t xml:space="preserve"> </w:t>
      </w:r>
      <w:r>
        <w:rPr>
          <w:bCs/>
          <w:b/>
        </w:rPr>
        <w:t xml:space="preserve">input supply chain efficiency</w:t>
      </w:r>
      <w:r>
        <w:t xml:space="preserve"> </w:t>
      </w:r>
      <w:r>
        <w:t xml:space="preserve">(BigHaat, AgroStar) or</w:t>
      </w:r>
      <w:r>
        <w:t xml:space="preserve"> </w:t>
      </w:r>
      <w:r>
        <w:rPr>
          <w:bCs/>
          <w:b/>
        </w:rPr>
        <w:t xml:space="preserve">commodity/carbon markets</w:t>
      </w:r>
      <w:r>
        <w:t xml:space="preserve"> </w:t>
      </w:r>
      <w:r>
        <w:t xml:space="preserve">(Indigo Ag) because those have clearer near-term unit economics, leaving the</w:t>
      </w:r>
      <w:r>
        <w:t xml:space="preserve"> </w:t>
      </w:r>
      <w:r>
        <w:rPr>
          <w:bCs/>
          <w:b/>
        </w:rPr>
        <w:t xml:space="preserve">consumer-facing trust marketplace</w:t>
      </w:r>
      <w:r>
        <w:t xml:space="preserve"> </w:t>
      </w:r>
      <w:r>
        <w:t xml:space="preserve">layer underbuilt.</w:t>
      </w:r>
    </w:p>
    <w:p>
      <w:pPr>
        <w:numPr>
          <w:ilvl w:val="0"/>
          <w:numId w:val="1003"/>
        </w:numPr>
        <w:pStyle w:val="Compact"/>
      </w:pPr>
      <w:r>
        <w:t xml:space="preserve">Global marketplaces (Amazon, Alibaba, Etsy) are optimized for volume and breadth, not for domain-specific verification of organic/sustainability claims — trust signals are generic star ratings, not certification-grade data.</w:t>
      </w:r>
    </w:p>
    <w:p>
      <w:pPr>
        <w:numPr>
          <w:ilvl w:val="0"/>
          <w:numId w:val="1003"/>
        </w:numPr>
        <w:pStyle w:val="Compact"/>
      </w:pPr>
      <w:r>
        <w:t xml:space="preserve">Government and NGO organic-promotion programs are typically national in scope (USDA NOP, EU Organic Regulation, India’s NPOP), which structurally prevents any single one from becoming a global consumer brand.</w:t>
      </w:r>
    </w:p>
    <w:bookmarkEnd w:id="31"/>
    <w:bookmarkStart w:id="32" w:name="problem-tree"/>
    <w:p>
      <w:pPr>
        <w:pStyle w:val="Heading3"/>
      </w:pPr>
      <w:r>
        <w:t xml:space="preserve">5.4 Problem tree</w:t>
      </w:r>
    </w:p>
    <w:p>
      <w:pPr>
        <w:pStyle w:val="BlockText"/>
      </w:pPr>
      <w:r>
        <w:rPr>
          <w:bCs/>
          <w:b/>
        </w:rPr>
        <w:t xml:space="preserve">[Diagram — Mermaid source shown below; render with any Mermaid-compatible viewer for the visual]</w:t>
      </w:r>
    </w:p>
    <w:p>
      <w:pPr>
        <w:pStyle w:val="SourceCode"/>
      </w:pPr>
      <w:r>
        <w:rPr>
          <w:rStyle w:val="VerbatimChar"/>
        </w:rPr>
        <w:t xml:space="preserve">flowchart TB</w:t>
      </w:r>
      <w:r>
        <w:br/>
      </w:r>
      <w:r>
        <w:rPr>
          <w:rStyle w:val="VerbatimChar"/>
        </w:rPr>
        <w:t xml:space="preserve">    ROOT["Core problem: Trusted global market access for&lt;br/&gt;sustainable &amp; organic agriculture does not exist"]</w:t>
      </w:r>
      <w:r>
        <w:br/>
      </w:r>
      <w:r>
        <w:br/>
      </w:r>
      <w:r>
        <w:rPr>
          <w:rStyle w:val="VerbatimChar"/>
        </w:rPr>
        <w:t xml:space="preserve">    C1["Effect: Producers stay local /&lt;br/&gt;underpaid / invisible to global buyers"]</w:t>
      </w:r>
      <w:r>
        <w:br/>
      </w:r>
      <w:r>
        <w:rPr>
          <w:rStyle w:val="VerbatimChar"/>
        </w:rPr>
        <w:t xml:space="preserve">    C2["Effect: Consumers cannot verify&lt;br/&gt;authenticity of 'organic' or 'sustainable' claims"]</w:t>
      </w:r>
      <w:r>
        <w:br/>
      </w:r>
      <w:r>
        <w:rPr>
          <w:rStyle w:val="VerbatimChar"/>
        </w:rPr>
        <w:t xml:space="preserve">    C3["Effect: Expertise stays informal,&lt;br/&gt;unmonetized, and sales-biased"]</w:t>
      </w:r>
      <w:r>
        <w:br/>
      </w:r>
      <w:r>
        <w:rPr>
          <w:rStyle w:val="VerbatimChar"/>
        </w:rPr>
        <w:t xml:space="preserve">    C4["Effect: Sustainable agri-businesses&lt;br/&gt;can't scale beyond local/offline reach"]</w:t>
      </w:r>
      <w:r>
        <w:br/>
      </w:r>
      <w:r>
        <w:br/>
      </w:r>
      <w:r>
        <w:rPr>
          <w:rStyle w:val="VerbatimChar"/>
        </w:rPr>
        <w:t xml:space="preserve">    ROOT --&gt; C1</w:t>
      </w:r>
      <w:r>
        <w:br/>
      </w:r>
      <w:r>
        <w:rPr>
          <w:rStyle w:val="VerbatimChar"/>
        </w:rPr>
        <w:t xml:space="preserve">    ROOT --&gt; C2</w:t>
      </w:r>
      <w:r>
        <w:br/>
      </w:r>
      <w:r>
        <w:rPr>
          <w:rStyle w:val="VerbatimChar"/>
        </w:rPr>
        <w:t xml:space="preserve">    ROOT --&gt; C3</w:t>
      </w:r>
      <w:r>
        <w:br/>
      </w:r>
      <w:r>
        <w:rPr>
          <w:rStyle w:val="VerbatimChar"/>
        </w:rPr>
        <w:t xml:space="preserve">    ROOT --&gt; C4</w:t>
      </w:r>
      <w:r>
        <w:br/>
      </w:r>
      <w:r>
        <w:br/>
      </w:r>
      <w:r>
        <w:rPr>
          <w:rStyle w:val="VerbatimChar"/>
        </w:rPr>
        <w:t xml:space="preserve">    R1["Root cause: No unified,&lt;br/&gt;cross-border digital trust layer"]</w:t>
      </w:r>
      <w:r>
        <w:br/>
      </w:r>
      <w:r>
        <w:rPr>
          <w:rStyle w:val="VerbatimChar"/>
        </w:rPr>
        <w:t xml:space="preserve">    R2["Root cause: Certification systems&lt;br/&gt;are national, paper-based, non-interoperable"]</w:t>
      </w:r>
      <w:r>
        <w:br/>
      </w:r>
      <w:r>
        <w:rPr>
          <w:rStyle w:val="VerbatimChar"/>
        </w:rPr>
        <w:t xml:space="preserve">    R3["Root cause: Existing platforms are&lt;br/&gt;single-purpose (buy inputs OR diagnose OR chat)"]</w:t>
      </w:r>
      <w:r>
        <w:br/>
      </w:r>
      <w:r>
        <w:rPr>
          <w:rStyle w:val="VerbatimChar"/>
        </w:rPr>
        <w:t xml:space="preserve">    R4["Root cause: Agri-tech investment favors&lt;br/&gt;input supply chain &amp; carbon markets over&lt;br/&gt;consumer trust marketplaces"]</w:t>
      </w:r>
      <w:r>
        <w:br/>
      </w:r>
      <w:r>
        <w:br/>
      </w:r>
      <w:r>
        <w:rPr>
          <w:rStyle w:val="VerbatimChar"/>
        </w:rPr>
        <w:t xml:space="preserve">    C1 --&gt; R1</w:t>
      </w:r>
      <w:r>
        <w:br/>
      </w:r>
      <w:r>
        <w:rPr>
          <w:rStyle w:val="VerbatimChar"/>
        </w:rPr>
        <w:t xml:space="preserve">    C2 --&gt; R2</w:t>
      </w:r>
      <w:r>
        <w:br/>
      </w:r>
      <w:r>
        <w:rPr>
          <w:rStyle w:val="VerbatimChar"/>
        </w:rPr>
        <w:t xml:space="preserve">    C3 --&gt; R3</w:t>
      </w:r>
      <w:r>
        <w:br/>
      </w:r>
      <w:r>
        <w:rPr>
          <w:rStyle w:val="VerbatimChar"/>
        </w:rPr>
        <w:t xml:space="preserve">    C4 --&gt; R4</w:t>
      </w:r>
    </w:p>
    <w:bookmarkEnd w:id="32"/>
    <w:bookmarkStart w:id="33" w:name="Xe9a8640e201d2d6f6f1d7c4903298a906c50201"/>
    <w:p>
      <w:pPr>
        <w:pStyle w:val="Heading3"/>
      </w:pPr>
      <w:r>
        <w:t xml:space="preserve">5.5 Who suffers (impact ranking, most to least severe)</w:t>
      </w:r>
    </w:p>
    <w:p>
      <w:pPr>
        <w:numPr>
          <w:ilvl w:val="0"/>
          <w:numId w:val="1004"/>
        </w:numPr>
        <w:pStyle w:val="Compact"/>
      </w:pPr>
      <w:r>
        <w:rPr>
          <w:bCs/>
          <w:b/>
        </w:rPr>
        <w:t xml:space="preserve">Smallholder organic/sustainable producers</w:t>
      </w:r>
      <w:r>
        <w:t xml:space="preserve"> </w:t>
      </w:r>
      <w:r>
        <w:t xml:space="preserve">— bear the highest cost of certification and the least market power.</w:t>
      </w:r>
    </w:p>
    <w:p>
      <w:pPr>
        <w:numPr>
          <w:ilvl w:val="0"/>
          <w:numId w:val="1004"/>
        </w:numPr>
        <w:pStyle w:val="Compact"/>
      </w:pPr>
      <w:r>
        <w:rPr>
          <w:bCs/>
          <w:b/>
        </w:rPr>
        <w:t xml:space="preserve">End consumers seeking authentic products</w:t>
      </w:r>
      <w:r>
        <w:t xml:space="preserve"> </w:t>
      </w:r>
      <w:r>
        <w:t xml:space="preserve">— pay a</w:t>
      </w:r>
      <w:r>
        <w:t xml:space="preserve"> </w:t>
      </w:r>
      <w:r>
        <w:t xml:space="preserve">“</w:t>
      </w:r>
      <w:r>
        <w:t xml:space="preserve">trust premium</w:t>
      </w:r>
      <w:r>
        <w:t xml:space="preserve">”</w:t>
      </w:r>
      <w:r>
        <w:t xml:space="preserve"> </w:t>
      </w:r>
      <w:r>
        <w:t xml:space="preserve">(higher prices for organic-labeled goods, per</w:t>
      </w:r>
      <w:r>
        <w:t xml:space="preserve"> </w:t>
      </w:r>
      <w:r>
        <w:t xml:space="preserve">rising organic dairy retail advertising and premiumization trends noted by USDA-linked reporting</w:t>
      </w:r>
      <w:r>
        <w:t xml:space="preserve">) without a reliable way to confirm the premium is justified.</w:t>
      </w:r>
    </w:p>
    <w:p>
      <w:pPr>
        <w:numPr>
          <w:ilvl w:val="0"/>
          <w:numId w:val="1004"/>
        </w:numPr>
        <w:pStyle w:val="Compact"/>
      </w:pPr>
      <w:r>
        <w:rPr>
          <w:bCs/>
          <w:b/>
        </w:rPr>
        <w:t xml:space="preserve">Independent agronomists/experts</w:t>
      </w:r>
      <w:r>
        <w:t xml:space="preserve"> </w:t>
      </w:r>
      <w:r>
        <w:t xml:space="preserve">— lose income opportunity to informal, unstructured advice channels (WhatsApp groups, Instagram) that don’t compensate expertise.</w:t>
      </w:r>
    </w:p>
    <w:p>
      <w:pPr>
        <w:numPr>
          <w:ilvl w:val="0"/>
          <w:numId w:val="1004"/>
        </w:numPr>
        <w:pStyle w:val="Compact"/>
      </w:pPr>
      <w:r>
        <w:rPr>
          <w:bCs/>
          <w:b/>
        </w:rPr>
        <w:t xml:space="preserve">Small sustainable brands</w:t>
      </w:r>
      <w:r>
        <w:t xml:space="preserve"> </w:t>
      </w:r>
      <w:r>
        <w:t xml:space="preserve">— face the same discovery problem as any small seller on Amazon/Etsy, but without domain-specific tools for organic/sustainability storytelling.</w:t>
      </w:r>
    </w:p>
    <w:p>
      <w:r>
        <w:pict>
          <v:rect style="width:0;height:1.5pt" o:hralign="center" o:hrstd="t" o:hr="t"/>
        </w:pict>
      </w:r>
    </w:p>
    <w:bookmarkEnd w:id="33"/>
    <w:bookmarkEnd w:id="34"/>
    <w:bookmarkStart w:id="36" w:name="X4da9013931c512b89d31687b54894134b13cebe"/>
    <w:p>
      <w:pPr>
        <w:pStyle w:val="Heading2"/>
      </w:pPr>
      <w:r>
        <w:t xml:space="preserve">6. Existing Solutions and Why They Fall Short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Solution</w:t>
            </w:r>
          </w:p>
        </w:tc>
        <w:tc>
          <w:tcPr/>
          <w:p>
            <w:pPr>
              <w:pStyle w:val="Compact"/>
              <w:jc w:val="left"/>
            </w:pPr>
            <w:r>
              <w:t xml:space="preserve">What it does well</w:t>
            </w:r>
            <w:r>
              <w:t xml:space="preserve"> </w:t>
            </w:r>
            <w:r>
              <w:rPr>
                <w:bCs/>
                <w:b/>
              </w:rPr>
              <w:t xml:space="preserve">[Verified]</w:t>
            </w:r>
          </w:p>
        </w:tc>
        <w:tc>
          <w:tcPr/>
          <w:p>
            <w:pPr>
              <w:pStyle w:val="Compact"/>
              <w:jc w:val="left"/>
            </w:pPr>
            <w:r>
              <w:t xml:space="preserve">Where it falls short for Eco Swadesh’s problem</w:t>
            </w:r>
            <w:r>
              <w:t xml:space="preserve"> </w:t>
            </w:r>
            <w:r>
              <w:rPr>
                <w:bCs/>
                <w:b/>
              </w:rPr>
              <w:t xml:space="preserve">[Assumption unless cited]</w:t>
            </w:r>
          </w:p>
        </w:tc>
      </w:tr>
      <w:tr>
        <w:tc>
          <w:tcPr/>
          <w:p>
            <w:pPr>
              <w:pStyle w:val="Compact"/>
              <w:jc w:val="left"/>
            </w:pPr>
            <w:r>
              <w:rPr>
                <w:bCs/>
                <w:b/>
              </w:rPr>
              <w:t xml:space="preserve">BigHaat</w:t>
            </w:r>
            <w:r>
              <w:t xml:space="preserve"> </w:t>
            </w:r>
            <w:r>
              <w:t xml:space="preserve">(India)</w:t>
            </w:r>
          </w:p>
        </w:tc>
        <w:tc>
          <w:tcPr/>
          <w:p>
            <w:pPr>
              <w:pStyle w:val="Compact"/>
              <w:jc w:val="left"/>
            </w:pPr>
            <w:r>
              <w:t xml:space="preserve">One of India’s largest agri-input e-commerce platforms with 50,000+ SKUs across 28 states and support for 14+ regional languages</w:t>
            </w:r>
            <w:r>
              <w:t xml:space="preserve">;</w:t>
            </w:r>
            <w:r>
              <w:t xml:space="preserve"> </w:t>
            </w:r>
            <w:r>
              <w:t xml:space="preserve">AI-driven crop disease diagnosis from photos, mandi price tracking, and a farmer community feature (Kisan Vedika)</w:t>
            </w:r>
          </w:p>
        </w:tc>
        <w:tc>
          <w:tcPr/>
          <w:p>
            <w:pPr>
              <w:pStyle w:val="Compact"/>
              <w:jc w:val="left"/>
            </w:pPr>
            <w:r>
              <w:t xml:space="preserve">Input-side only (selling to farmers, not helping farmers sell); India-only; no consumer-facing global marketplace; no certification/trust layer for the produce farmers grow</w:t>
            </w:r>
          </w:p>
        </w:tc>
      </w:tr>
      <w:tr>
        <w:tc>
          <w:tcPr/>
          <w:p>
            <w:pPr>
              <w:pStyle w:val="Compact"/>
              <w:jc w:val="left"/>
            </w:pPr>
            <w:r>
              <w:rPr>
                <w:bCs/>
                <w:b/>
              </w:rPr>
              <w:t xml:space="preserve">AgroStar</w:t>
            </w:r>
          </w:p>
        </w:tc>
        <w:tc>
          <w:tcPr/>
          <w:p>
            <w:pPr>
              <w:pStyle w:val="Compact"/>
              <w:jc w:val="left"/>
            </w:pPr>
            <w:r>
              <w:t xml:space="preserve">India’s largest digital farmer network with 5M+ active users across five states, backed by $111M+ total funding including a $30M round from Just Climate</w:t>
            </w:r>
            <w:r>
              <w:t xml:space="preserve">;</w:t>
            </w:r>
            <w:r>
              <w:t xml:space="preserve"> </w:t>
            </w:r>
            <w:r>
              <w:t xml:space="preserve">personalized crop recommendations, agronomy advice, and a supply chain achieving under 1% food wastage vs. an industry norm of 6–10%</w:t>
            </w:r>
          </w:p>
        </w:tc>
        <w:tc>
          <w:tcPr/>
          <w:p>
            <w:pPr>
              <w:pStyle w:val="Compact"/>
              <w:jc w:val="left"/>
            </w:pPr>
            <w:r>
              <w:t xml:space="preserve">Revenue model still</w:t>
            </w:r>
            <w:r>
              <w:t xml:space="preserve"> </w:t>
            </w:r>
            <w:r>
              <w:t xml:space="preserve">dependent on agri-input e-commerce facing offline price competition</w:t>
            </w:r>
            <w:r>
              <w:t xml:space="preserve">; concentrated in a handful of Indian states; not a global consumer marketplace</w:t>
            </w:r>
          </w:p>
        </w:tc>
      </w:tr>
      <w:tr>
        <w:tc>
          <w:tcPr/>
          <w:p>
            <w:pPr>
              <w:pStyle w:val="Compact"/>
              <w:jc w:val="left"/>
            </w:pPr>
            <w:r>
              <w:rPr>
                <w:bCs/>
                <w:b/>
              </w:rPr>
              <w:t xml:space="preserve">Plantix</w:t>
            </w:r>
          </w:p>
        </w:tc>
        <w:tc>
          <w:tcPr/>
          <w:p>
            <w:pPr>
              <w:pStyle w:val="Compact"/>
              <w:jc w:val="left"/>
            </w:pPr>
            <w:r>
              <w:t xml:space="preserve">Most-downloaded farmer app worldwide with 20M+ downloads, using AI image recognition to diagnose plant disease, connecting small farmers with agri-retailers</w:t>
            </w:r>
          </w:p>
        </w:tc>
        <w:tc>
          <w:tcPr/>
          <w:p>
            <w:pPr>
              <w:pStyle w:val="Compact"/>
              <w:jc w:val="left"/>
            </w:pPr>
            <w:r>
              <w:t xml:space="preserve">Diagnostic and B2B-retailer-linking tool, not a commerce/trust marketplace for the farmer’s own produce; monetization is retailer-side, not consumer trust</w:t>
            </w:r>
          </w:p>
        </w:tc>
      </w:tr>
      <w:tr>
        <w:tc>
          <w:tcPr/>
          <w:p>
            <w:pPr>
              <w:pStyle w:val="Compact"/>
              <w:jc w:val="left"/>
            </w:pPr>
            <w:r>
              <w:rPr>
                <w:bCs/>
                <w:b/>
              </w:rPr>
              <w:t xml:space="preserve">Indigo Ag</w:t>
            </w:r>
            <w:r>
              <w:t xml:space="preserve"> </w:t>
            </w:r>
            <w:r>
              <w:t xml:space="preserve">(USA/Global)</w:t>
            </w:r>
          </w:p>
        </w:tc>
        <w:tc>
          <w:tcPr/>
          <w:p>
            <w:pPr>
              <w:pStyle w:val="Compact"/>
              <w:jc w:val="left"/>
            </w:pPr>
            <w:r>
              <w:t xml:space="preserve">Deep R&amp;D in soil/crop/microbiology science; large-scale, registry-verified soil carbon program (nearly 1M credits issued)</w:t>
            </w:r>
            <w:r>
              <w:t xml:space="preserve">;</w:t>
            </w:r>
            <w:r>
              <w:t xml:space="preserve"> </w:t>
            </w:r>
            <w:r>
              <w:t xml:space="preserve">operates across cotton, wheat, corn, soybeans, rice with logistics and storage services</w:t>
            </w:r>
          </w:p>
        </w:tc>
        <w:tc>
          <w:tcPr/>
          <w:p>
            <w:pPr>
              <w:pStyle w:val="Compact"/>
              <w:jc w:val="left"/>
            </w:pPr>
            <w:r>
              <w:t xml:space="preserve">Built for large commercial growers and carbon/commodity buyers, not smallholders or consumers;</w:t>
            </w:r>
            <w:r>
              <w:t xml:space="preserve"> </w:t>
            </w:r>
            <w:r>
              <w:t xml:space="preserve">valuation fell roughly 94% in a later funding round</w:t>
            </w:r>
            <w:r>
              <w:t xml:space="preserve">, illustrating how hard pure B2B agri-data monetization is; no consumer-facing trust marketplace at all</w:t>
            </w:r>
          </w:p>
        </w:tc>
      </w:tr>
      <w:tr>
        <w:tc>
          <w:tcPr/>
          <w:p>
            <w:pPr>
              <w:pStyle w:val="Compact"/>
              <w:jc w:val="left"/>
            </w:pPr>
            <w:r>
              <w:rPr>
                <w:bCs/>
                <w:b/>
              </w:rPr>
              <w:t xml:space="preserve">Farmers Business Network, AgriDigital, FarmLead</w:t>
            </w:r>
          </w:p>
        </w:tc>
        <w:tc>
          <w:tcPr/>
          <w:p>
            <w:pPr>
              <w:pStyle w:val="Compact"/>
              <w:jc w:val="left"/>
            </w:pPr>
            <w:r>
              <w:t xml:space="preserve">Grain marketing / farm data / commodity trading tools for commercial-scale farms</w:t>
            </w:r>
          </w:p>
        </w:tc>
        <w:tc>
          <w:tcPr/>
          <w:p>
            <w:pPr>
              <w:pStyle w:val="Compact"/>
              <w:jc w:val="left"/>
            </w:pPr>
            <w:r>
              <w:t xml:space="preserve">Not applicable to smallholder organic producers or retail consumers; B2B commodity focus, not verified sustainable retail</w:t>
            </w:r>
          </w:p>
        </w:tc>
      </w:tr>
      <w:tr>
        <w:tc>
          <w:tcPr/>
          <w:p>
            <w:pPr>
              <w:pStyle w:val="Compact"/>
              <w:jc w:val="left"/>
            </w:pPr>
            <w:r>
              <w:rPr>
                <w:bCs/>
                <w:b/>
              </w:rPr>
              <w:t xml:space="preserve">Amazon / Alibaba</w:t>
            </w:r>
          </w:p>
        </w:tc>
        <w:tc>
          <w:tcPr/>
          <w:p>
            <w:pPr>
              <w:pStyle w:val="Compact"/>
              <w:jc w:val="left"/>
            </w:pPr>
            <w:r>
              <w:t xml:space="preserve">Massive reach, logistics, payments infrastructure</w:t>
            </w:r>
          </w:p>
        </w:tc>
        <w:tc>
          <w:tcPr/>
          <w:p>
            <w:pPr>
              <w:pStyle w:val="Compact"/>
              <w:jc w:val="left"/>
            </w:pPr>
            <w:r>
              <w:t xml:space="preserve">Generic marketplaces; no domain-specific organic/sustainability verification; small organic sellers are drowned out by scale and paid placement</w:t>
            </w:r>
          </w:p>
        </w:tc>
      </w:tr>
      <w:tr>
        <w:tc>
          <w:tcPr/>
          <w:p>
            <w:pPr>
              <w:pStyle w:val="Compact"/>
              <w:jc w:val="left"/>
            </w:pPr>
            <w:r>
              <w:rPr>
                <w:bCs/>
                <w:b/>
              </w:rPr>
              <w:t xml:space="preserve">Etsy / Facebook Marketplace</w:t>
            </w:r>
          </w:p>
        </w:tc>
        <w:tc>
          <w:tcPr/>
          <w:p>
            <w:pPr>
              <w:pStyle w:val="Compact"/>
              <w:jc w:val="left"/>
            </w:pPr>
            <w:r>
              <w:t xml:space="preserve">Good for small-batch, story-driven sellers; peer-to-peer trust via reviews</w:t>
            </w:r>
          </w:p>
        </w:tc>
        <w:tc>
          <w:tcPr/>
          <w:p>
            <w:pPr>
              <w:pStyle w:val="Compact"/>
              <w:jc w:val="left"/>
            </w:pPr>
            <w:r>
              <w:t xml:space="preserve">No agriculture-specific certification, traceability, or agronomy layer; reviews are generic, not verification-grade</w:t>
            </w:r>
          </w:p>
        </w:tc>
      </w:tr>
    </w:tbl>
    <w:p>
      <w:pPr>
        <w:pStyle w:val="BodyText"/>
      </w:pPr>
      <w:r>
        <w:rPr>
          <w:bCs/>
          <w:b/>
        </w:rPr>
        <w:t xml:space="preserve">Common failure pattern across all of the above:</w:t>
      </w:r>
      <w:r>
        <w:t xml:space="preserve"> </w:t>
      </w:r>
      <w:r>
        <w:t xml:space="preserve">every existing player optimizes for one node of the value chain (inputs, diagnosis, carbon, commodity trading, or generic commerce) — none combine</w:t>
      </w:r>
      <w:r>
        <w:t xml:space="preserve"> </w:t>
      </w:r>
      <w:r>
        <w:rPr>
          <w:bCs/>
          <w:b/>
        </w:rPr>
        <w:t xml:space="preserve">verified trust + global market access + community expertise</w:t>
      </w:r>
      <w:r>
        <w:t xml:space="preserve"> </w:t>
      </w:r>
      <w:r>
        <w:t xml:space="preserve">into a single ecosystem, which is precisely the gap Eco Swadesh is positioned to fill.</w:t>
      </w:r>
    </w:p>
    <w:bookmarkStart w:id="35" w:name="X7b4c53821cc6b8339b2c503f4c454569fb17b07"/>
    <w:p>
      <w:pPr>
        <w:pStyle w:val="Heading3"/>
      </w:pPr>
      <w:r>
        <w:t xml:space="preserve">6.1 Common user complaints observed across competitor reviews</w:t>
      </w:r>
      <w:r>
        <w:t xml:space="preserve"> </w:t>
      </w:r>
      <w:r>
        <w:rPr>
          <w:bCs/>
          <w:b/>
        </w:rPr>
        <w:t xml:space="preserve">[Assumption — to validate with structured review-mining before Doc 5]</w:t>
      </w:r>
    </w:p>
    <w:p>
      <w:pPr>
        <w:numPr>
          <w:ilvl w:val="0"/>
          <w:numId w:val="1005"/>
        </w:numPr>
        <w:pStyle w:val="Compact"/>
      </w:pPr>
      <w:r>
        <w:t xml:space="preserve">Farmers report inconsistent advisory quality, complaints about push-selling of the platform’s own inputs disguised as agronomy advice.</w:t>
      </w:r>
    </w:p>
    <w:p>
      <w:pPr>
        <w:numPr>
          <w:ilvl w:val="0"/>
          <w:numId w:val="1005"/>
        </w:numPr>
        <w:pStyle w:val="Compact"/>
      </w:pPr>
      <w:r>
        <w:t xml:space="preserve">Consumers on generic marketplaces report skepticism toward</w:t>
      </w:r>
      <w:r>
        <w:t xml:space="preserve"> </w:t>
      </w:r>
      <w:r>
        <w:t xml:space="preserve">“</w:t>
      </w:r>
      <w:r>
        <w:t xml:space="preserve">organic</w:t>
      </w:r>
      <w:r>
        <w:t xml:space="preserve">”</w:t>
      </w:r>
      <w:r>
        <w:t xml:space="preserve"> </w:t>
      </w:r>
      <w:r>
        <w:t xml:space="preserve">labels with no verifiable backing.</w:t>
      </w:r>
    </w:p>
    <w:p>
      <w:pPr>
        <w:numPr>
          <w:ilvl w:val="0"/>
          <w:numId w:val="1005"/>
        </w:numPr>
        <w:pStyle w:val="Compact"/>
      </w:pPr>
      <w:r>
        <w:t xml:space="preserve">Small producers report the operational burden of running their own website/social channel just to reach any buyer beyond their local market.</w:t>
      </w:r>
    </w:p>
    <w:p>
      <w:pPr>
        <w:pStyle w:val="FirstParagraph"/>
      </w:pPr>
      <w:r>
        <w:rPr>
          <w:iCs/>
          <w:i/>
        </w:rPr>
        <w:t xml:space="preserve">(Team must supplement this section with structured Google Play/App Store review mining, Reddit r/farming, and Facebook group analysis before finalizing Document 5 — flagged as a research task, not yet done as of this document.)</w:t>
      </w:r>
    </w:p>
    <w:p>
      <w:r>
        <w:pict>
          <v:rect style="width:0;height:1.5pt" o:hralign="center" o:hrstd="t" o:hr="t"/>
        </w:pict>
      </w:r>
    </w:p>
    <w:bookmarkEnd w:id="35"/>
    <w:bookmarkEnd w:id="36"/>
    <w:bookmarkStart w:id="37" w:name="market-gaps-and-opportunity-analysis"/>
    <w:p>
      <w:pPr>
        <w:pStyle w:val="Heading2"/>
      </w:pPr>
      <w:r>
        <w:t xml:space="preserve">7. Market Gaps and Opportunity Analysis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Gap</w:t>
            </w:r>
          </w:p>
        </w:tc>
        <w:tc>
          <w:tcPr/>
          <w:p>
            <w:pPr>
              <w:pStyle w:val="Compact"/>
              <w:jc w:val="left"/>
            </w:pPr>
            <w:r>
              <w:t xml:space="preserve">Opportunity for Eco Swadesh</w:t>
            </w:r>
          </w:p>
        </w:tc>
      </w:tr>
      <w:tr>
        <w:tc>
          <w:tcPr/>
          <w:p>
            <w:pPr>
              <w:pStyle w:val="Compact"/>
              <w:jc w:val="left"/>
            </w:pPr>
            <w:r>
              <w:t xml:space="preserve">No global, multi-region certification abstraction</w:t>
            </w:r>
          </w:p>
        </w:tc>
        <w:tc>
          <w:tcPr/>
          <w:p>
            <w:pPr>
              <w:pStyle w:val="Compact"/>
              <w:jc w:val="left"/>
            </w:pPr>
            <w:r>
              <w:t xml:space="preserve">Build a certification/verification layer that maps USDA NOP, EU Organic Regulation, India NPOP/PGS-India, JAS, and others into one normalized</w:t>
            </w:r>
            <w:r>
              <w:t xml:space="preserve"> </w:t>
            </w:r>
            <w:r>
              <w:t xml:space="preserve">“</w:t>
            </w:r>
            <w:r>
              <w:t xml:space="preserve">trust score</w:t>
            </w:r>
            <w:r>
              <w:t xml:space="preserve">”</w:t>
            </w:r>
          </w:p>
        </w:tc>
      </w:tr>
      <w:tr>
        <w:tc>
          <w:tcPr/>
          <w:p>
            <w:pPr>
              <w:pStyle w:val="Compact"/>
              <w:jc w:val="left"/>
            </w:pPr>
            <w:r>
              <w:t xml:space="preserve">No unified producer-to-consumer commerce + community + expertise product</w:t>
            </w:r>
          </w:p>
        </w:tc>
        <w:tc>
          <w:tcPr/>
          <w:p>
            <w:pPr>
              <w:pStyle w:val="Compact"/>
              <w:jc w:val="left"/>
            </w:pPr>
            <w:r>
              <w:t xml:space="preserve">Single platform covering marketplace, verified profiles, community, and AI-assisted advisory</w:t>
            </w:r>
          </w:p>
        </w:tc>
      </w:tr>
      <w:tr>
        <w:tc>
          <w:tcPr/>
          <w:p>
            <w:pPr>
              <w:pStyle w:val="Compact"/>
              <w:jc w:val="left"/>
            </w:pPr>
            <w:r>
              <w:t xml:space="preserve">No portable reputation for individual growers/experts</w:t>
            </w:r>
          </w:p>
        </w:tc>
        <w:tc>
          <w:tcPr/>
          <w:p>
            <w:pPr>
              <w:pStyle w:val="Compact"/>
              <w:jc w:val="left"/>
            </w:pPr>
            <w:r>
              <w:t xml:space="preserve">Cross-border reputation system, similar in spirit to Etsy seller ratings but domain-verified</w:t>
            </w:r>
          </w:p>
        </w:tc>
      </w:tr>
      <w:tr>
        <w:tc>
          <w:tcPr/>
          <w:p>
            <w:pPr>
              <w:pStyle w:val="Compact"/>
              <w:jc w:val="left"/>
            </w:pPr>
            <w:r>
              <w:t xml:space="preserve">Regional apps can’t expand internationally without rebuild</w:t>
            </w:r>
          </w:p>
        </w:tc>
        <w:tc>
          <w:tcPr/>
          <w:p>
            <w:pPr>
              <w:pStyle w:val="Compact"/>
              <w:jc w:val="left"/>
            </w:pPr>
            <w:r>
              <w:t xml:space="preserve">Design data model, localization, currency, and compliance for global-first from day one (explicit mandate in this brief)</w:t>
            </w:r>
          </w:p>
        </w:tc>
      </w:tr>
      <w:tr>
        <w:tc>
          <w:tcPr/>
          <w:p>
            <w:pPr>
              <w:pStyle w:val="Compact"/>
              <w:jc w:val="left"/>
            </w:pPr>
            <w:r>
              <w:t xml:space="preserve">Underserved diaspora demand for verified home-country organic goods</w:t>
            </w:r>
          </w:p>
        </w:tc>
        <w:tc>
          <w:tcPr/>
          <w:p>
            <w:pPr>
              <w:pStyle w:val="Compact"/>
              <w:jc w:val="left"/>
            </w:pPr>
            <w:r>
              <w:t xml:space="preserve">Cross-border commerce corridor (e.g., India ⇄ USA/UK/Middle East diaspora) as an early wedge market</w:t>
            </w:r>
          </w:p>
        </w:tc>
      </w:tr>
    </w:tbl>
    <w:bookmarkEnd w:id="37"/>
    <w:bookmarkStart w:id="38" w:name="why-eco-swadesh-should-exist"/>
    <w:p>
      <w:pPr>
        <w:pStyle w:val="Heading2"/>
      </w:pPr>
      <w:r>
        <w:t xml:space="preserve">8. Why Eco Swadesh Should Exist</w:t>
      </w:r>
    </w:p>
    <w:p>
      <w:pPr>
        <w:pStyle w:val="FirstParagraph"/>
      </w:pPr>
      <w:r>
        <w:t xml:space="preserve">Eco Swadesh’s justification is not</w:t>
      </w:r>
      <w:r>
        <w:t xml:space="preserve"> </w:t>
      </w:r>
      <w:r>
        <w:t xml:space="preserve">“</w:t>
      </w:r>
      <w:r>
        <w:t xml:space="preserve">another agri-marketplace.</w:t>
      </w:r>
      <w:r>
        <w:t xml:space="preserve">”</w:t>
      </w:r>
      <w:r>
        <w:t xml:space="preserve"> </w:t>
      </w:r>
      <w:r>
        <w:t xml:space="preserve">It is the first attempt to unify four functions that today live in four different products (input commerce, diagnosis/advisory, community, and trust-verified output commerce) into one identity-centric ecosystem, launched with global expansion as a first-class architectural requirement rather than an afterthought. The market is large and growing faster than agriculture overall</w:t>
      </w:r>
      <w:r>
        <w:t xml:space="preserve"> </w:t>
      </w:r>
      <w:r>
        <w:rPr>
          <w:bCs/>
          <w:b/>
        </w:rPr>
        <w:t xml:space="preserve">[Verified, §4.1]</w:t>
      </w:r>
      <w:r>
        <w:t xml:space="preserve">, structurally fragmented</w:t>
      </w:r>
      <w:r>
        <w:t xml:space="preserve"> </w:t>
      </w:r>
      <w:r>
        <w:rPr>
          <w:bCs/>
          <w:b/>
        </w:rPr>
        <w:t xml:space="preserve">[Verified, §4.2]</w:t>
      </w:r>
      <w:r>
        <w:t xml:space="preserve">, and every adjacent competitor has a specific, documented blind spot</w:t>
      </w:r>
      <w:r>
        <w:t xml:space="preserve"> </w:t>
      </w:r>
      <w:r>
        <w:rPr>
          <w:bCs/>
          <w:b/>
        </w:rPr>
        <w:t xml:space="preserve">[Verified, §6]</w:t>
      </w:r>
      <w:r>
        <w:t xml:space="preserve"> </w:t>
      </w:r>
      <w:r>
        <w:t xml:space="preserve">that lines up with an explicit gap</w:t>
      </w:r>
      <w:r>
        <w:t xml:space="preserve"> </w:t>
      </w:r>
      <w:r>
        <w:rPr>
          <w:bCs/>
          <w:b/>
        </w:rPr>
        <w:t xml:space="preserve">[§7]</w:t>
      </w:r>
      <w:r>
        <w:t xml:space="preserve">.</w:t>
      </w:r>
    </w:p>
    <w:p>
      <w:r>
        <w:pict>
          <v:rect style="width:0;height:1.5pt" o:hralign="center" o:hrstd="t" o:hr="t"/>
        </w:pict>
      </w:r>
    </w:p>
    <w:bookmarkEnd w:id="38"/>
    <w:bookmarkStart w:id="39" w:name="swot-analysis"/>
    <w:p>
      <w:pPr>
        <w:pStyle w:val="Heading2"/>
      </w:pPr>
      <w:r>
        <w:t xml:space="preserve">9. SWOT Analysis</w:t>
      </w:r>
    </w:p>
    <w:p>
      <w:pPr>
        <w:pStyle w:val="BlockText"/>
      </w:pPr>
      <w:r>
        <w:rPr>
          <w:bCs/>
          <w:b/>
        </w:rPr>
        <w:t xml:space="preserve">[Diagram — Mermaid source shown below; render with any Mermaid-compatible viewer for the visual]</w:t>
      </w:r>
    </w:p>
    <w:p>
      <w:pPr>
        <w:pStyle w:val="SourceCode"/>
      </w:pPr>
      <w:r>
        <w:rPr>
          <w:rStyle w:val="VerbatimChar"/>
        </w:rPr>
        <w:t xml:space="preserve">quadrantChart</w:t>
      </w:r>
      <w:r>
        <w:br/>
      </w:r>
      <w:r>
        <w:rPr>
          <w:rStyle w:val="VerbatimChar"/>
        </w:rPr>
        <w:t xml:space="preserve">    title Eco Swadesh SWOT (illustrative positioning)</w:t>
      </w:r>
      <w:r>
        <w:br/>
      </w:r>
      <w:r>
        <w:rPr>
          <w:rStyle w:val="VerbatimChar"/>
        </w:rPr>
        <w:t xml:space="preserve">    x-axis Internal --&gt; External</w:t>
      </w:r>
      <w:r>
        <w:br/>
      </w:r>
      <w:r>
        <w:rPr>
          <w:rStyle w:val="VerbatimChar"/>
        </w:rPr>
        <w:t xml:space="preserve">    y-axis Helpful --&gt; Harmful</w:t>
      </w:r>
      <w:r>
        <w:br/>
      </w:r>
      <w:r>
        <w:rPr>
          <w:rStyle w:val="VerbatimChar"/>
        </w:rPr>
        <w:t xml:space="preserve">    quadrant-1 Opportunities</w:t>
      </w:r>
      <w:r>
        <w:br/>
      </w:r>
      <w:r>
        <w:rPr>
          <w:rStyle w:val="VerbatimChar"/>
        </w:rPr>
        <w:t xml:space="preserve">    quadrant-2 Strengths</w:t>
      </w:r>
      <w:r>
        <w:br/>
      </w:r>
      <w:r>
        <w:rPr>
          <w:rStyle w:val="VerbatimChar"/>
        </w:rPr>
        <w:t xml:space="preserve">    quadrant-3 Weaknesses</w:t>
      </w:r>
      <w:r>
        <w:br/>
      </w:r>
      <w:r>
        <w:rPr>
          <w:rStyle w:val="VerbatimChar"/>
        </w:rPr>
        <w:t xml:space="preserve">    quadrant-4 Threats</w:t>
      </w:r>
      <w:r>
        <w:br/>
      </w:r>
      <w:r>
        <w:rPr>
          <w:rStyle w:val="VerbatimChar"/>
        </w:rPr>
        <w:t xml:space="preserve">    "Global-first architecture": [0.3, 0.75]</w:t>
      </w:r>
      <w:r>
        <w:br/>
      </w:r>
      <w:r>
        <w:rPr>
          <w:rStyle w:val="VerbatimChar"/>
        </w:rPr>
        <w:t xml:space="preserve">    "Unified trust layer concept": [0.25, 0.65]</w:t>
      </w:r>
      <w:r>
        <w:br/>
      </w:r>
      <w:r>
        <w:rPr>
          <w:rStyle w:val="VerbatimChar"/>
        </w:rPr>
        <w:t xml:space="preserve">    "No brand recognition yet": [0.3, 0.3]</w:t>
      </w:r>
      <w:r>
        <w:br/>
      </w:r>
      <w:r>
        <w:rPr>
          <w:rStyle w:val="VerbatimChar"/>
        </w:rPr>
        <w:t xml:space="preserve">    "No existing farmer base": [0.35, 0.2]</w:t>
      </w:r>
      <w:r>
        <w:br/>
      </w:r>
      <w:r>
        <w:rPr>
          <w:rStyle w:val="VerbatimChar"/>
        </w:rPr>
        <w:t xml:space="preserve">    "Fast-growing organic market": [0.75, 0.75]</w:t>
      </w:r>
      <w:r>
        <w:br/>
      </w:r>
      <w:r>
        <w:rPr>
          <w:rStyle w:val="VerbatimChar"/>
        </w:rPr>
        <w:t xml:space="preserve">    "Diaspora demand wedge": [0.7, 0.65]</w:t>
      </w:r>
      <w:r>
        <w:br/>
      </w:r>
      <w:r>
        <w:rPr>
          <w:rStyle w:val="VerbatimChar"/>
        </w:rPr>
        <w:t xml:space="preserve">    "Certification fragmentation risk": [0.75, 0.3]</w:t>
      </w:r>
      <w:r>
        <w:br/>
      </w:r>
      <w:r>
        <w:rPr>
          <w:rStyle w:val="VerbatimChar"/>
        </w:rPr>
        <w:t xml:space="preserve">    "Incumbent well-funded competitors": [0.8, 0.2]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Helpful</w:t>
            </w:r>
          </w:p>
        </w:tc>
        <w:tc>
          <w:tcPr/>
          <w:p>
            <w:pPr>
              <w:pStyle w:val="Compact"/>
              <w:jc w:val="left"/>
            </w:pPr>
            <w:r>
              <w:t xml:space="preserve">Harmful</w:t>
            </w:r>
          </w:p>
        </w:tc>
      </w:tr>
      <w:tr>
        <w:tc>
          <w:tcPr/>
          <w:p>
            <w:pPr>
              <w:pStyle w:val="Compact"/>
              <w:jc w:val="left"/>
            </w:pPr>
            <w:r>
              <w:rPr>
                <w:bCs/>
                <w:b/>
              </w:rPr>
              <w:t xml:space="preserve">Internal</w:t>
            </w:r>
          </w:p>
        </w:tc>
        <w:tc>
          <w:tcPr/>
          <w:p>
            <w:pPr>
              <w:pStyle w:val="Compact"/>
              <w:jc w:val="left"/>
            </w:pPr>
            <w:r>
              <w:rPr>
                <w:bCs/>
                <w:b/>
              </w:rPr>
              <w:t xml:space="preserve">Strengths:</w:t>
            </w:r>
            <w:r>
              <w:t xml:space="preserve"> </w:t>
            </w:r>
            <w:r>
              <w:t xml:space="preserve">global-first design mandate; unified ecosystem concept (marketplace + community + advisory + trust); ability to design a cross-region certification abstraction from scratch (no legacy debt)</w:t>
            </w:r>
          </w:p>
        </w:tc>
        <w:tc>
          <w:tcPr/>
          <w:p>
            <w:pPr>
              <w:pStyle w:val="Compact"/>
              <w:jc w:val="left"/>
            </w:pPr>
            <w:r>
              <w:rPr>
                <w:bCs/>
                <w:b/>
              </w:rPr>
              <w:t xml:space="preserve">Weaknesses:</w:t>
            </w:r>
            <w:r>
              <w:t xml:space="preserve"> </w:t>
            </w:r>
            <w:r>
              <w:t xml:space="preserve">no existing farmer/producer base or brand trust; no proprietary agronomy IP yet; small-team execution risk against well-funded incumbents</w:t>
            </w:r>
          </w:p>
        </w:tc>
      </w:tr>
      <w:tr>
        <w:tc>
          <w:tcPr/>
          <w:p>
            <w:pPr>
              <w:pStyle w:val="Compact"/>
              <w:jc w:val="left"/>
            </w:pPr>
            <w:r>
              <w:rPr>
                <w:bCs/>
                <w:b/>
              </w:rPr>
              <w:t xml:space="preserve">External</w:t>
            </w:r>
          </w:p>
        </w:tc>
        <w:tc>
          <w:tcPr/>
          <w:p>
            <w:pPr>
              <w:pStyle w:val="Compact"/>
              <w:jc w:val="left"/>
            </w:pPr>
            <w:r>
              <w:rPr>
                <w:bCs/>
                <w:b/>
              </w:rPr>
              <w:t xml:space="preserve">Opportunities:</w:t>
            </w:r>
            <w:r>
              <w:t xml:space="preserve"> </w:t>
            </w:r>
            <w:r>
              <w:t xml:space="preserve">organic market growing at ~11–12% CAGR</w:t>
            </w:r>
            <w:r>
              <w:t xml:space="preserve"> </w:t>
            </w:r>
            <w:r>
              <w:rPr>
                <w:bCs/>
                <w:b/>
              </w:rPr>
              <w:t xml:space="preserve">[Verified]</w:t>
            </w:r>
            <w:r>
              <w:t xml:space="preserve">; large underserved diaspora and ethical-consumer segments; certification-as-a-service is an unbuilt category; potential government/NGO partnerships (organic promotion boards)</w:t>
            </w:r>
          </w:p>
        </w:tc>
        <w:tc>
          <w:tcPr/>
          <w:p>
            <w:pPr>
              <w:pStyle w:val="Compact"/>
              <w:jc w:val="left"/>
            </w:pPr>
            <w:r>
              <w:rPr>
                <w:bCs/>
                <w:b/>
              </w:rPr>
              <w:t xml:space="preserve">Threats:</w:t>
            </w:r>
            <w:r>
              <w:t xml:space="preserve"> </w:t>
            </w:r>
            <w:r>
              <w:t xml:space="preserve">well-funded incumbents (AgroStar $111M+ funding</w:t>
            </w:r>
            <w:r>
              <w:t xml:space="preserve"> </w:t>
            </w:r>
            <w:r>
              <w:rPr>
                <w:bCs/>
                <w:b/>
              </w:rPr>
              <w:t xml:space="preserve">[Verified]</w:t>
            </w:r>
            <w:r>
              <w:t xml:space="preserve">, Indigo Ag) could extend into this space; certification-scheme fragmentation could slow global rollout; commodity price volatility and geopolitical shocks (e.g.,</w:t>
            </w:r>
            <w:r>
              <w:t xml:space="preserve"> </w:t>
            </w:r>
            <w:r>
              <w:t xml:space="preserve">the Russia–Ukraine war’s disruption of 30%+ of global wheat trade</w:t>
            </w:r>
            <w:r>
              <w:t xml:space="preserve">) can disrupt agri-supply narratives generally</w:t>
            </w:r>
          </w:p>
        </w:tc>
      </w:tr>
    </w:tbl>
    <w:bookmarkEnd w:id="39"/>
    <w:bookmarkStart w:id="40" w:name="pestle-analysis"/>
    <w:p>
      <w:pPr>
        <w:pStyle w:val="Heading2"/>
      </w:pPr>
      <w:r>
        <w:t xml:space="preserve">10. PESTLE Analysis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Factor</w:t>
            </w:r>
          </w:p>
        </w:tc>
        <w:tc>
          <w:tcPr/>
          <w:p>
            <w:pPr>
              <w:pStyle w:val="Compact"/>
              <w:jc w:val="left"/>
            </w:pPr>
            <w:r>
              <w:t xml:space="preserve">Analysis</w:t>
            </w:r>
          </w:p>
        </w:tc>
      </w:tr>
      <w:tr>
        <w:tc>
          <w:tcPr/>
          <w:p>
            <w:pPr>
              <w:pStyle w:val="Compact"/>
              <w:jc w:val="left"/>
            </w:pPr>
            <w:r>
              <w:rPr>
                <w:bCs/>
                <w:b/>
              </w:rPr>
              <w:t xml:space="preserve">Political</w:t>
            </w:r>
          </w:p>
        </w:tc>
        <w:tc>
          <w:tcPr/>
          <w:p>
            <w:pPr>
              <w:pStyle w:val="Compact"/>
              <w:jc w:val="left"/>
            </w:pPr>
            <w:r>
              <w:t xml:space="preserve">Government organic-promotion schemes (India’s NPOP, PM-PRANAM, EU Farm to Fork strategy, USDA Organic Transition Initiative) create tailwinds; political instability or trade wars can disrupt cross-border commerce corridors</w:t>
            </w:r>
          </w:p>
        </w:tc>
      </w:tr>
      <w:tr>
        <w:tc>
          <w:tcPr/>
          <w:p>
            <w:pPr>
              <w:pStyle w:val="Compact"/>
              <w:jc w:val="left"/>
            </w:pPr>
            <w:r>
              <w:rPr>
                <w:bCs/>
                <w:b/>
              </w:rPr>
              <w:t xml:space="preserve">Economic</w:t>
            </w:r>
          </w:p>
        </w:tc>
        <w:tc>
          <w:tcPr/>
          <w:p>
            <w:pPr>
              <w:pStyle w:val="Compact"/>
              <w:jc w:val="left"/>
            </w:pPr>
            <w:r>
              <w:t xml:space="preserve">High CAGR (~11–12%)</w:t>
            </w:r>
            <w:r>
              <w:t xml:space="preserve"> </w:t>
            </w:r>
            <w:r>
              <w:rPr>
                <w:bCs/>
                <w:b/>
              </w:rPr>
              <w:t xml:space="preserve">[Verified]</w:t>
            </w:r>
            <w:r>
              <w:t xml:space="preserve"> </w:t>
            </w:r>
            <w:r>
              <w:t xml:space="preserve">signals durable demand growth; smallholder economics remain thin-margin, so pricing/fees for producers must be low-friction</w:t>
            </w:r>
          </w:p>
        </w:tc>
      </w:tr>
      <w:tr>
        <w:tc>
          <w:tcPr/>
          <w:p>
            <w:pPr>
              <w:pStyle w:val="Compact"/>
              <w:jc w:val="left"/>
            </w:pPr>
            <w:r>
              <w:rPr>
                <w:bCs/>
                <w:b/>
              </w:rPr>
              <w:t xml:space="preserve">Social</w:t>
            </w:r>
          </w:p>
        </w:tc>
        <w:tc>
          <w:tcPr/>
          <w:p>
            <w:pPr>
              <w:pStyle w:val="Compact"/>
              <w:jc w:val="left"/>
            </w:pPr>
            <w:r>
              <w:t xml:space="preserve">Rising health consciousness and clean-label consumer behavior</w:t>
            </w:r>
            <w:r>
              <w:t xml:space="preserve"> </w:t>
            </w:r>
            <w:r>
              <w:rPr>
                <w:bCs/>
                <w:b/>
              </w:rPr>
              <w:t xml:space="preserve">[Verified, §4.1]</w:t>
            </w:r>
            <w:r>
              <w:t xml:space="preserve"> </w:t>
            </w:r>
            <w:r>
              <w:t xml:space="preserve">is a structural tailwind; diaspora communities show demonstrated willingness to pay premiums for verified home-country goods</w:t>
            </w:r>
            <w:r>
              <w:t xml:space="preserve"> </w:t>
            </w:r>
            <w:r>
              <w:rPr>
                <w:bCs/>
                <w:b/>
              </w:rPr>
              <w:t xml:space="preserve">[Assumption]</w:t>
            </w:r>
          </w:p>
        </w:tc>
      </w:tr>
      <w:tr>
        <w:tc>
          <w:tcPr/>
          <w:p>
            <w:pPr>
              <w:pStyle w:val="Compact"/>
              <w:jc w:val="left"/>
            </w:pPr>
            <w:r>
              <w:rPr>
                <w:bCs/>
                <w:b/>
              </w:rPr>
              <w:t xml:space="preserve">Technological</w:t>
            </w:r>
          </w:p>
        </w:tc>
        <w:tc>
          <w:tcPr/>
          <w:p>
            <w:pPr>
              <w:pStyle w:val="Compact"/>
              <w:jc w:val="left"/>
            </w:pPr>
            <w:r>
              <w:t xml:space="preserve">Smartphone and low-cost mobile data penetration in target smallholder geographies enables mobile-first design (React Native/Expo choice validated later in Doc 9); AI image-based diagnosis is now table-stakes (Plantix, BigHaat both already ship this)</w:t>
            </w:r>
          </w:p>
        </w:tc>
      </w:tr>
      <w:tr>
        <w:tc>
          <w:tcPr/>
          <w:p>
            <w:pPr>
              <w:pStyle w:val="Compact"/>
              <w:jc w:val="left"/>
            </w:pPr>
            <w:r>
              <w:rPr>
                <w:bCs/>
                <w:b/>
              </w:rPr>
              <w:t xml:space="preserve">Legal</w:t>
            </w:r>
          </w:p>
        </w:tc>
        <w:tc>
          <w:tcPr/>
          <w:p>
            <w:pPr>
              <w:pStyle w:val="Compact"/>
              <w:jc w:val="left"/>
            </w:pPr>
            <w:r>
              <w:t xml:space="preserve">Certification regimes (USDA NOP, EU Organic Regulation 2018/848, India NPOP/PGS-India, JAS Japan) are legally binding and differ by region; data privacy regimes (GDPR, India’s DPDP Act, CCPA) must be designed in from day one given multi-region ambition</w:t>
            </w:r>
          </w:p>
        </w:tc>
      </w:tr>
      <w:tr>
        <w:tc>
          <w:tcPr/>
          <w:p>
            <w:pPr>
              <w:pStyle w:val="Compact"/>
              <w:jc w:val="left"/>
            </w:pPr>
            <w:r>
              <w:rPr>
                <w:bCs/>
                <w:b/>
              </w:rPr>
              <w:t xml:space="preserve">Environmental</w:t>
            </w:r>
          </w:p>
        </w:tc>
        <w:tc>
          <w:tcPr/>
          <w:p>
            <w:pPr>
              <w:pStyle w:val="Compact"/>
              <w:jc w:val="left"/>
            </w:pPr>
            <w:r>
              <w:t xml:space="preserve">Climate volatility increases the value proposition of sustainable/regenerative practices, but also increases production risk that the platform’s advisory function must help mitigate</w:t>
            </w:r>
          </w:p>
        </w:tc>
      </w:tr>
    </w:tbl>
    <w:bookmarkEnd w:id="40"/>
    <w:bookmarkStart w:id="41" w:name="porters-five-forces"/>
    <w:p>
      <w:pPr>
        <w:pStyle w:val="Heading2"/>
      </w:pPr>
      <w:r>
        <w:t xml:space="preserve">11. Porter’s Five Forces</w:t>
      </w:r>
    </w:p>
    <w:p>
      <w:pPr>
        <w:pStyle w:val="BlockText"/>
      </w:pPr>
      <w:r>
        <w:rPr>
          <w:bCs/>
          <w:b/>
        </w:rPr>
        <w:t xml:space="preserve">[Diagram — Mermaid source shown below; render with any Mermaid-compatible viewer for the visual]</w:t>
      </w:r>
    </w:p>
    <w:p>
      <w:pPr>
        <w:pStyle w:val="SourceCode"/>
      </w:pPr>
      <w:r>
        <w:rPr>
          <w:rStyle w:val="VerbatimChar"/>
        </w:rPr>
        <w:t xml:space="preserve">flowchart TD</w:t>
      </w:r>
      <w:r>
        <w:br/>
      </w:r>
      <w:r>
        <w:rPr>
          <w:rStyle w:val="VerbatimChar"/>
        </w:rPr>
        <w:t xml:space="preserve">    subgraph Forces</w:t>
      </w:r>
      <w:r>
        <w:br/>
      </w:r>
      <w:r>
        <w:rPr>
          <w:rStyle w:val="VerbatimChar"/>
        </w:rPr>
        <w:t xml:space="preserve">        RIVALRY["Competitive Rivalry: Moderate-High&lt;br/&gt;(BigHaat, AgroStar, Plantix, Indigo Ag,&lt;br/&gt;Amazon/Alibaba/Etsy adjacency)"]</w:t>
      </w:r>
      <w:r>
        <w:br/>
      </w:r>
      <w:r>
        <w:rPr>
          <w:rStyle w:val="VerbatimChar"/>
        </w:rPr>
        <w:t xml:space="preserve">        NEW["Threat of New Entrants: Moderate&lt;br/&gt;(low software barrier, but trust/certification&lt;br/&gt;data moat takes time to build)"]</w:t>
      </w:r>
      <w:r>
        <w:br/>
      </w:r>
      <w:r>
        <w:rPr>
          <w:rStyle w:val="VerbatimChar"/>
        </w:rPr>
        <w:t xml:space="preserve">        SUPPLIER["Supplier Power: Low-Moderate&lt;br/&gt;(millions of fragmented smallholder producers,&lt;br/&gt;no single supplier can dictate terms)"]</w:t>
      </w:r>
      <w:r>
        <w:br/>
      </w:r>
      <w:r>
        <w:rPr>
          <w:rStyle w:val="VerbatimChar"/>
        </w:rPr>
        <w:t xml:space="preserve">        BUYER["Buyer Power: Moderate-High&lt;br/&gt;(consumers have many alternative&lt;br/&gt;marketplaces to buy from)"]</w:t>
      </w:r>
      <w:r>
        <w:br/>
      </w:r>
      <w:r>
        <w:rPr>
          <w:rStyle w:val="VerbatimChar"/>
        </w:rPr>
        <w:t xml:space="preserve">        SUBSTITUTE["Threat of Substitutes: Moderate&lt;br/&gt;(local markets, generic marketplaces,&lt;br/&gt;informal WhatsApp/Instagram commerce)"]</w:t>
      </w:r>
      <w:r>
        <w:br/>
      </w:r>
      <w:r>
        <w:rPr>
          <w:rStyle w:val="VerbatimChar"/>
        </w:rPr>
        <w:t xml:space="preserve">    end</w:t>
      </w:r>
      <w:r>
        <w:br/>
      </w:r>
      <w:r>
        <w:rPr>
          <w:rStyle w:val="VerbatimChar"/>
        </w:rPr>
        <w:t xml:space="preserve">    RIVALRY --- NEW</w:t>
      </w:r>
      <w:r>
        <w:br/>
      </w:r>
      <w:r>
        <w:rPr>
          <w:rStyle w:val="VerbatimChar"/>
        </w:rPr>
        <w:t xml:space="preserve">    RIVALRY --- SUPPLIER</w:t>
      </w:r>
      <w:r>
        <w:br/>
      </w:r>
      <w:r>
        <w:rPr>
          <w:rStyle w:val="VerbatimChar"/>
        </w:rPr>
        <w:t xml:space="preserve">    RIVALRY --- BUYER</w:t>
      </w:r>
      <w:r>
        <w:br/>
      </w:r>
      <w:r>
        <w:rPr>
          <w:rStyle w:val="VerbatimChar"/>
        </w:rPr>
        <w:t xml:space="preserve">    RIVALRY --- SUBSTITUTE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Force</w:t>
            </w:r>
          </w:p>
        </w:tc>
        <w:tc>
          <w:tcPr/>
          <w:p>
            <w:pPr>
              <w:pStyle w:val="Compact"/>
              <w:jc w:val="left"/>
            </w:pPr>
            <w:r>
              <w:t xml:space="preserve">Level</w:t>
            </w:r>
          </w:p>
        </w:tc>
        <w:tc>
          <w:tcPr/>
          <w:p>
            <w:pPr>
              <w:pStyle w:val="Compact"/>
              <w:jc w:val="left"/>
            </w:pPr>
            <w:r>
              <w:t xml:space="preserve">Rationale</w:t>
            </w:r>
          </w:p>
        </w:tc>
      </w:tr>
      <w:tr>
        <w:tc>
          <w:tcPr/>
          <w:p>
            <w:pPr>
              <w:pStyle w:val="Compact"/>
              <w:jc w:val="left"/>
            </w:pPr>
            <w:r>
              <w:t xml:space="preserve">Competitive rivalry</w:t>
            </w:r>
          </w:p>
        </w:tc>
        <w:tc>
          <w:tcPr/>
          <w:p>
            <w:pPr>
              <w:pStyle w:val="Compact"/>
              <w:jc w:val="left"/>
            </w:pPr>
            <w:r>
              <w:t xml:space="preserve">Moderate–High</w:t>
            </w:r>
          </w:p>
        </w:tc>
        <w:tc>
          <w:tcPr/>
          <w:p>
            <w:pPr>
              <w:pStyle w:val="Compact"/>
              <w:jc w:val="left"/>
            </w:pPr>
            <w:r>
              <w:t xml:space="preserve">Multiple well-funded regional players</w:t>
            </w:r>
            <w:r>
              <w:t xml:space="preserve"> </w:t>
            </w:r>
            <w:r>
              <w:rPr>
                <w:bCs/>
                <w:b/>
              </w:rPr>
              <w:t xml:space="preserve">[Verified, §6]</w:t>
            </w:r>
            <w:r>
              <w:t xml:space="preserve"> </w:t>
            </w:r>
            <w:r>
              <w:t xml:space="preserve">plus generic global marketplaces</w:t>
            </w:r>
          </w:p>
        </w:tc>
      </w:tr>
      <w:tr>
        <w:tc>
          <w:tcPr/>
          <w:p>
            <w:pPr>
              <w:pStyle w:val="Compact"/>
              <w:jc w:val="left"/>
            </w:pPr>
            <w:r>
              <w:t xml:space="preserve">Threat of new entrants</w:t>
            </w:r>
          </w:p>
        </w:tc>
        <w:tc>
          <w:tcPr/>
          <w:p>
            <w:pPr>
              <w:pStyle w:val="Compact"/>
              <w:jc w:val="left"/>
            </w:pPr>
            <w:r>
              <w:t xml:space="preserve">Moderate</w:t>
            </w:r>
          </w:p>
        </w:tc>
        <w:tc>
          <w:tcPr/>
          <w:p>
            <w:pPr>
              <w:pStyle w:val="Compact"/>
              <w:jc w:val="left"/>
            </w:pPr>
            <w:r>
              <w:t xml:space="preserve">Software itself is not a high barrier; the durable moat is trust/certification data and network effects between producers and buyers, which take years to build</w:t>
            </w:r>
          </w:p>
        </w:tc>
      </w:tr>
      <w:tr>
        <w:tc>
          <w:tcPr/>
          <w:p>
            <w:pPr>
              <w:pStyle w:val="Compact"/>
              <w:jc w:val="left"/>
            </w:pPr>
            <w:r>
              <w:t xml:space="preserve">Bargaining power of suppliers (producers)</w:t>
            </w:r>
          </w:p>
        </w:tc>
        <w:tc>
          <w:tcPr/>
          <w:p>
            <w:pPr>
              <w:pStyle w:val="Compact"/>
              <w:jc w:val="left"/>
            </w:pPr>
            <w:r>
              <w:t xml:space="preserve">Low–Moderate</w:t>
            </w:r>
          </w:p>
        </w:tc>
        <w:tc>
          <w:tcPr/>
          <w:p>
            <w:pPr>
              <w:pStyle w:val="Compact"/>
              <w:jc w:val="left"/>
            </w:pPr>
            <w:r>
              <w:t xml:space="preserve">Highly fragmented smallholder base means no single producer has pricing power over the platform, but collectively producers can defect to any competitor offering better terms</w:t>
            </w:r>
          </w:p>
        </w:tc>
      </w:tr>
      <w:tr>
        <w:tc>
          <w:tcPr/>
          <w:p>
            <w:pPr>
              <w:pStyle w:val="Compact"/>
              <w:jc w:val="left"/>
            </w:pPr>
            <w:r>
              <w:t xml:space="preserve">Bargaining power of buyers (consumers/brands)</w:t>
            </w:r>
          </w:p>
        </w:tc>
        <w:tc>
          <w:tcPr/>
          <w:p>
            <w:pPr>
              <w:pStyle w:val="Compact"/>
              <w:jc w:val="left"/>
            </w:pPr>
            <w:r>
              <w:t xml:space="preserve">Moderate–High</w:t>
            </w:r>
          </w:p>
        </w:tc>
        <w:tc>
          <w:tcPr/>
          <w:p>
            <w:pPr>
              <w:pStyle w:val="Compact"/>
              <w:jc w:val="left"/>
            </w:pPr>
            <w:r>
              <w:t xml:space="preserve">Buyers have many alternative channels (Amazon, Etsy, local stores); switching cost is low unless the trust/verification layer creates real differentiation</w:t>
            </w:r>
          </w:p>
        </w:tc>
      </w:tr>
      <w:tr>
        <w:tc>
          <w:tcPr/>
          <w:p>
            <w:pPr>
              <w:pStyle w:val="Compact"/>
              <w:jc w:val="left"/>
            </w:pPr>
            <w:r>
              <w:t xml:space="preserve">Threat of substitutes</w:t>
            </w:r>
          </w:p>
        </w:tc>
        <w:tc>
          <w:tcPr/>
          <w:p>
            <w:pPr>
              <w:pStyle w:val="Compact"/>
              <w:jc w:val="left"/>
            </w:pPr>
            <w:r>
              <w:t xml:space="preserve">Moderate</w:t>
            </w:r>
          </w:p>
        </w:tc>
        <w:tc>
          <w:tcPr/>
          <w:p>
            <w:pPr>
              <w:pStyle w:val="Compact"/>
              <w:jc w:val="left"/>
            </w:pPr>
            <w:r>
              <w:t xml:space="preserve">Informal channels (WhatsApp groups, local mandis, Instagram-based direct sales) remain viable substitutes, especially where digital trust isn’t yet valued by the buyer</w:t>
            </w:r>
          </w:p>
        </w:tc>
      </w:tr>
    </w:tbl>
    <w:p>
      <w:r>
        <w:pict>
          <v:rect style="width:0;height:1.5pt" o:hralign="center" o:hrstd="t" o:hr="t"/>
        </w:pict>
      </w:r>
    </w:p>
    <w:bookmarkEnd w:id="41"/>
    <w:bookmarkStart w:id="42" w:name="success-criteria-for-eco-swadesh"/>
    <w:p>
      <w:pPr>
        <w:pStyle w:val="Heading2"/>
      </w:pPr>
      <w:r>
        <w:t xml:space="preserve">12. Success Criteria for Eco Swadesh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Success Criterion (to be revisited quantitatively in Doc 2 — North Star Metric)</w:t>
            </w:r>
          </w:p>
        </w:tc>
      </w:tr>
      <w:tr>
        <w:tc>
          <w:tcPr/>
          <w:p>
            <w:pPr>
              <w:pStyle w:val="Compact"/>
              <w:jc w:val="left"/>
            </w:pPr>
            <w:r>
              <w:t xml:space="preserve">Trust</w:t>
            </w:r>
          </w:p>
        </w:tc>
        <w:tc>
          <w:tcPr/>
          <w:p>
            <w:pPr>
              <w:pStyle w:val="Compact"/>
              <w:jc w:val="left"/>
            </w:pPr>
            <w:r>
              <w:t xml:space="preserve">A measurable share of listed products/producers carry a machine-verifiable certification or trust score, not just a self-declared label</w:t>
            </w:r>
          </w:p>
        </w:tc>
      </w:tr>
      <w:tr>
        <w:tc>
          <w:tcPr/>
          <w:p>
            <w:pPr>
              <w:pStyle w:val="Compact"/>
              <w:jc w:val="left"/>
            </w:pPr>
            <w:r>
              <w:t xml:space="preserve">Producer value</w:t>
            </w:r>
          </w:p>
        </w:tc>
        <w:tc>
          <w:tcPr/>
          <w:p>
            <w:pPr>
              <w:pStyle w:val="Compact"/>
              <w:jc w:val="left"/>
            </w:pPr>
            <w:r>
              <w:t xml:space="preserve">Producers using the platform report improved market reach and/or price realization vs. their prior channel (baseline to be measured via pilot)</w:t>
            </w:r>
          </w:p>
        </w:tc>
      </w:tr>
      <w:tr>
        <w:tc>
          <w:tcPr/>
          <w:p>
            <w:pPr>
              <w:pStyle w:val="Compact"/>
              <w:jc w:val="left"/>
            </w:pPr>
            <w:r>
              <w:t xml:space="preserve">Consumer confidence</w:t>
            </w:r>
          </w:p>
        </w:tc>
        <w:tc>
          <w:tcPr/>
          <w:p>
            <w:pPr>
              <w:pStyle w:val="Compact"/>
              <w:jc w:val="left"/>
            </w:pPr>
            <w:r>
              <w:t xml:space="preserve">Reduction in consumer-reported skepticism toward</w:t>
            </w:r>
            <w:r>
              <w:t xml:space="preserve"> </w:t>
            </w:r>
            <w:r>
              <w:t xml:space="preserve">“</w:t>
            </w:r>
            <w:r>
              <w:t xml:space="preserve">organic</w:t>
            </w:r>
            <w:r>
              <w:t xml:space="preserve">”</w:t>
            </w:r>
            <w:r>
              <w:t xml:space="preserve"> </w:t>
            </w:r>
            <w:r>
              <w:t xml:space="preserve">claims when a product is Eco Swadesh-verified vs. unverified</w:t>
            </w:r>
          </w:p>
        </w:tc>
      </w:tr>
      <w:tr>
        <w:tc>
          <w:tcPr/>
          <w:p>
            <w:pPr>
              <w:pStyle w:val="Compact"/>
              <w:jc w:val="left"/>
            </w:pPr>
            <w:r>
              <w:t xml:space="preserve">Geographic extensibility</w:t>
            </w:r>
          </w:p>
        </w:tc>
        <w:tc>
          <w:tcPr/>
          <w:p>
            <w:pPr>
              <w:pStyle w:val="Compact"/>
              <w:jc w:val="left"/>
            </w:pPr>
            <w:r>
              <w:t xml:space="preserve">Platform architecture and workflows require zero structural rework to onboard a second launch country after India</w:t>
            </w:r>
          </w:p>
        </w:tc>
      </w:tr>
      <w:tr>
        <w:tc>
          <w:tcPr/>
          <w:p>
            <w:pPr>
              <w:pStyle w:val="Compact"/>
              <w:jc w:val="left"/>
            </w:pPr>
            <w:r>
              <w:t xml:space="preserve">Community health</w:t>
            </w:r>
          </w:p>
        </w:tc>
        <w:tc>
          <w:tcPr/>
          <w:p>
            <w:pPr>
              <w:pStyle w:val="Compact"/>
              <w:jc w:val="left"/>
            </w:pPr>
            <w:r>
              <w:t xml:space="preserve">Active, sustained participation from independent agronomists/experts distinct from input-sales-driven advice</w:t>
            </w:r>
          </w:p>
        </w:tc>
      </w:tr>
    </w:tbl>
    <w:bookmarkEnd w:id="42"/>
    <w:bookmarkStart w:id="43" w:name="risks"/>
    <w:p>
      <w:pPr>
        <w:pStyle w:val="Heading2"/>
      </w:pPr>
      <w:r>
        <w:t xml:space="preserve">13. Risks</w:t>
      </w:r>
    </w:p>
    <w:p>
      <w:pPr>
        <w:numPr>
          <w:ilvl w:val="0"/>
          <w:numId w:val="1006"/>
        </w:numPr>
        <w:pStyle w:val="Compact"/>
      </w:pPr>
      <w:r>
        <w:rPr>
          <w:bCs/>
          <w:b/>
        </w:rPr>
        <w:t xml:space="preserve">Certification data access risk:</w:t>
      </w:r>
      <w:r>
        <w:t xml:space="preserve"> </w:t>
      </w:r>
      <w:r>
        <w:t xml:space="preserve">many certification bodies do not yet expose machine-readable APIs; Eco Swadesh may need to start with manual/partner-verified data and evolve toward automated verification.</w:t>
      </w:r>
    </w:p>
    <w:p>
      <w:pPr>
        <w:numPr>
          <w:ilvl w:val="0"/>
          <w:numId w:val="1006"/>
        </w:numPr>
        <w:pStyle w:val="Compact"/>
      </w:pPr>
      <w:r>
        <w:rPr>
          <w:bCs/>
          <w:b/>
        </w:rPr>
        <w:t xml:space="preserve">Chicken-and-egg marketplace risk:</w:t>
      </w:r>
      <w:r>
        <w:t xml:space="preserve"> </w:t>
      </w:r>
      <w:r>
        <w:t xml:space="preserve">needs both producers and buyers simultaneously; sequencing (likely producer-side first, using the diaspora/ethical-consumer wedge) must be decided explicitly in the Vision Document.</w:t>
      </w:r>
    </w:p>
    <w:p>
      <w:pPr>
        <w:numPr>
          <w:ilvl w:val="0"/>
          <w:numId w:val="1006"/>
        </w:numPr>
        <w:pStyle w:val="Compact"/>
      </w:pPr>
      <w:r>
        <w:rPr>
          <w:bCs/>
          <w:b/>
        </w:rPr>
        <w:t xml:space="preserve">Regulatory complexity risk:</w:t>
      </w:r>
      <w:r>
        <w:t xml:space="preserve"> </w:t>
      </w:r>
      <w:r>
        <w:t xml:space="preserve">simultaneous multi-region compliance (GDPR, DPDP, CCPA, region-specific organic labeling law) increases legal overhead versus a single-market competitor.</w:t>
      </w:r>
    </w:p>
    <w:p>
      <w:pPr>
        <w:numPr>
          <w:ilvl w:val="0"/>
          <w:numId w:val="1006"/>
        </w:numPr>
        <w:pStyle w:val="Compact"/>
      </w:pPr>
      <w:r>
        <w:rPr>
          <w:bCs/>
          <w:b/>
        </w:rPr>
        <w:t xml:space="preserve">Incumbent response risk:</w:t>
      </w:r>
      <w:r>
        <w:t xml:space="preserve"> </w:t>
      </w:r>
      <w:r>
        <w:t xml:space="preserve">well-funded players (AgroStar, Indigo Ag) could extend into this exact gap once validated.</w:t>
      </w:r>
    </w:p>
    <w:bookmarkEnd w:id="43"/>
    <w:bookmarkStart w:id="44" w:name="future-considerations"/>
    <w:p>
      <w:pPr>
        <w:pStyle w:val="Heading2"/>
      </w:pPr>
      <w:r>
        <w:t xml:space="preserve">14. Future Considerations</w:t>
      </w:r>
    </w:p>
    <w:p>
      <w:pPr>
        <w:numPr>
          <w:ilvl w:val="0"/>
          <w:numId w:val="1007"/>
        </w:numPr>
        <w:pStyle w:val="Compact"/>
      </w:pPr>
      <w:r>
        <w:t xml:space="preserve">Extending the trust/certification layer to adjacent categories (regenerative agriculture, biodynamic, fair-trade, carbon-verified) beyond strict</w:t>
      </w:r>
      <w:r>
        <w:t xml:space="preserve"> </w:t>
      </w:r>
      <w:r>
        <w:t xml:space="preserve">“</w:t>
      </w:r>
      <w:r>
        <w:t xml:space="preserve">organic.</w:t>
      </w:r>
      <w:r>
        <w:t xml:space="preserve">”</w:t>
      </w:r>
    </w:p>
    <w:p>
      <w:pPr>
        <w:numPr>
          <w:ilvl w:val="0"/>
          <w:numId w:val="1007"/>
        </w:numPr>
        <w:pStyle w:val="Compact"/>
      </w:pPr>
      <w:r>
        <w:t xml:space="preserve">Potential B2B2C partnerships with certification bodies and government organic-promotion programs as a data and credibility source.</w:t>
      </w:r>
    </w:p>
    <w:p>
      <w:pPr>
        <w:numPr>
          <w:ilvl w:val="0"/>
          <w:numId w:val="1007"/>
        </w:numPr>
        <w:pStyle w:val="Compact"/>
      </w:pPr>
      <w:r>
        <w:t xml:space="preserve">Long-term possibility of Eco Swadesh itself becoming a recognized verification standard/API for third-party platforms (an</w:t>
      </w:r>
      <w:r>
        <w:t xml:space="preserve"> </w:t>
      </w:r>
      <w:r>
        <w:t xml:space="preserve">“</w:t>
      </w:r>
      <w:r>
        <w:t xml:space="preserve">organic trust infrastructure</w:t>
      </w:r>
      <w:r>
        <w:t xml:space="preserve">”</w:t>
      </w:r>
      <w:r>
        <w:t xml:space="preserve"> </w:t>
      </w:r>
      <w:r>
        <w:t xml:space="preserve">layer), not just a first-party marketplace.</w:t>
      </w:r>
    </w:p>
    <w:bookmarkEnd w:id="44"/>
    <w:bookmarkStart w:id="45" w:name="X793c61b0741f1961df00b5a0d59d96f5541b46b"/>
    <w:p>
      <w:pPr>
        <w:pStyle w:val="Heading2"/>
      </w:pPr>
      <w:r>
        <w:t xml:space="preserve">15. Assumptions Requiring Validation (consolidated)</w:t>
      </w:r>
    </w:p>
    <w:p>
      <w:pPr>
        <w:numPr>
          <w:ilvl w:val="0"/>
          <w:numId w:val="1008"/>
        </w:numPr>
        <w:pStyle w:val="Compact"/>
      </w:pPr>
      <w:r>
        <w:t xml:space="preserve">Diaspora and ethical-consumer segments will pay a premium for a</w:t>
      </w:r>
      <w:r>
        <w:t xml:space="preserve"> </w:t>
      </w:r>
      <w:r>
        <w:rPr>
          <w:iCs/>
          <w:i/>
        </w:rPr>
        <w:t xml:space="preserve">verified</w:t>
      </w:r>
      <w:r>
        <w:t xml:space="preserve"> </w:t>
      </w:r>
      <w:r>
        <w:t xml:space="preserve">organic label beyond what they already pay for a self-declared one.</w:t>
      </w:r>
      <w:r>
        <w:t xml:space="preserve"> </w:t>
      </w:r>
      <w:r>
        <w:rPr>
          <w:iCs/>
          <w:i/>
        </w:rPr>
        <w:t xml:space="preserve">(Not yet validated with primary research.)</w:t>
      </w:r>
    </w:p>
    <w:p>
      <w:pPr>
        <w:numPr>
          <w:ilvl w:val="0"/>
          <w:numId w:val="1008"/>
        </w:numPr>
        <w:pStyle w:val="Compact"/>
      </w:pPr>
      <w:r>
        <w:t xml:space="preserve">Independent agronomists will participate in a platform-based reputation/monetization system rather than informal channels.</w:t>
      </w:r>
      <w:r>
        <w:t xml:space="preserve"> </w:t>
      </w:r>
      <w:r>
        <w:rPr>
          <w:iCs/>
          <w:i/>
        </w:rPr>
        <w:t xml:space="preserve">(Not yet validated.)</w:t>
      </w:r>
    </w:p>
    <w:p>
      <w:pPr>
        <w:numPr>
          <w:ilvl w:val="0"/>
          <w:numId w:val="1008"/>
        </w:numPr>
        <w:pStyle w:val="Compact"/>
      </w:pPr>
      <w:r>
        <w:t xml:space="preserve">Smallholder producers will trust a new global platform enough to list produce, given the historical dominance of local/offline channels.</w:t>
      </w:r>
      <w:r>
        <w:t xml:space="preserve"> </w:t>
      </w:r>
      <w:r>
        <w:rPr>
          <w:iCs/>
          <w:i/>
        </w:rPr>
        <w:t xml:space="preserve">(Not yet validated.)</w:t>
      </w:r>
    </w:p>
    <w:p>
      <w:pPr>
        <w:numPr>
          <w:ilvl w:val="0"/>
          <w:numId w:val="1008"/>
        </w:numPr>
        <w:pStyle w:val="Compact"/>
      </w:pPr>
      <w:r>
        <w:t xml:space="preserve">Structured competitor-review mining (App Store/Play Store, Reddit, Facebook Groups) will surface consistent complaint patterns supporting §6.1.</w:t>
      </w:r>
      <w:r>
        <w:t xml:space="preserve"> </w:t>
      </w:r>
      <w:r>
        <w:rPr>
          <w:iCs/>
          <w:i/>
        </w:rPr>
        <w:t xml:space="preserve">(Flagged as an open research task — not yet executed.)</w:t>
      </w:r>
    </w:p>
    <w:p>
      <w:r>
        <w:pict>
          <v:rect style="width:0;height:1.5pt" o:hralign="center" o:hrstd="t" o:hr="t"/>
        </w:pict>
      </w:r>
    </w:p>
    <w:bookmarkEnd w:id="45"/>
    <w:bookmarkStart w:id="46" w:name="references"/>
    <w:p>
      <w:pPr>
        <w:pStyle w:val="Heading2"/>
      </w:pPr>
      <w:r>
        <w:t xml:space="preserve">16. References</w:t>
      </w:r>
    </w:p>
    <w:p>
      <w:pPr>
        <w:numPr>
          <w:ilvl w:val="0"/>
          <w:numId w:val="1009"/>
        </w:numPr>
        <w:pStyle w:val="Compact"/>
      </w:pPr>
      <w:r>
        <w:t xml:space="preserve">FAO / FiBL / IFOAM —</w:t>
      </w:r>
      <w:r>
        <w:t xml:space="preserve"> </w:t>
      </w:r>
      <w:r>
        <w:rPr>
          <w:iCs/>
          <w:i/>
        </w:rPr>
        <w:t xml:space="preserve">The World of Organic Agriculture</w:t>
      </w:r>
      <w:r>
        <w:t xml:space="preserve">, 27th ed. (2026), 26th ed. (2025), 25th ed. (2024): https://www.fao.org/family-farming/detail/en/c/1757047/</w:t>
      </w:r>
    </w:p>
    <w:p>
      <w:pPr>
        <w:numPr>
          <w:ilvl w:val="0"/>
          <w:numId w:val="1009"/>
        </w:numPr>
        <w:pStyle w:val="Compact"/>
      </w:pPr>
      <w:r>
        <w:t xml:space="preserve">The Business Research Company —</w:t>
      </w:r>
      <w:r>
        <w:t xml:space="preserve"> </w:t>
      </w:r>
      <w:r>
        <w:rPr>
          <w:iCs/>
          <w:i/>
        </w:rPr>
        <w:t xml:space="preserve">Organic Farming Global Market Report 2026</w:t>
      </w:r>
      <w:r>
        <w:t xml:space="preserve">: https://www.thebusinessresearchcompany.com/report/organic-farming-global-market-report</w:t>
      </w:r>
    </w:p>
    <w:p>
      <w:pPr>
        <w:numPr>
          <w:ilvl w:val="0"/>
          <w:numId w:val="1009"/>
        </w:numPr>
        <w:pStyle w:val="Compact"/>
      </w:pPr>
      <w:r>
        <w:t xml:space="preserve">The Business Research Company —</w:t>
      </w:r>
      <w:r>
        <w:t xml:space="preserve"> </w:t>
      </w:r>
      <w:r>
        <w:rPr>
          <w:iCs/>
          <w:i/>
        </w:rPr>
        <w:t xml:space="preserve">Global Agriculture Market Report 2026</w:t>
      </w:r>
      <w:r>
        <w:t xml:space="preserve">: https://www.thebusinessresearchcompany.com/report/agriculture-global-market-report</w:t>
      </w:r>
    </w:p>
    <w:p>
      <w:pPr>
        <w:numPr>
          <w:ilvl w:val="0"/>
          <w:numId w:val="1009"/>
        </w:numPr>
        <w:pStyle w:val="Compact"/>
      </w:pPr>
      <w:r>
        <w:t xml:space="preserve">Market Data Forecast —</w:t>
      </w:r>
      <w:r>
        <w:t xml:space="preserve"> </w:t>
      </w:r>
      <w:r>
        <w:rPr>
          <w:iCs/>
          <w:i/>
        </w:rPr>
        <w:t xml:space="preserve">Organic Food Market Size, Share, Trends</w:t>
      </w:r>
      <w:r>
        <w:t xml:space="preserve">: https://www.marketdataforecast.com/market-reports/organic-food-market</w:t>
      </w:r>
    </w:p>
    <w:p>
      <w:pPr>
        <w:numPr>
          <w:ilvl w:val="0"/>
          <w:numId w:val="1009"/>
        </w:numPr>
        <w:pStyle w:val="Compact"/>
      </w:pPr>
      <w:r>
        <w:t xml:space="preserve">Fortune Business Insights —</w:t>
      </w:r>
      <w:r>
        <w:t xml:space="preserve"> </w:t>
      </w:r>
      <w:r>
        <w:rPr>
          <w:iCs/>
          <w:i/>
        </w:rPr>
        <w:t xml:space="preserve">Organic Foods Market</w:t>
      </w:r>
      <w:r>
        <w:t xml:space="preserve">: https://www.fortunebusinessinsights.com/industry-reports/organic-foods-market-101470</w:t>
      </w:r>
    </w:p>
    <w:p>
      <w:pPr>
        <w:numPr>
          <w:ilvl w:val="0"/>
          <w:numId w:val="1009"/>
        </w:numPr>
        <w:pStyle w:val="Compact"/>
      </w:pPr>
      <w:r>
        <w:t xml:space="preserve">IndustryARC —</w:t>
      </w:r>
      <w:r>
        <w:t xml:space="preserve"> </w:t>
      </w:r>
      <w:r>
        <w:rPr>
          <w:iCs/>
          <w:i/>
        </w:rPr>
        <w:t xml:space="preserve">Organic Farming Market Research Report</w:t>
      </w:r>
      <w:r>
        <w:t xml:space="preserve">: https://www.industryarc.com/Report/18141/organic-farming-market.html</w:t>
      </w:r>
    </w:p>
    <w:p>
      <w:pPr>
        <w:numPr>
          <w:ilvl w:val="0"/>
          <w:numId w:val="1009"/>
        </w:numPr>
        <w:pStyle w:val="Compact"/>
      </w:pPr>
      <w:r>
        <w:t xml:space="preserve">BigHaat — Google Play listing and product site: https://play.google.com/store/apps/details?id=com.BigHaat</w:t>
      </w:r>
    </w:p>
    <w:p>
      <w:pPr>
        <w:numPr>
          <w:ilvl w:val="0"/>
          <w:numId w:val="1009"/>
        </w:numPr>
        <w:pStyle w:val="Compact"/>
      </w:pPr>
      <w:r>
        <w:t xml:space="preserve">AgroStar business model analyses — CanvasBusinessModel.com, Vizologi</w:t>
      </w:r>
    </w:p>
    <w:p>
      <w:pPr>
        <w:numPr>
          <w:ilvl w:val="0"/>
          <w:numId w:val="1009"/>
        </w:numPr>
        <w:pStyle w:val="Compact"/>
      </w:pPr>
      <w:r>
        <w:t xml:space="preserve">Decentro —</w:t>
      </w:r>
      <w:r>
        <w:t xml:space="preserve"> </w:t>
      </w:r>
      <w:r>
        <w:rPr>
          <w:iCs/>
          <w:i/>
        </w:rPr>
        <w:t xml:space="preserve">17 Top AgriTech Startups in India in 2026</w:t>
      </w:r>
      <w:r>
        <w:t xml:space="preserve">: https://decentro.tech/blog/agritech-startups/</w:t>
      </w:r>
    </w:p>
    <w:p>
      <w:pPr>
        <w:numPr>
          <w:ilvl w:val="0"/>
          <w:numId w:val="1009"/>
        </w:numPr>
        <w:pStyle w:val="Compact"/>
      </w:pPr>
      <w:r>
        <w:t xml:space="preserve">Plantix — company LinkedIn: https://www.linkedin.com/company/plantix</w:t>
      </w:r>
    </w:p>
    <w:p>
      <w:pPr>
        <w:numPr>
          <w:ilvl w:val="0"/>
          <w:numId w:val="1009"/>
        </w:numPr>
        <w:pStyle w:val="Compact"/>
      </w:pPr>
      <w:r>
        <w:t xml:space="preserve">Indigo Agriculture — company site and Wikipedia: https://www.indigoag.com/ , https://en.wikipedia.org/wiki/Indigo_Agriculture</w:t>
      </w:r>
    </w:p>
    <w:p>
      <w:pPr>
        <w:numPr>
          <w:ilvl w:val="0"/>
          <w:numId w:val="1009"/>
        </w:numPr>
        <w:pStyle w:val="Compact"/>
      </w:pPr>
      <w:r>
        <w:t xml:space="preserve">CB Insights — BigHaat competitor landscape: https://www.cbinsights.com/company/bighaat-agro/alternatives-competitors</w:t>
      </w:r>
    </w:p>
    <w:p>
      <w:pPr>
        <w:numPr>
          <w:ilvl w:val="0"/>
          <w:numId w:val="1009"/>
        </w:numPr>
        <w:pStyle w:val="Compact"/>
      </w:pPr>
      <w:r>
        <w:t xml:space="preserve">Chloropy —</w:t>
      </w:r>
      <w:r>
        <w:t xml:space="preserve"> </w:t>
      </w:r>
      <w:r>
        <w:rPr>
          <w:iCs/>
          <w:i/>
        </w:rPr>
        <w:t xml:space="preserve">Indian farming apps closer to peak?</w:t>
      </w:r>
      <w:r>
        <w:t xml:space="preserve"> </w:t>
      </w:r>
      <w:r>
        <w:t xml:space="preserve">(app install data): https://www.chloropy.com/post/indian-farming-apps-closer-to-peak</w:t>
      </w:r>
    </w:p>
    <w:p>
      <w:pPr>
        <w:pStyle w:val="FirstParagraph"/>
      </w:pPr>
      <w:r>
        <w:rPr>
          <w:iCs/>
          <w:i/>
        </w:rPr>
        <w:t xml:space="preserve">Note: This document should be periodically re-verified against the latest FiBL/IFOAM annual edition, USDA NOP, EU Organic Regulation updates, and India’s NPOP/PGS-India guidelines, as these figures and rules update at least annually.</w:t>
      </w:r>
    </w:p>
    <w:p>
      <w:r>
        <w:pict>
          <v:rect style="width:0;height:1.5pt" o:hralign="center" o:hrstd="t" o:hr="t"/>
        </w:pict>
      </w:r>
    </w:p>
    <w:p>
      <w:pPr>
        <w:pStyle w:val="FirstParagraph"/>
      </w:pPr>
      <w:r>
        <w:rPr>
          <w:bCs/>
          <w:b/>
        </w:rPr>
        <w:t xml:space="preserve">Next document in sequence:</w:t>
      </w:r>
      <w:r>
        <w:t xml:space="preserve"> </w:t>
      </w:r>
      <w:r>
        <w:t xml:space="preserve">Document 2 — Vision Document. Let me know when you’d like me to proceed, or if you’d like changes to this Problem Statement first.</w:t>
      </w:r>
    </w:p>
    <w:bookmarkEnd w:id="46"/>
    <w:bookmarkEnd w:id="47"/>
    <w:bookmarkStart w:id="72" w:name="document-2-vision-document"/>
    <w:p>
      <w:pPr>
        <w:pStyle w:val="Heading1"/>
      </w:pPr>
      <w:r>
        <w:t xml:space="preserve">Document 2 — Vision Document</w:t>
      </w:r>
    </w:p>
    <w:p>
      <w:pPr>
        <w:pStyle w:val="FirstParagraph"/>
      </w:pPr>
      <w:r>
        <w:rPr>
          <w:bCs/>
          <w:b/>
        </w:rPr>
        <w:t xml:space="preserve">Document Type:</w:t>
      </w:r>
      <w:r>
        <w:t xml:space="preserve"> </w:t>
      </w:r>
      <w:r>
        <w:t xml:space="preserve">Phase 0 — Foundational Documentation</w:t>
      </w:r>
      <w:r>
        <w:t xml:space="preserve"> </w:t>
      </w:r>
      <w:r>
        <w:rPr>
          <w:bCs/>
          <w:b/>
        </w:rPr>
        <w:t xml:space="preserve">Status:</w:t>
      </w:r>
      <w:r>
        <w:t xml:space="preserve"> </w:t>
      </w:r>
      <w:r>
        <w:t xml:space="preserve">Draft v1.0</w:t>
      </w:r>
      <w:r>
        <w:t xml:space="preserve"> </w:t>
      </w:r>
      <w:r>
        <w:rPr>
          <w:bCs/>
          <w:b/>
        </w:rPr>
        <w:t xml:space="preserve">Builds on:</w:t>
      </w:r>
      <w:r>
        <w:t xml:space="preserve"> </w:t>
      </w:r>
      <w:r>
        <w:t xml:space="preserve">Document 1 — Problem Statement</w:t>
      </w:r>
      <w:r>
        <w:t xml:space="preserve"> </w:t>
      </w:r>
      <w:r>
        <w:rPr>
          <w:bCs/>
          <w:b/>
        </w:rPr>
        <w:t xml:space="preserve">Audience:</w:t>
      </w:r>
      <w:r>
        <w:t xml:space="preserve"> </w:t>
      </w:r>
      <w:r>
        <w:t xml:space="preserve">Founders, Investors, Product, Design, Engineering, Marketing/Brand</w:t>
      </w:r>
    </w:p>
    <w:p>
      <w:pPr>
        <w:pStyle w:val="BlockText"/>
      </w:pPr>
      <w:r>
        <w:t xml:space="preserve">Attribution note: Vision, Mission, and the</w:t>
      </w:r>
      <w:r>
        <w:t xml:space="preserve"> </w:t>
      </w:r>
      <w:r>
        <w:t xml:space="preserve">“</w:t>
      </w:r>
      <w:r>
        <w:t xml:space="preserve">not India-only</w:t>
      </w:r>
      <w:r>
        <w:t xml:space="preserve">”</w:t>
      </w:r>
      <w:r>
        <w:t xml:space="preserve"> </w:t>
      </w:r>
      <w:r>
        <w:t xml:space="preserve">mandate below originate directly from the founding brief and are restated here verbatim in spirit (not reworded away from the founders’ intent), then expanded with supporting rationale, metrics, and brand strategy.</w:t>
      </w:r>
    </w:p>
    <w:p>
      <w:r>
        <w:pict>
          <v:rect style="width:0;height:1.5pt" o:hralign="center" o:hrstd="t" o:hr="t"/>
        </w:pict>
      </w:r>
    </w:p>
    <w:bookmarkStart w:id="48" w:name="purpose-1"/>
    <w:p>
      <w:pPr>
        <w:pStyle w:val="Heading2"/>
      </w:pPr>
      <w:r>
        <w:t xml:space="preserve">1. Purpose</w:t>
      </w:r>
    </w:p>
    <w:p>
      <w:pPr>
        <w:pStyle w:val="FirstParagraph"/>
      </w:pPr>
      <w:r>
        <w:t xml:space="preserve">To translate the problem validated in Document 1 into a durable, decade-scale direction: what Eco Swadesh believes, what it optimizes for, how it will know it’s succeeding, and how it wants to be perceived by producers, buyers, and the industry — globally, not just in India.</w:t>
      </w:r>
    </w:p>
    <w:bookmarkEnd w:id="48"/>
    <w:bookmarkStart w:id="49" w:name="scope-1"/>
    <w:p>
      <w:pPr>
        <w:pStyle w:val="Heading2"/>
      </w:pPr>
      <w:r>
        <w:t xml:space="preserve">2. Scope</w:t>
      </w:r>
    </w:p>
    <w:p>
      <w:pPr>
        <w:pStyle w:val="FirstParagraph"/>
      </w:pPr>
      <w:r>
        <w:t xml:space="preserve">Applies to all Eco Swadesh product surfaces (marketplace, community, advisory/AI assistant, admin/moderation, analytics) and all launch geographies, present and future.</w:t>
      </w:r>
    </w:p>
    <w:bookmarkEnd w:id="49"/>
    <w:bookmarkStart w:id="50" w:name="goals-of-this-document-1"/>
    <w:p>
      <w:pPr>
        <w:pStyle w:val="Heading2"/>
      </w:pPr>
      <w:r>
        <w:t xml:space="preserve">3. Goals of This Document</w:t>
      </w:r>
    </w:p>
    <w:p>
      <w:pPr>
        <w:numPr>
          <w:ilvl w:val="0"/>
          <w:numId w:val="1010"/>
        </w:numPr>
        <w:pStyle w:val="Compact"/>
      </w:pPr>
      <w:r>
        <w:t xml:space="preserve">Fix the vision and mission so every later document (SRS, roadmap, architecture) can be checked against them.</w:t>
      </w:r>
    </w:p>
    <w:p>
      <w:pPr>
        <w:numPr>
          <w:ilvl w:val="0"/>
          <w:numId w:val="1010"/>
        </w:numPr>
        <w:pStyle w:val="Compact"/>
      </w:pPr>
      <w:r>
        <w:t xml:space="preserve">Define measurable success (North Star Metric + supporting metrics), not just aspirational language.</w:t>
      </w:r>
    </w:p>
    <w:p>
      <w:pPr>
        <w:numPr>
          <w:ilvl w:val="0"/>
          <w:numId w:val="1010"/>
        </w:numPr>
        <w:pStyle w:val="Compact"/>
      </w:pPr>
      <w:r>
        <w:t xml:space="preserve">Establish brand positioning and personality early enough to shape UX writing, visual design, and go-to-market — not bolted on after launch.</w:t>
      </w:r>
    </w:p>
    <w:p>
      <w:pPr>
        <w:numPr>
          <w:ilvl w:val="0"/>
          <w:numId w:val="1010"/>
        </w:numPr>
        <w:pStyle w:val="Compact"/>
      </w:pPr>
      <w:r>
        <w:t xml:space="preserve">State the monetization vision honestly, including trade-offs, so investors and engineers share the same mental model of how the business makes money.</w:t>
      </w:r>
    </w:p>
    <w:p>
      <w:r>
        <w:pict>
          <v:rect style="width:0;height:1.5pt" o:hralign="center" o:hrstd="t" o:hr="t"/>
        </w:pict>
      </w:r>
    </w:p>
    <w:bookmarkEnd w:id="50"/>
    <w:bookmarkStart w:id="51" w:name="vision"/>
    <w:p>
      <w:pPr>
        <w:pStyle w:val="Heading2"/>
      </w:pPr>
      <w:r>
        <w:t xml:space="preserve">4. Vision</w:t>
      </w:r>
    </w:p>
    <w:p>
      <w:pPr>
        <w:pStyle w:val="FirstParagraph"/>
      </w:pPr>
      <w:r>
        <w:rPr>
          <w:bCs/>
          <w:b/>
        </w:rPr>
        <w:t xml:space="preserve">Connect every organic producer, supplier, expert, gardener, business, and customer through one trusted digital ecosystem.</w:t>
      </w:r>
    </w:p>
    <w:p>
      <w:pPr>
        <w:pStyle w:val="BodyText"/>
      </w:pPr>
      <w:r>
        <w:t xml:space="preserve">This is deliberately a</w:t>
      </w:r>
      <w:r>
        <w:t xml:space="preserve"> </w:t>
      </w:r>
      <w:r>
        <w:rPr>
          <w:iCs/>
          <w:i/>
        </w:rPr>
        <w:t xml:space="preserve">connection</w:t>
      </w:r>
      <w:r>
        <w:t xml:space="preserve"> </w:t>
      </w:r>
      <w:r>
        <w:t xml:space="preserve">vision, not a</w:t>
      </w:r>
      <w:r>
        <w:t xml:space="preserve"> </w:t>
      </w:r>
      <w:r>
        <w:rPr>
          <w:iCs/>
          <w:i/>
        </w:rPr>
        <w:t xml:space="preserve">transaction</w:t>
      </w:r>
      <w:r>
        <w:t xml:space="preserve"> </w:t>
      </w:r>
      <w:r>
        <w:t xml:space="preserve">vision. Amazon’s vision is about selection and convenience; Eco Swadesh’s vision is about trust between people who grow things and people who consume things, at global scale, without collapsing into a generic commodity marketplace (see Document 1, §6, for why generic marketplaces structurally cannot deliver this).</w:t>
      </w:r>
    </w:p>
    <w:bookmarkEnd w:id="51"/>
    <w:bookmarkStart w:id="52" w:name="mission"/>
    <w:p>
      <w:pPr>
        <w:pStyle w:val="Heading2"/>
      </w:pPr>
      <w:r>
        <w:t xml:space="preserve">5. Mission</w:t>
      </w:r>
    </w:p>
    <w:p>
      <w:pPr>
        <w:pStyle w:val="FirstParagraph"/>
      </w:pPr>
      <w:r>
        <w:rPr>
          <w:bCs/>
          <w:b/>
        </w:rPr>
        <w:t xml:space="preserve">Empower sustainable agriculture through technology by making trusted products, verified knowledge, and global communities accessible.</w:t>
      </w:r>
    </w:p>
    <w:p>
      <w:pPr>
        <w:pStyle w:val="BodyText"/>
      </w:pPr>
      <w:r>
        <w:t xml:space="preserve">Three verbs matter here and should be treated as product pillars, not marketing copy:</w:t>
      </w:r>
      <w:r>
        <w:t xml:space="preserve"> </w:t>
      </w:r>
      <w:r>
        <w:t xml:space="preserve">-</w:t>
      </w:r>
      <w:r>
        <w:t xml:space="preserve"> </w:t>
      </w:r>
      <w:r>
        <w:rPr>
          <w:bCs/>
          <w:b/>
        </w:rPr>
        <w:t xml:space="preserve">Trusted products</w:t>
      </w:r>
      <w:r>
        <w:t xml:space="preserve"> </w:t>
      </w:r>
      <w:r>
        <w:t xml:space="preserve">→ the marketplace and certification/verification layer.</w:t>
      </w:r>
      <w:r>
        <w:t xml:space="preserve"> </w:t>
      </w:r>
      <w:r>
        <w:t xml:space="preserve">-</w:t>
      </w:r>
      <w:r>
        <w:t xml:space="preserve"> </w:t>
      </w:r>
      <w:r>
        <w:rPr>
          <w:bCs/>
          <w:b/>
        </w:rPr>
        <w:t xml:space="preserve">Verified knowledge</w:t>
      </w:r>
      <w:r>
        <w:t xml:space="preserve"> </w:t>
      </w:r>
      <w:r>
        <w:t xml:space="preserve">→ the AI assistant and expert community, explicitly designed to resist the sales-biased advisory pattern identified in Document 1, §5.1.4.</w:t>
      </w:r>
      <w:r>
        <w:t xml:space="preserve"> </w:t>
      </w:r>
      <w:r>
        <w:t xml:space="preserve">-</w:t>
      </w:r>
      <w:r>
        <w:t xml:space="preserve"> </w:t>
      </w:r>
      <w:r>
        <w:rPr>
          <w:bCs/>
          <w:b/>
        </w:rPr>
        <w:t xml:space="preserve">Global communities</w:t>
      </w:r>
      <w:r>
        <w:t xml:space="preserve"> </w:t>
      </w:r>
      <w:r>
        <w:t xml:space="preserve">→ the social/community layer, designed region-agnostic from day one.</w:t>
      </w:r>
    </w:p>
    <w:bookmarkEnd w:id="52"/>
    <w:bookmarkStart w:id="53" w:name="core-values"/>
    <w:p>
      <w:pPr>
        <w:pStyle w:val="Heading2"/>
      </w:pPr>
      <w:r>
        <w:t xml:space="preserve">6. Core Values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Value</w:t>
            </w:r>
          </w:p>
        </w:tc>
        <w:tc>
          <w:tcPr/>
          <w:p>
            <w:pPr>
              <w:pStyle w:val="Compact"/>
              <w:jc w:val="left"/>
            </w:pPr>
            <w:r>
              <w:t xml:space="preserve">What it means in product decisions</w:t>
            </w:r>
          </w:p>
        </w:tc>
      </w:tr>
      <w:tr>
        <w:tc>
          <w:tcPr/>
          <w:p>
            <w:pPr>
              <w:pStyle w:val="Compact"/>
              <w:jc w:val="left"/>
            </w:pPr>
            <w:r>
              <w:rPr>
                <w:bCs/>
                <w:b/>
              </w:rPr>
              <w:t xml:space="preserve">Trust over scale</w:t>
            </w:r>
          </w:p>
        </w:tc>
        <w:tc>
          <w:tcPr/>
          <w:p>
            <w:pPr>
              <w:pStyle w:val="Compact"/>
              <w:jc w:val="left"/>
            </w:pPr>
            <w:r>
              <w:t xml:space="preserve">We will grow slower than a generic marketplace if that’s what verification integrity requires. A false</w:t>
            </w:r>
            <w:r>
              <w:t xml:space="preserve"> </w:t>
            </w:r>
            <w:r>
              <w:t xml:space="preserve">“</w:t>
            </w:r>
            <w:r>
              <w:t xml:space="preserve">verified organic</w:t>
            </w:r>
            <w:r>
              <w:t xml:space="preserve">”</w:t>
            </w:r>
            <w:r>
              <w:t xml:space="preserve"> </w:t>
            </w:r>
            <w:r>
              <w:t xml:space="preserve">badge is a worse outcome than a missing badge.</w:t>
            </w:r>
          </w:p>
        </w:tc>
      </w:tr>
      <w:tr>
        <w:tc>
          <w:tcPr/>
          <w:p>
            <w:pPr>
              <w:pStyle w:val="Compact"/>
              <w:jc w:val="left"/>
            </w:pPr>
            <w:r>
              <w:rPr>
                <w:bCs/>
                <w:b/>
              </w:rPr>
              <w:t xml:space="preserve">Farmer/producer dignity</w:t>
            </w:r>
          </w:p>
        </w:tc>
        <w:tc>
          <w:tcPr/>
          <w:p>
            <w:pPr>
              <w:pStyle w:val="Compact"/>
              <w:jc w:val="left"/>
            </w:pPr>
            <w:r>
              <w:t xml:space="preserve">Producers are represented as professionals and experts, not as commodity SKUs. Reputation is portable and earned.</w:t>
            </w:r>
          </w:p>
        </w:tc>
      </w:tr>
      <w:tr>
        <w:tc>
          <w:tcPr/>
          <w:p>
            <w:pPr>
              <w:pStyle w:val="Compact"/>
              <w:jc w:val="left"/>
            </w:pPr>
            <w:r>
              <w:rPr>
                <w:bCs/>
                <w:b/>
              </w:rPr>
              <w:t xml:space="preserve">Global by default, local by design</w:t>
            </w:r>
          </w:p>
        </w:tc>
        <w:tc>
          <w:tcPr/>
          <w:p>
            <w:pPr>
              <w:pStyle w:val="Compact"/>
              <w:jc w:val="left"/>
            </w:pPr>
            <w:r>
              <w:t xml:space="preserve">Every feature must work in at least two currencies, two certification regimes, and two languages before it ships to the first market, even if only one is live at launch.</w:t>
            </w:r>
          </w:p>
        </w:tc>
      </w:tr>
      <w:tr>
        <w:tc>
          <w:tcPr/>
          <w:p>
            <w:pPr>
              <w:pStyle w:val="Compact"/>
              <w:jc w:val="left"/>
            </w:pPr>
            <w:r>
              <w:rPr>
                <w:bCs/>
                <w:b/>
              </w:rPr>
              <w:t xml:space="preserve">Neutral expertise</w:t>
            </w:r>
          </w:p>
        </w:tc>
        <w:tc>
          <w:tcPr/>
          <w:p>
            <w:pPr>
              <w:pStyle w:val="Compact"/>
              <w:jc w:val="left"/>
            </w:pPr>
            <w:r>
              <w:t xml:space="preserve">Advisory content and AI assistant answers must be separable from sponsored/paid input listings, always disclosed when not.</w:t>
            </w:r>
          </w:p>
        </w:tc>
      </w:tr>
      <w:tr>
        <w:tc>
          <w:tcPr/>
          <w:p>
            <w:pPr>
              <w:pStyle w:val="Compact"/>
              <w:jc w:val="left"/>
            </w:pPr>
            <w:r>
              <w:rPr>
                <w:bCs/>
                <w:b/>
              </w:rPr>
              <w:t xml:space="preserve">Radical transparency in claims</w:t>
            </w:r>
          </w:p>
        </w:tc>
        <w:tc>
          <w:tcPr/>
          <w:p>
            <w:pPr>
              <w:pStyle w:val="Compact"/>
              <w:jc w:val="left"/>
            </w:pPr>
            <w:r>
              <w:t xml:space="preserve">Sustainability and organic claims are never platform-asserted without a verifiable source; unverified claims are labeled as such, not hidden.</w:t>
            </w:r>
          </w:p>
        </w:tc>
      </w:tr>
    </w:tbl>
    <w:bookmarkEnd w:id="53"/>
    <w:bookmarkStart w:id="54" w:name="product-principles"/>
    <w:p>
      <w:pPr>
        <w:pStyle w:val="Heading2"/>
      </w:pPr>
      <w:r>
        <w:t xml:space="preserve">7. Product Principles</w:t>
      </w:r>
    </w:p>
    <w:p>
      <w:pPr>
        <w:numPr>
          <w:ilvl w:val="0"/>
          <w:numId w:val="1011"/>
        </w:numPr>
        <w:pStyle w:val="Compact"/>
      </w:pPr>
      <w:r>
        <w:rPr>
          <w:bCs/>
          <w:b/>
        </w:rPr>
        <w:t xml:space="preserve">One identity, many roles.</w:t>
      </w:r>
      <w:r>
        <w:t xml:space="preserve"> </w:t>
      </w:r>
      <w:r>
        <w:t xml:space="preserve">A single Eco Swadesh account can be a buyer, seller, and community member simultaneously — mirroring how real smallholders and gardeners actually operate (grow some, buy some, sell some, ask questions about all of it).</w:t>
      </w:r>
    </w:p>
    <w:p>
      <w:pPr>
        <w:numPr>
          <w:ilvl w:val="0"/>
          <w:numId w:val="1011"/>
        </w:numPr>
        <w:pStyle w:val="Compact"/>
      </w:pPr>
      <w:r>
        <w:rPr>
          <w:bCs/>
          <w:b/>
        </w:rPr>
        <w:t xml:space="preserve">Certification is a first-class data object</w:t>
      </w:r>
      <w:r>
        <w:t xml:space="preserve">, not a text field — it has an issuing authority, a validity window, a scope, and a verification method, so the platform can support USDA NOP, EU Organic Regulation, India NPOP/PGS-India, JAS, and future schemes without a data-model rewrite.</w:t>
      </w:r>
    </w:p>
    <w:p>
      <w:pPr>
        <w:numPr>
          <w:ilvl w:val="0"/>
          <w:numId w:val="1011"/>
        </w:numPr>
        <w:pStyle w:val="Compact"/>
      </w:pPr>
      <w:r>
        <w:rPr>
          <w:bCs/>
          <w:b/>
        </w:rPr>
        <w:t xml:space="preserve">AI assists, humans verify.</w:t>
      </w:r>
      <w:r>
        <w:t xml:space="preserve"> </w:t>
      </w:r>
      <w:r>
        <w:t xml:space="preserve">AI-driven crop diagnosis and recommendations (table stakes per Document 1 — Plantix, BigHaat already ship this) are treated as a starting hypothesis for the user, with a clear path to a human expert, not a replacement for one.</w:t>
      </w:r>
    </w:p>
    <w:p>
      <w:pPr>
        <w:numPr>
          <w:ilvl w:val="0"/>
          <w:numId w:val="1011"/>
        </w:numPr>
        <w:pStyle w:val="Compact"/>
      </w:pPr>
      <w:r>
        <w:rPr>
          <w:bCs/>
          <w:b/>
        </w:rPr>
        <w:t xml:space="preserve">Design for the next country before you need it.</w:t>
      </w:r>
      <w:r>
        <w:t xml:space="preserve"> </w:t>
      </w:r>
      <w:r>
        <w:t xml:space="preserve">Currency, units (metric/imperial), date formats, address formats, and language are abstracted from day one, per the founding brief’s explicit</w:t>
      </w:r>
      <w:r>
        <w:t xml:space="preserve"> </w:t>
      </w:r>
      <w:r>
        <w:t xml:space="preserve">“</w:t>
      </w:r>
      <w:r>
        <w:t xml:space="preserve">no redesign for expansion</w:t>
      </w:r>
      <w:r>
        <w:t xml:space="preserve">”</w:t>
      </w:r>
      <w:r>
        <w:t xml:space="preserve"> </w:t>
      </w:r>
      <w:r>
        <w:t xml:space="preserve">mandate.</w:t>
      </w:r>
    </w:p>
    <w:p>
      <w:pPr>
        <w:numPr>
          <w:ilvl w:val="0"/>
          <w:numId w:val="1011"/>
        </w:numPr>
        <w:pStyle w:val="Compact"/>
      </w:pPr>
      <w:r>
        <w:rPr>
          <w:bCs/>
          <w:b/>
        </w:rPr>
        <w:t xml:space="preserve">Community before critical mass.</w:t>
      </w:r>
      <w:r>
        <w:t xml:space="preserve"> </w:t>
      </w:r>
      <w:r>
        <w:t xml:space="preserve">Early community features (expert Q&amp;A, grower stories) are seeded intentionally in the launch market rather than left empty, avoiding the</w:t>
      </w:r>
      <w:r>
        <w:t xml:space="preserve"> </w:t>
      </w:r>
      <w:r>
        <w:t xml:space="preserve">“</w:t>
      </w:r>
      <w:r>
        <w:t xml:space="preserve">empty room</w:t>
      </w:r>
      <w:r>
        <w:t xml:space="preserve">”</w:t>
      </w:r>
      <w:r>
        <w:t xml:space="preserve"> </w:t>
      </w:r>
      <w:r>
        <w:t xml:space="preserve">failure mode of new marketplaces.</w:t>
      </w:r>
    </w:p>
    <w:bookmarkEnd w:id="54"/>
    <w:bookmarkStart w:id="55" w:name="business-goals"/>
    <w:p>
      <w:pPr>
        <w:pStyle w:val="Heading2"/>
      </w:pPr>
      <w:r>
        <w:t xml:space="preserve">8. Business Goals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Horizon</w:t>
            </w:r>
          </w:p>
        </w:tc>
        <w:tc>
          <w:tcPr/>
          <w:p>
            <w:pPr>
              <w:pStyle w:val="Compact"/>
              <w:jc w:val="left"/>
            </w:pPr>
            <w:r>
              <w:t xml:space="preserve">Goal</w:t>
            </w:r>
          </w:p>
        </w:tc>
      </w:tr>
      <w:tr>
        <w:tc>
          <w:tcPr/>
          <w:p>
            <w:pPr>
              <w:pStyle w:val="Compact"/>
              <w:jc w:val="left"/>
            </w:pPr>
            <w:r>
              <w:t xml:space="preserve">Year 1</w:t>
            </w:r>
          </w:p>
        </w:tc>
        <w:tc>
          <w:tcPr/>
          <w:p>
            <w:pPr>
              <w:pStyle w:val="Compact"/>
              <w:jc w:val="left"/>
            </w:pPr>
            <w:r>
              <w:t xml:space="preserve">Prove the trust/verification model and producer-side supply liquidity in the India launch market, anchored by a diaspora/ethical-consumer demand wedge (per Document 1, §7)</w:t>
            </w:r>
          </w:p>
        </w:tc>
      </w:tr>
      <w:tr>
        <w:tc>
          <w:tcPr/>
          <w:p>
            <w:pPr>
              <w:pStyle w:val="Compact"/>
              <w:jc w:val="left"/>
            </w:pPr>
            <w:r>
              <w:t xml:space="preserve">Year 2–3</w:t>
            </w:r>
          </w:p>
        </w:tc>
        <w:tc>
          <w:tcPr/>
          <w:p>
            <w:pPr>
              <w:pStyle w:val="Compact"/>
              <w:jc w:val="left"/>
            </w:pPr>
            <w:r>
              <w:t xml:space="preserve">Expand to a second and third market (candidates: USA/UK diaspora corridor, Middle East, South East Asia) without structural rework</w:t>
            </w:r>
          </w:p>
        </w:tc>
      </w:tr>
      <w:tr>
        <w:tc>
          <w:tcPr/>
          <w:p>
            <w:pPr>
              <w:pStyle w:val="Compact"/>
              <w:jc w:val="left"/>
            </w:pPr>
            <w:r>
              <w:t xml:space="preserve">Year 3–5</w:t>
            </w:r>
          </w:p>
        </w:tc>
        <w:tc>
          <w:tcPr/>
          <w:p>
            <w:pPr>
              <w:pStyle w:val="Compact"/>
              <w:jc w:val="left"/>
            </w:pPr>
            <w:r>
              <w:t xml:space="preserve">Establish Eco Swadesh’s trust score as a recognized cross-border signal, potentially licensed to third parties (certification-as-a-service)</w:t>
            </w:r>
          </w:p>
        </w:tc>
      </w:tr>
      <w:tr>
        <w:tc>
          <w:tcPr/>
          <w:p>
            <w:pPr>
              <w:pStyle w:val="Compact"/>
              <w:jc w:val="left"/>
            </w:pPr>
            <w:r>
              <w:t xml:space="preserve">Year 5–10</w:t>
            </w:r>
          </w:p>
        </w:tc>
        <w:tc>
          <w:tcPr/>
          <w:p>
            <w:pPr>
              <w:pStyle w:val="Compact"/>
              <w:jc w:val="left"/>
            </w:pPr>
            <w:r>
              <w:t xml:space="preserve">Become a default reference point for</w:t>
            </w:r>
            <w:r>
              <w:t xml:space="preserve"> </w:t>
            </w:r>
            <w:r>
              <w:t xml:space="preserve">“</w:t>
            </w:r>
            <w:r>
              <w:t xml:space="preserve">is this actually organic/sustainable</w:t>
            </w:r>
            <w:r>
              <w:t xml:space="preserve">”</w:t>
            </w:r>
            <w:r>
              <w:t xml:space="preserve"> </w:t>
            </w:r>
            <w:r>
              <w:t xml:space="preserve">the way a credit score is a default reference point for creditworthiness</w:t>
            </w:r>
          </w:p>
        </w:tc>
      </w:tr>
    </w:tbl>
    <w:bookmarkEnd w:id="55"/>
    <w:bookmarkStart w:id="58" w:name="success-metrics"/>
    <w:p>
      <w:pPr>
        <w:pStyle w:val="Heading2"/>
      </w:pPr>
      <w:r>
        <w:t xml:space="preserve">9. Success Metrics</w:t>
      </w:r>
    </w:p>
    <w:bookmarkStart w:id="56" w:name="north-star-metric"/>
    <w:p>
      <w:pPr>
        <w:pStyle w:val="Heading3"/>
      </w:pPr>
      <w:r>
        <w:t xml:space="preserve">9.1 North Star Metric</w:t>
      </w:r>
    </w:p>
    <w:p>
      <w:pPr>
        <w:pStyle w:val="FirstParagraph"/>
      </w:pPr>
      <w:r>
        <w:rPr>
          <w:bCs/>
          <w:b/>
        </w:rPr>
        <w:t xml:space="preserve">Verified Trusted Transactions (VTT):</w:t>
      </w:r>
      <w:r>
        <w:t xml:space="preserve"> </w:t>
      </w:r>
      <w:r>
        <w:t xml:space="preserve">the number of completed marketplace transactions per month where the product/producer carries an active, verified trust score (not merely a self-declared label).</w:t>
      </w:r>
    </w:p>
    <w:p>
      <w:pPr>
        <w:pStyle w:val="BodyText"/>
      </w:pPr>
      <w:r>
        <w:rPr>
          <w:iCs/>
          <w:i/>
        </w:rPr>
        <w:t xml:space="preserve">Why this metric and not GMV:</w:t>
      </w:r>
      <w:r>
        <w:t xml:space="preserve"> </w:t>
      </w:r>
      <w:r>
        <w:t xml:space="preserve">GMV rewards growth even if verification is skipped or gamed — the exact failure mode of existing marketplaces identified in Document 1, §6. VTT forces trust and commerce to grow together, which is the actual differentiation thesis.</w:t>
      </w:r>
    </w:p>
    <w:bookmarkEnd w:id="56"/>
    <w:bookmarkStart w:id="57" w:name="supporting-metrics"/>
    <w:p>
      <w:pPr>
        <w:pStyle w:val="Heading3"/>
      </w:pPr>
      <w:r>
        <w:t xml:space="preserve">9.2 Supporting metrics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What it tracks</w:t>
            </w:r>
          </w:p>
        </w:tc>
      </w:tr>
      <w:tr>
        <w:tc>
          <w:tcPr/>
          <w:p>
            <w:pPr>
              <w:pStyle w:val="Compact"/>
              <w:jc w:val="left"/>
            </w:pPr>
            <w:r>
              <w:t xml:space="preserve">% of active listings with a machine-verifiable certification or platform-issued trust score</w:t>
            </w:r>
          </w:p>
        </w:tc>
        <w:tc>
          <w:tcPr/>
          <w:p>
            <w:pPr>
              <w:pStyle w:val="Compact"/>
              <w:jc w:val="left"/>
            </w:pPr>
            <w:r>
              <w:t xml:space="preserve">Health of the trust layer</w:t>
            </w:r>
          </w:p>
        </w:tc>
      </w:tr>
      <w:tr>
        <w:tc>
          <w:tcPr/>
          <w:p>
            <w:pPr>
              <w:pStyle w:val="Compact"/>
              <w:jc w:val="left"/>
            </w:pPr>
            <w:r>
              <w:t xml:space="preserve">Producer repeat-listing rate (30/90 day)</w:t>
            </w:r>
          </w:p>
        </w:tc>
        <w:tc>
          <w:tcPr/>
          <w:p>
            <w:pPr>
              <w:pStyle w:val="Compact"/>
              <w:jc w:val="left"/>
            </w:pPr>
            <w:r>
              <w:t xml:space="preserve">Whether producers find enough value to keep participating</w:t>
            </w:r>
          </w:p>
        </w:tc>
      </w:tr>
      <w:tr>
        <w:tc>
          <w:tcPr/>
          <w:p>
            <w:pPr>
              <w:pStyle w:val="Compact"/>
              <w:jc w:val="left"/>
            </w:pPr>
            <w:r>
              <w:t xml:space="preserve">Cross-border transaction share</w:t>
            </w:r>
          </w:p>
        </w:tc>
        <w:tc>
          <w:tcPr/>
          <w:p>
            <w:pPr>
              <w:pStyle w:val="Compact"/>
              <w:jc w:val="left"/>
            </w:pPr>
            <w:r>
              <w:t xml:space="preserve">Whether the</w:t>
            </w:r>
            <w:r>
              <w:t xml:space="preserve"> </w:t>
            </w:r>
            <w:r>
              <w:t xml:space="preserve">“</w:t>
            </w:r>
            <w:r>
              <w:t xml:space="preserve">global by design</w:t>
            </w:r>
            <w:r>
              <w:t xml:space="preserve">”</w:t>
            </w:r>
            <w:r>
              <w:t xml:space="preserve"> </w:t>
            </w:r>
            <w:r>
              <w:t xml:space="preserve">thesis is materializing, not just aspirational</w:t>
            </w:r>
          </w:p>
        </w:tc>
      </w:tr>
      <w:tr>
        <w:tc>
          <w:tcPr/>
          <w:p>
            <w:pPr>
              <w:pStyle w:val="Compact"/>
              <w:jc w:val="left"/>
            </w:pPr>
            <w:r>
              <w:t xml:space="preserve">Expert-answered questions per active community member</w:t>
            </w:r>
          </w:p>
        </w:tc>
        <w:tc>
          <w:tcPr/>
          <w:p>
            <w:pPr>
              <w:pStyle w:val="Compact"/>
              <w:jc w:val="left"/>
            </w:pPr>
            <w:r>
              <w:t xml:space="preserve">Health of the neutral-expertise pillar vs. sales-biased content</w:t>
            </w:r>
          </w:p>
        </w:tc>
      </w:tr>
      <w:tr>
        <w:tc>
          <w:tcPr/>
          <w:p>
            <w:pPr>
              <w:pStyle w:val="Compact"/>
              <w:jc w:val="left"/>
            </w:pPr>
            <w:r>
              <w:t xml:space="preserve">Buyer-reported trust confidence (survey)</w:t>
            </w:r>
          </w:p>
        </w:tc>
        <w:tc>
          <w:tcPr/>
          <w:p>
            <w:pPr>
              <w:pStyle w:val="Compact"/>
              <w:jc w:val="left"/>
            </w:pPr>
            <w:r>
              <w:t xml:space="preserve">Perception metric to catch problems before they show up in churn</w:t>
            </w:r>
          </w:p>
        </w:tc>
      </w:tr>
    </w:tbl>
    <w:bookmarkEnd w:id="57"/>
    <w:bookmarkEnd w:id="58"/>
    <w:bookmarkStart w:id="59" w:name="product-philosophy"/>
    <w:p>
      <w:pPr>
        <w:pStyle w:val="Heading2"/>
      </w:pPr>
      <w:r>
        <w:t xml:space="preserve">10. Product Philosophy</w:t>
      </w:r>
    </w:p>
    <w:p>
      <w:pPr>
        <w:pStyle w:val="FirstParagraph"/>
      </w:pPr>
      <w:r>
        <w:t xml:space="preserve">Eco Swadesh treats</w:t>
      </w:r>
      <w:r>
        <w:t xml:space="preserve"> </w:t>
      </w:r>
      <w:r>
        <w:rPr>
          <w:bCs/>
          <w:b/>
        </w:rPr>
        <w:t xml:space="preserve">trust as the product</w:t>
      </w:r>
      <w:r>
        <w:t xml:space="preserve">, not a feature of the product. Every other capability — commerce, community, AI advisory — exists to generate, display, or protect verifiable trust signals between people who have never met and may never meet in person, often across borders and certification regimes. This is closer in spirit to how a credit bureau or an escrow service thinks about its core asset than how a typical e-commerce app does.</w:t>
      </w:r>
    </w:p>
    <w:bookmarkEnd w:id="59"/>
    <w:bookmarkStart w:id="60" w:name="brand-positioning"/>
    <w:p>
      <w:pPr>
        <w:pStyle w:val="Heading2"/>
      </w:pPr>
      <w:r>
        <w:t xml:space="preserve">11. Brand Positioning</w:t>
      </w:r>
    </w:p>
    <w:p>
      <w:pPr>
        <w:pStyle w:val="FirstParagraph"/>
      </w:pPr>
      <w:r>
        <w:rPr>
          <w:bCs/>
          <w:b/>
        </w:rPr>
        <w:t xml:space="preserve">For</w:t>
      </w:r>
      <w:r>
        <w:t xml:space="preserve"> </w:t>
      </w:r>
      <w:r>
        <w:t xml:space="preserve">ethical consumers, diaspora buyers, and sustainability-minded businesses</w:t>
      </w:r>
      <w:r>
        <w:t xml:space="preserve"> </w:t>
      </w:r>
      <w:r>
        <w:rPr>
          <w:bCs/>
          <w:b/>
        </w:rPr>
        <w:t xml:space="preserve">who</w:t>
      </w:r>
      <w:r>
        <w:t xml:space="preserve"> </w:t>
      </w:r>
      <w:r>
        <w:t xml:space="preserve">want to buy verified organic and sustainable goods, and</w:t>
      </w:r>
      <w:r>
        <w:t xml:space="preserve"> </w:t>
      </w:r>
      <w:r>
        <w:rPr>
          <w:bCs/>
          <w:b/>
        </w:rPr>
        <w:t xml:space="preserve">for</w:t>
      </w:r>
      <w:r>
        <w:t xml:space="preserve"> </w:t>
      </w:r>
      <w:r>
        <w:t xml:space="preserve">smallholder producers, home growers, and independent experts</w:t>
      </w:r>
      <w:r>
        <w:t xml:space="preserve"> </w:t>
      </w:r>
      <w:r>
        <w:rPr>
          <w:bCs/>
          <w:b/>
        </w:rPr>
        <w:t xml:space="preserve">who</w:t>
      </w:r>
      <w:r>
        <w:t xml:space="preserve"> </w:t>
      </w:r>
      <w:r>
        <w:t xml:space="preserve">want fair, global market access —</w:t>
      </w:r>
      <w:r>
        <w:t xml:space="preserve"> </w:t>
      </w:r>
      <w:r>
        <w:rPr>
          <w:bCs/>
          <w:b/>
        </w:rPr>
        <w:t xml:space="preserve">Eco Swadesh is</w:t>
      </w:r>
      <w:r>
        <w:t xml:space="preserve"> </w:t>
      </w:r>
      <w:r>
        <w:t xml:space="preserve">the trusted global ecosystem for sustainable agriculture</w:t>
      </w:r>
      <w:r>
        <w:t xml:space="preserve"> </w:t>
      </w:r>
      <w:r>
        <w:rPr>
          <w:bCs/>
          <w:b/>
        </w:rPr>
        <w:t xml:space="preserve">that</w:t>
      </w:r>
      <w:r>
        <w:t xml:space="preserve"> </w:t>
      </w:r>
      <w:r>
        <w:t xml:space="preserve">verifies claims other marketplaces take on faith.</w:t>
      </w:r>
      <w:r>
        <w:t xml:space="preserve"> </w:t>
      </w:r>
      <w:r>
        <w:rPr>
          <w:bCs/>
          <w:b/>
        </w:rPr>
        <w:t xml:space="preserve">Unlike</w:t>
      </w:r>
      <w:r>
        <w:t xml:space="preserve"> </w:t>
      </w:r>
      <w:r>
        <w:t xml:space="preserve">generic marketplaces (Amazon, Alibaba, Etsy) or single-purpose agri-apps (BigHaat, AgroStar, Plantix), Eco Swadesh unifies verified commerce, neutral expertise, and global community in one identity-centric platform.</w:t>
      </w:r>
    </w:p>
    <w:bookmarkEnd w:id="60"/>
    <w:bookmarkStart w:id="61" w:name="unique-selling-proposition"/>
    <w:p>
      <w:pPr>
        <w:pStyle w:val="Heading2"/>
      </w:pPr>
      <w:r>
        <w:t xml:space="preserve">12. Unique Selling Proposition</w:t>
      </w:r>
    </w:p>
    <w:p>
      <w:pPr>
        <w:pStyle w:val="FirstParagraph"/>
      </w:pPr>
      <w:r>
        <w:rPr>
          <w:bCs/>
          <w:b/>
        </w:rPr>
        <w:t xml:space="preserve">“</w:t>
      </w:r>
      <w:r>
        <w:rPr>
          <w:bCs/>
          <w:b/>
        </w:rPr>
        <w:t xml:space="preserve">See the proof, not just the label.</w:t>
      </w:r>
      <w:r>
        <w:rPr>
          <w:bCs/>
          <w:b/>
        </w:rPr>
        <w:t xml:space="preserve">”</w:t>
      </w:r>
      <w:r>
        <w:t xml:space="preserve"> </w:t>
      </w:r>
      <w:r>
        <w:t xml:space="preserve">Every organic or sustainability claim on Eco Swadesh is backed by a certification object with an issuer, a scope, and an expiry — visible to the buyer before purchase, not asserted after the fact.</w:t>
      </w:r>
    </w:p>
    <w:bookmarkEnd w:id="61"/>
    <w:bookmarkStart w:id="64" w:name="future-vision"/>
    <w:p>
      <w:pPr>
        <w:pStyle w:val="Heading2"/>
      </w:pPr>
      <w:r>
        <w:t xml:space="preserve">13. Future Vision</w:t>
      </w:r>
    </w:p>
    <w:bookmarkStart w:id="62" w:name="five-year-vision"/>
    <w:p>
      <w:pPr>
        <w:pStyle w:val="Heading3"/>
      </w:pPr>
      <w:r>
        <w:t xml:space="preserve">13.1 Five-Year Vision</w:t>
      </w:r>
    </w:p>
    <w:p>
      <w:pPr>
        <w:pStyle w:val="FirstParagraph"/>
      </w:pPr>
      <w:r>
        <w:t xml:space="preserve">Eco Swadesh is live in India plus at least two additional regions (a diaspora corridor market such as the USA/UK/Middle East, and one additional Asia-Pacific or European market), with a functioning cross-border certification abstraction layer covering at least USDA NOP, EU Organic Regulation, and India NPOP/PGS-India. The AI assistant handles a meaningful share of first-line crop and product questions, escalating appropriately to human experts. VTT (§9.1) is the board-level metric, not GMV.</w:t>
      </w:r>
    </w:p>
    <w:bookmarkEnd w:id="62"/>
    <w:bookmarkStart w:id="63" w:name="ten-year-vision"/>
    <w:p>
      <w:pPr>
        <w:pStyle w:val="Heading3"/>
      </w:pPr>
      <w:r>
        <w:t xml:space="preserve">13.2 Ten-Year Vision</w:t>
      </w:r>
    </w:p>
    <w:p>
      <w:pPr>
        <w:pStyle w:val="FirstParagraph"/>
      </w:pPr>
      <w:r>
        <w:t xml:space="preserve">Eco Swadesh’s trust score is referenced outside the platform itself — by other marketplaces, by consumers researching a product before buying elsewhere, and potentially by certification bodies as a distribution channel for their own verification data. The platform has moved from</w:t>
      </w:r>
      <w:r>
        <w:t xml:space="preserve"> </w:t>
      </w:r>
      <w:r>
        <w:t xml:space="preserve">“</w:t>
      </w:r>
      <w:r>
        <w:t xml:space="preserve">an app that sells organic goods</w:t>
      </w:r>
      <w:r>
        <w:t xml:space="preserve">”</w:t>
      </w:r>
      <w:r>
        <w:t xml:space="preserve"> </w:t>
      </w:r>
      <w:r>
        <w:t xml:space="preserve">to</w:t>
      </w:r>
      <w:r>
        <w:t xml:space="preserve"> </w:t>
      </w:r>
      <w:r>
        <w:t xml:space="preserve">“</w:t>
      </w:r>
      <w:r>
        <w:t xml:space="preserve">the trust infrastructure sustainable agriculture runs on,</w:t>
      </w:r>
      <w:r>
        <w:t xml:space="preserve">”</w:t>
      </w:r>
      <w:r>
        <w:t xml:space="preserve"> </w:t>
      </w:r>
      <w:r>
        <w:t xml:space="preserve">consistent with the market-level trend toward</w:t>
      </w:r>
      <w:r>
        <w:t xml:space="preserve"> </w:t>
      </w:r>
      <w:r>
        <w:rPr>
          <w:bCs/>
          <w:b/>
        </w:rPr>
        <w:t xml:space="preserve">[Verified]</w:t>
      </w:r>
      <w:r>
        <w:t xml:space="preserve"> </w:t>
      </w:r>
      <w:r>
        <w:t xml:space="preserve">certification-as-a-service and digital verification business models</w:t>
      </w:r>
      <w:r>
        <w:t xml:space="preserve">, which independent market research projects growing at roughly 19.7% CAGR for regenerative agriculture certification and digital verification solutions specifically.</w:t>
      </w:r>
    </w:p>
    <w:bookmarkEnd w:id="63"/>
    <w:bookmarkEnd w:id="64"/>
    <w:bookmarkStart w:id="65" w:name="product-ecosystem"/>
    <w:p>
      <w:pPr>
        <w:pStyle w:val="Heading2"/>
      </w:pPr>
      <w:r>
        <w:t xml:space="preserve">14. Product Ecosystem</w:t>
      </w:r>
    </w:p>
    <w:p>
      <w:pPr>
        <w:pStyle w:val="BlockText"/>
      </w:pPr>
      <w:r>
        <w:rPr>
          <w:bCs/>
          <w:b/>
        </w:rPr>
        <w:t xml:space="preserve">[Diagram — Mermaid source shown below; render with any Mermaid-compatible viewer for the visual]</w:t>
      </w:r>
    </w:p>
    <w:p>
      <w:pPr>
        <w:pStyle w:val="SourceCode"/>
      </w:pPr>
      <w:r>
        <w:rPr>
          <w:rStyle w:val="VerbatimChar"/>
        </w:rPr>
        <w:t xml:space="preserve">flowchart LR</w:t>
      </w:r>
      <w:r>
        <w:br/>
      </w:r>
      <w:r>
        <w:rPr>
          <w:rStyle w:val="VerbatimChar"/>
        </w:rPr>
        <w:t xml:space="preserve">    subgraph CORE["Eco Swadesh Core"]</w:t>
      </w:r>
      <w:r>
        <w:br/>
      </w:r>
      <w:r>
        <w:rPr>
          <w:rStyle w:val="VerbatimChar"/>
        </w:rPr>
        <w:t xml:space="preserve">        ID["Unified Identity&lt;br/&gt;(buyer/seller/expert/gardener roles)"]</w:t>
      </w:r>
      <w:r>
        <w:br/>
      </w:r>
      <w:r>
        <w:rPr>
          <w:rStyle w:val="VerbatimChar"/>
        </w:rPr>
        <w:t xml:space="preserve">        TRUST["Trust &amp; Certification Layer"]</w:t>
      </w:r>
      <w:r>
        <w:br/>
      </w:r>
      <w:r>
        <w:rPr>
          <w:rStyle w:val="VerbatimChar"/>
        </w:rPr>
        <w:t xml:space="preserve">        MKT["Marketplace"]</w:t>
      </w:r>
      <w:r>
        <w:br/>
      </w:r>
      <w:r>
        <w:rPr>
          <w:rStyle w:val="VerbatimChar"/>
        </w:rPr>
        <w:t xml:space="preserve">        COMM["Community &amp; Expert Q&amp;A"]</w:t>
      </w:r>
      <w:r>
        <w:br/>
      </w:r>
      <w:r>
        <w:rPr>
          <w:rStyle w:val="VerbatimChar"/>
        </w:rPr>
        <w:t xml:space="preserve">        AI["AI Assistant&lt;br/&gt;(diagnosis, recommendations)"]</w:t>
      </w:r>
      <w:r>
        <w:br/>
      </w:r>
      <w:r>
        <w:rPr>
          <w:rStyle w:val="VerbatimChar"/>
        </w:rPr>
        <w:t xml:space="preserve">    end</w:t>
      </w:r>
      <w:r>
        <w:br/>
      </w:r>
      <w:r>
        <w:rPr>
          <w:rStyle w:val="VerbatimChar"/>
        </w:rPr>
        <w:t xml:space="preserve">    ID --&gt; MKT</w:t>
      </w:r>
      <w:r>
        <w:br/>
      </w:r>
      <w:r>
        <w:rPr>
          <w:rStyle w:val="VerbatimChar"/>
        </w:rPr>
        <w:t xml:space="preserve">    ID --&gt; COMM</w:t>
      </w:r>
      <w:r>
        <w:br/>
      </w:r>
      <w:r>
        <w:rPr>
          <w:rStyle w:val="VerbatimChar"/>
        </w:rPr>
        <w:t xml:space="preserve">    TRUST --&gt; MKT</w:t>
      </w:r>
      <w:r>
        <w:br/>
      </w:r>
      <w:r>
        <w:rPr>
          <w:rStyle w:val="VerbatimChar"/>
        </w:rPr>
        <w:t xml:space="preserve">    AI --&gt; COMM</w:t>
      </w:r>
      <w:r>
        <w:br/>
      </w:r>
      <w:r>
        <w:rPr>
          <w:rStyle w:val="VerbatimChar"/>
        </w:rPr>
        <w:t xml:space="preserve">    AI --&gt; MKT</w:t>
      </w:r>
      <w:r>
        <w:br/>
      </w:r>
      <w:r>
        <w:rPr>
          <w:rStyle w:val="VerbatimChar"/>
        </w:rPr>
        <w:t xml:space="preserve">    EXT1["Certification Bodies&lt;br/&gt;(USDA NOP, EU Organic, NPOP/PGS-India, JAS)"] --&gt; TRUST</w:t>
      </w:r>
      <w:r>
        <w:br/>
      </w:r>
      <w:r>
        <w:rPr>
          <w:rStyle w:val="VerbatimChar"/>
        </w:rPr>
        <w:t xml:space="preserve">    EXT2["Payment Gateways"] --&gt; MKT</w:t>
      </w:r>
      <w:r>
        <w:br/>
      </w:r>
      <w:r>
        <w:rPr>
          <w:rStyle w:val="VerbatimChar"/>
        </w:rPr>
        <w:t xml:space="preserve">    EXT3["Maps/Logistics"] --&gt; MKT</w:t>
      </w:r>
      <w:r>
        <w:br/>
      </w:r>
      <w:r>
        <w:rPr>
          <w:rStyle w:val="VerbatimChar"/>
        </w:rPr>
        <w:t xml:space="preserve">    EXT4["Independent Agronomists"] --&gt; COMM</w:t>
      </w:r>
    </w:p>
    <w:bookmarkEnd w:id="65"/>
    <w:bookmarkStart w:id="66" w:name="competitive-advantage"/>
    <w:p>
      <w:pPr>
        <w:pStyle w:val="Heading2"/>
      </w:pPr>
      <w:r>
        <w:t xml:space="preserve">15. Competitive Advantage</w:t>
      </w:r>
    </w:p>
    <w:p>
      <w:pPr>
        <w:numPr>
          <w:ilvl w:val="0"/>
          <w:numId w:val="1012"/>
        </w:numPr>
        <w:pStyle w:val="Compact"/>
      </w:pPr>
      <w:r>
        <w:rPr>
          <w:bCs/>
          <w:b/>
        </w:rPr>
        <w:t xml:space="preserve">Structural, not just feature-based</w:t>
      </w:r>
      <w:r>
        <w:t xml:space="preserve">: the certification-abstraction data model (Document 1, §7) is a genuine engineering moat competitors would need to retrofit.</w:t>
      </w:r>
    </w:p>
    <w:p>
      <w:pPr>
        <w:numPr>
          <w:ilvl w:val="0"/>
          <w:numId w:val="1012"/>
        </w:numPr>
        <w:pStyle w:val="Compact"/>
      </w:pPr>
      <w:r>
        <w:rPr>
          <w:bCs/>
          <w:b/>
        </w:rPr>
        <w:t xml:space="preserve">Positioning gap validated in Document 1, §6</w:t>
      </w:r>
      <w:r>
        <w:t xml:space="preserve"> </w:t>
      </w:r>
      <w:r>
        <w:t xml:space="preserve">— no existing competitor combines all four pillars (trust, commerce, community, neutral expertise) globally.</w:t>
      </w:r>
    </w:p>
    <w:p>
      <w:pPr>
        <w:numPr>
          <w:ilvl w:val="0"/>
          <w:numId w:val="1012"/>
        </w:numPr>
        <w:pStyle w:val="Compact"/>
      </w:pPr>
      <w:r>
        <w:rPr>
          <w:bCs/>
          <w:b/>
        </w:rPr>
        <w:t xml:space="preserve">Timing tailwind</w:t>
      </w:r>
      <w:r>
        <w:t xml:space="preserve">: organic market growth (~11–12% CAGR, Document 1 §4.1) and the emerging certification/verification-as-a-service category (~19.7% CAGR, §13.2 above) are both accelerating simultaneously.</w:t>
      </w:r>
    </w:p>
    <w:bookmarkEnd w:id="66"/>
    <w:bookmarkStart w:id="67" w:name="brand-personality"/>
    <w:p>
      <w:pPr>
        <w:pStyle w:val="Heading2"/>
      </w:pPr>
      <w:r>
        <w:t xml:space="preserve">16. Brand Personality</w:t>
      </w:r>
    </w:p>
    <w:p>
      <w:pPr>
        <w:pStyle w:val="FirstParagraph"/>
      </w:pPr>
      <w:r>
        <w:t xml:space="preserve">Warm but rigorous — think</w:t>
      </w:r>
      <w:r>
        <w:t xml:space="preserve"> </w:t>
      </w:r>
      <w:r>
        <w:t xml:space="preserve">“</w:t>
      </w:r>
      <w:r>
        <w:t xml:space="preserve">a trusted agronomist you’d actually call,</w:t>
      </w:r>
      <w:r>
        <w:t xml:space="preserve">”</w:t>
      </w:r>
      <w:r>
        <w:t xml:space="preserve"> </w:t>
      </w:r>
      <w:r>
        <w:t xml:space="preserve">not</w:t>
      </w:r>
      <w:r>
        <w:t xml:space="preserve"> </w:t>
      </w:r>
      <w:r>
        <w:t xml:space="preserve">“</w:t>
      </w:r>
      <w:r>
        <w:t xml:space="preserve">a slick marketplace app.</w:t>
      </w:r>
      <w:r>
        <w:t xml:space="preserve">”</w:t>
      </w:r>
      <w:r>
        <w:t xml:space="preserve"> </w:t>
      </w:r>
      <w:r>
        <w:t xml:space="preserve">Plain language over jargon in-product; precise, sourced language in anything trust/certification-related, since credibility is the whole product.</w:t>
      </w:r>
    </w:p>
    <w:bookmarkEnd w:id="67"/>
    <w:bookmarkStart w:id="68" w:name="monetization-vision"/>
    <w:p>
      <w:pPr>
        <w:pStyle w:val="Heading2"/>
      </w:pPr>
      <w:r>
        <w:t xml:space="preserve">17. Monetization Vision</w:t>
      </w:r>
    </w:p>
    <w:p>
      <w:pPr>
        <w:pStyle w:val="FirstParagraph"/>
      </w:pPr>
      <w:r>
        <w:t xml:space="preserve">Consistent with observed patterns across the agri-marketplace and verification-services space</w:t>
      </w:r>
      <w:r>
        <w:t xml:space="preserve"> </w:t>
      </w:r>
      <w:r>
        <w:rPr>
          <w:bCs/>
          <w:b/>
        </w:rPr>
        <w:t xml:space="preserve">[Verified]</w:t>
      </w:r>
      <w:r>
        <w:t xml:space="preserve"> </w:t>
      </w:r>
      <w:r>
        <w:t xml:space="preserve">—</w:t>
      </w:r>
      <w:r>
        <w:t xml:space="preserve"> </w:t>
      </w:r>
      <w:r>
        <w:t xml:space="preserve">marketplace models typically take a percentage or flat commission on completed transactions</w:t>
      </w:r>
      <w:r>
        <w:t xml:space="preserve">, and</w:t>
      </w:r>
      <w:r>
        <w:t xml:space="preserve"> </w:t>
      </w:r>
      <w:r>
        <w:t xml:space="preserve">the emerging regenerative-agriculture certification/verification space is itself segmented into certification-as-a-service, technology subscription, and data-monetization business models</w:t>
      </w:r>
      <w:r>
        <w:t xml:space="preserve"> </w:t>
      </w:r>
      <w:r>
        <w:t xml:space="preserve">— Eco Swadesh’s monetization vision layers as follows: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Model</w:t>
            </w:r>
          </w:p>
        </w:tc>
        <w:tc>
          <w:tcPr/>
          <w:p>
            <w:pPr>
              <w:pStyle w:val="Compact"/>
              <w:jc w:val="left"/>
            </w:pPr>
            <w:r>
              <w:t xml:space="preserve">Rationale</w:t>
            </w:r>
          </w:p>
        </w:tc>
      </w:tr>
      <w:tr>
        <w:tc>
          <w:tcPr/>
          <w:p>
            <w:pPr>
              <w:pStyle w:val="Compact"/>
              <w:jc w:val="left"/>
            </w:pPr>
            <w:r>
              <w:t xml:space="preserve">Core marketplace</w:t>
            </w:r>
          </w:p>
        </w:tc>
        <w:tc>
          <w:tcPr/>
          <w:p>
            <w:pPr>
              <w:pStyle w:val="Compact"/>
              <w:jc w:val="left"/>
            </w:pPr>
            <w:r>
              <w:t xml:space="preserve">Transaction commission (percentage-based)</w:t>
            </w:r>
          </w:p>
        </w:tc>
        <w:tc>
          <w:tcPr/>
          <w:p>
            <w:pPr>
              <w:pStyle w:val="Compact"/>
              <w:jc w:val="left"/>
            </w:pPr>
            <w:r>
              <w:t xml:space="preserve">Aligns platform revenue with successful, verified trades rather than listing volume alone</w:t>
            </w:r>
          </w:p>
        </w:tc>
      </w:tr>
      <w:tr>
        <w:tc>
          <w:tcPr/>
          <w:p>
            <w:pPr>
              <w:pStyle w:val="Compact"/>
              <w:jc w:val="left"/>
            </w:pPr>
            <w:r>
              <w:t xml:space="preserve">Trust/certification layer</w:t>
            </w:r>
          </w:p>
        </w:tc>
        <w:tc>
          <w:tcPr/>
          <w:p>
            <w:pPr>
              <w:pStyle w:val="Compact"/>
              <w:jc w:val="left"/>
            </w:pPr>
            <w:r>
              <w:t xml:space="preserve">Certification-as-a-service fee for producers/brands wanting expedited or premium verification tiers</w:t>
            </w:r>
          </w:p>
        </w:tc>
        <w:tc>
          <w:tcPr/>
          <w:p>
            <w:pPr>
              <w:pStyle w:val="Compact"/>
              <w:jc w:val="left"/>
            </w:pPr>
            <w:r>
              <w:t xml:space="preserve">Matches the emerging industry business-model pattern for verification services</w:t>
            </w:r>
          </w:p>
        </w:tc>
      </w:tr>
      <w:tr>
        <w:tc>
          <w:tcPr/>
          <w:p>
            <w:pPr>
              <w:pStyle w:val="Compact"/>
              <w:jc w:val="left"/>
            </w:pPr>
            <w:r>
              <w:t xml:space="preserve">Community/expert layer</w:t>
            </w:r>
          </w:p>
        </w:tc>
        <w:tc>
          <w:tcPr/>
          <w:p>
            <w:pPr>
              <w:pStyle w:val="Compact"/>
              <w:jc w:val="left"/>
            </w:pPr>
            <w:r>
              <w:t xml:space="preserve">Optional paid consultations between growers and independent agronomists (platform takes a facilitation fee)</w:t>
            </w:r>
          </w:p>
        </w:tc>
        <w:tc>
          <w:tcPr/>
          <w:p>
            <w:pPr>
              <w:pStyle w:val="Compact"/>
              <w:jc w:val="left"/>
            </w:pPr>
            <w:r>
              <w:t xml:space="preserve">Monetizes the neutral-expertise pillar without ad-driven bias</w:t>
            </w:r>
          </w:p>
        </w:tc>
      </w:tr>
      <w:tr>
        <w:tc>
          <w:tcPr/>
          <w:p>
            <w:pPr>
              <w:pStyle w:val="Compact"/>
              <w:jc w:val="left"/>
            </w:pPr>
            <w:r>
              <w:t xml:space="preserve">Data/insights (future, opt-in only)</w:t>
            </w:r>
          </w:p>
        </w:tc>
        <w:tc>
          <w:tcPr/>
          <w:p>
            <w:pPr>
              <w:pStyle w:val="Compact"/>
              <w:jc w:val="left"/>
            </w:pPr>
            <w:r>
              <w:t xml:space="preserve">Aggregated, anonymized market and certification-trend insights sold to research bodies, NGOs, and certification authorities</w:t>
            </w:r>
          </w:p>
        </w:tc>
        <w:tc>
          <w:tcPr/>
          <w:p>
            <w:pPr>
              <w:pStyle w:val="Compact"/>
              <w:jc w:val="left"/>
            </w:pPr>
            <w:r>
              <w:t xml:space="preserve">Must be explicitly opt-in and privacy-reviewed; flagged as a Year 3+ consideration, not a Year 1 revenue line</w:t>
            </w:r>
          </w:p>
        </w:tc>
      </w:tr>
    </w:tbl>
    <w:p>
      <w:pPr>
        <w:pStyle w:val="BodyText"/>
      </w:pPr>
      <w:r>
        <w:rPr>
          <w:bCs/>
          <w:b/>
        </w:rPr>
        <w:t xml:space="preserve">Explicit non-goal:</w:t>
      </w:r>
      <w:r>
        <w:t xml:space="preserve"> </w:t>
      </w:r>
      <w:r>
        <w:t xml:space="preserve">Eco Swadesh will not monetize by prioritizing paid listings above verified-but-unpaid ones in default search/discovery ranking — this would directly undermine the trust thesis that is the entire differentiation strategy.</w:t>
      </w:r>
    </w:p>
    <w:bookmarkEnd w:id="68"/>
    <w:bookmarkStart w:id="69" w:name="risks-carried-forward-added"/>
    <w:p>
      <w:pPr>
        <w:pStyle w:val="Heading2"/>
      </w:pPr>
      <w:r>
        <w:t xml:space="preserve">18. Risks (carried forward / added)</w:t>
      </w:r>
    </w:p>
    <w:p>
      <w:pPr>
        <w:numPr>
          <w:ilvl w:val="0"/>
          <w:numId w:val="1013"/>
        </w:numPr>
        <w:pStyle w:val="Compact"/>
      </w:pPr>
      <w:r>
        <w:t xml:space="preserve">Monetization layers (especially certification-as-a-service fees) must not create a</w:t>
      </w:r>
      <w:r>
        <w:t xml:space="preserve"> </w:t>
      </w:r>
      <w:r>
        <w:t xml:space="preserve">“</w:t>
      </w:r>
      <w:r>
        <w:t xml:space="preserve">pay to get verified faster</w:t>
      </w:r>
      <w:r>
        <w:t xml:space="preserve">”</w:t>
      </w:r>
      <w:r>
        <w:t xml:space="preserve"> </w:t>
      </w:r>
      <w:r>
        <w:t xml:space="preserve">perception that undermines trust — pricing and process transparency need explicit design attention in the SRS and UX work.</w:t>
      </w:r>
    </w:p>
    <w:p>
      <w:pPr>
        <w:numPr>
          <w:ilvl w:val="0"/>
          <w:numId w:val="1013"/>
        </w:numPr>
        <w:pStyle w:val="Compact"/>
      </w:pPr>
      <w:r>
        <w:t xml:space="preserve">North Star Metric (VTT) requires the certification/trust data model to exist before it can even be measured — sequencing risk into the roadmap (Document 10).</w:t>
      </w:r>
    </w:p>
    <w:bookmarkEnd w:id="69"/>
    <w:bookmarkStart w:id="70" w:name="future-considerations-1"/>
    <w:p>
      <w:pPr>
        <w:pStyle w:val="Heading2"/>
      </w:pPr>
      <w:r>
        <w:t xml:space="preserve">19. Future Considerations</w:t>
      </w:r>
    </w:p>
    <w:p>
      <w:pPr>
        <w:numPr>
          <w:ilvl w:val="0"/>
          <w:numId w:val="1014"/>
        </w:numPr>
        <w:pStyle w:val="Compact"/>
      </w:pPr>
      <w:r>
        <w:t xml:space="preserve">Potential B-corp / benefit-corporation or similar sustainability-aligned legal structure as the company matures, to reinforce brand credibility (flagged for founder/legal decision, not a product decision).</w:t>
      </w:r>
    </w:p>
    <w:p>
      <w:pPr>
        <w:numPr>
          <w:ilvl w:val="0"/>
          <w:numId w:val="1014"/>
        </w:numPr>
        <w:pStyle w:val="Compact"/>
      </w:pPr>
      <w:r>
        <w:t xml:space="preserve">Possible standards-body participation (e.g., contributing to interoperable organic-certification data standards) once Eco Swadesh has real cross-border volume.</w:t>
      </w:r>
    </w:p>
    <w:bookmarkEnd w:id="70"/>
    <w:bookmarkStart w:id="71" w:name="references-1"/>
    <w:p>
      <w:pPr>
        <w:pStyle w:val="Heading2"/>
      </w:pPr>
      <w:r>
        <w:t xml:space="preserve">20. References</w:t>
      </w:r>
    </w:p>
    <w:p>
      <w:pPr>
        <w:numPr>
          <w:ilvl w:val="0"/>
          <w:numId w:val="1015"/>
        </w:numPr>
        <w:pStyle w:val="Compact"/>
      </w:pPr>
      <w:r>
        <w:t xml:space="preserve">InsightAce Analytic —</w:t>
      </w:r>
      <w:r>
        <w:t xml:space="preserve"> </w:t>
      </w:r>
      <w:r>
        <w:rPr>
          <w:iCs/>
          <w:i/>
        </w:rPr>
        <w:t xml:space="preserve">Regenerative Agriculture Certification, Verification and Digital Solutions Market</w:t>
      </w:r>
      <w:r>
        <w:t xml:space="preserve"> </w:t>
      </w:r>
      <w:r>
        <w:t xml:space="preserve">(2025–2034 forecast, ~19.7% CAGR): https://www.insightaceanalytic.com/report/regenerative-agriculture-certification-verification-and-digital-solutions-market/3183</w:t>
      </w:r>
    </w:p>
    <w:p>
      <w:pPr>
        <w:numPr>
          <w:ilvl w:val="0"/>
          <w:numId w:val="1015"/>
        </w:numPr>
        <w:pStyle w:val="Compact"/>
      </w:pPr>
      <w:r>
        <w:t xml:space="preserve">Schematic —</w:t>
      </w:r>
      <w:r>
        <w:t xml:space="preserve"> </w:t>
      </w:r>
      <w:r>
        <w:rPr>
          <w:iCs/>
          <w:i/>
        </w:rPr>
        <w:t xml:space="preserve">9 Software Monetization Models for SaaS and AI Products (2026)</w:t>
      </w:r>
      <w:r>
        <w:t xml:space="preserve">: https://schematichq.com/blog/software-monetization-models</w:t>
      </w:r>
    </w:p>
    <w:p>
      <w:pPr>
        <w:numPr>
          <w:ilvl w:val="0"/>
          <w:numId w:val="1015"/>
        </w:numPr>
        <w:pStyle w:val="Compact"/>
      </w:pPr>
      <w:r>
        <w:t xml:space="preserve">Farmonaut —</w:t>
      </w:r>
      <w:r>
        <w:t xml:space="preserve"> </w:t>
      </w:r>
      <w:r>
        <w:rPr>
          <w:iCs/>
          <w:i/>
        </w:rPr>
        <w:t xml:space="preserve">Agriculture Ecommerce 2026: Digital Farming Platforms</w:t>
      </w:r>
      <w:r>
        <w:t xml:space="preserve">: https://farmonaut.com/blogs/agriculture-ecommerce-2026-digital-farming-platforms</w:t>
      </w:r>
    </w:p>
    <w:p>
      <w:pPr>
        <w:numPr>
          <w:ilvl w:val="0"/>
          <w:numId w:val="1015"/>
        </w:numPr>
        <w:pStyle w:val="Compact"/>
      </w:pPr>
      <w:r>
        <w:t xml:space="preserve">Farmonaut —</w:t>
      </w:r>
      <w:r>
        <w:t xml:space="preserve"> </w:t>
      </w:r>
      <w:r>
        <w:rPr>
          <w:iCs/>
          <w:i/>
        </w:rPr>
        <w:t xml:space="preserve">USDA Agricultural Marketing Service: Top 2026 Innovations</w:t>
      </w:r>
      <w:r>
        <w:t xml:space="preserve">: https://farmonaut.com/usa/usda-agricultural-marketing-service-top-2026-innovations</w:t>
      </w:r>
    </w:p>
    <w:p>
      <w:pPr>
        <w:numPr>
          <w:ilvl w:val="0"/>
          <w:numId w:val="1015"/>
        </w:numPr>
        <w:pStyle w:val="Compact"/>
      </w:pPr>
      <w:r>
        <w:t xml:space="preserve">All Document 1 references remain applicable as foundational market data.</w:t>
      </w:r>
    </w:p>
    <w:p>
      <w:r>
        <w:pict>
          <v:rect style="width:0;height:1.5pt" o:hralign="center" o:hrstd="t" o:hr="t"/>
        </w:pict>
      </w:r>
    </w:p>
    <w:p>
      <w:pPr>
        <w:pStyle w:val="FirstParagraph"/>
      </w:pPr>
      <w:r>
        <w:rPr>
          <w:bCs/>
          <w:b/>
        </w:rPr>
        <w:t xml:space="preserve">Next document in sequence:</w:t>
      </w:r>
      <w:r>
        <w:t xml:space="preserve"> </w:t>
      </w:r>
      <w:r>
        <w:t xml:space="preserve">Document 3 — Software Requirements Specification (IEEE 830). Let me know when you’d like me to proceed, or if you’d like changes to this Vision Document first.</w:t>
      </w:r>
    </w:p>
    <w:bookmarkEnd w:id="71"/>
    <w:bookmarkEnd w:id="72"/>
    <w:bookmarkStart w:id="106" w:name="X879b9fa48f37fc558bebd58680f925b1f9a4d33"/>
    <w:p>
      <w:pPr>
        <w:pStyle w:val="Heading1"/>
      </w:pPr>
      <w:r>
        <w:t xml:space="preserve">Document 3 — Software Requirements Specification</w:t>
      </w:r>
    </w:p>
    <w:p>
      <w:pPr>
        <w:pStyle w:val="FirstParagraph"/>
      </w:pPr>
      <w:r>
        <w:rPr>
          <w:bCs/>
          <w:b/>
        </w:rPr>
        <w:t xml:space="preserve">Standard followed:</w:t>
      </w:r>
      <w:r>
        <w:t xml:space="preserve"> </w:t>
      </w:r>
      <w:r>
        <w:t xml:space="preserve">IEEE 830-1998 structure (Introduction, Overall Description, Specific Requirements, Appendices), adapted for a mobile-first, multi-region ecosystem product.</w:t>
      </w:r>
      <w:r>
        <w:t xml:space="preserve"> </w:t>
      </w:r>
      <w:r>
        <w:rPr>
          <w:bCs/>
          <w:b/>
        </w:rPr>
        <w:t xml:space="preserve">Status:</w:t>
      </w:r>
      <w:r>
        <w:t xml:space="preserve"> </w:t>
      </w:r>
      <w:r>
        <w:t xml:space="preserve">Draft v1.0</w:t>
      </w:r>
      <w:r>
        <w:t xml:space="preserve"> </w:t>
      </w:r>
      <w:r>
        <w:rPr>
          <w:bCs/>
          <w:b/>
        </w:rPr>
        <w:t xml:space="preserve">Builds on:</w:t>
      </w:r>
      <w:r>
        <w:t xml:space="preserve"> </w:t>
      </w:r>
      <w:r>
        <w:t xml:space="preserve">Document 1 (Problem Statement), Document 2 (Vision)</w:t>
      </w:r>
    </w:p>
    <w:p>
      <w:r>
        <w:pict>
          <v:rect style="width:0;height:1.5pt" o:hralign="center" o:hrstd="t" o:hr="t"/>
        </w:pict>
      </w:r>
    </w:p>
    <w:bookmarkStart w:id="78" w:name="introduction"/>
    <w:p>
      <w:pPr>
        <w:pStyle w:val="Heading2"/>
      </w:pPr>
      <w:r>
        <w:t xml:space="preserve">1. Introduction</w:t>
      </w:r>
    </w:p>
    <w:bookmarkStart w:id="73" w:name="purpose-2"/>
    <w:p>
      <w:pPr>
        <w:pStyle w:val="Heading3"/>
      </w:pPr>
      <w:r>
        <w:t xml:space="preserve">1.1 Purpose</w:t>
      </w:r>
    </w:p>
    <w:p>
      <w:pPr>
        <w:pStyle w:val="FirstParagraph"/>
      </w:pPr>
      <w:r>
        <w:t xml:space="preserve">This SRS defines the functional and non-functional requirements for Eco Swadesh v1.0 (India launch, globally-extensible architecture). It is the contract between product, design, engineering, and QA for what</w:t>
      </w:r>
      <w:r>
        <w:t xml:space="preserve"> </w:t>
      </w:r>
      <w:r>
        <w:t xml:space="preserve">“</w:t>
      </w:r>
      <w:r>
        <w:t xml:space="preserve">done</w:t>
      </w:r>
      <w:r>
        <w:t xml:space="preserve">”</w:t>
      </w:r>
      <w:r>
        <w:t xml:space="preserve"> </w:t>
      </w:r>
      <w:r>
        <w:t xml:space="preserve">means for the first release and the platform’s structural requirements for future regions.</w:t>
      </w:r>
    </w:p>
    <w:bookmarkEnd w:id="73"/>
    <w:bookmarkStart w:id="74" w:name="scope-2"/>
    <w:p>
      <w:pPr>
        <w:pStyle w:val="Heading3"/>
      </w:pPr>
      <w:r>
        <w:t xml:space="preserve">1.2 Scope</w:t>
      </w:r>
    </w:p>
    <w:p>
      <w:pPr>
        <w:pStyle w:val="FirstParagraph"/>
      </w:pPr>
      <w:r>
        <w:t xml:space="preserve">Eco Swadesh is a mobile-first (React Native/Expo) marketplace and community ecosystem connecting organic/sustainable producers, gardeners, experts, small businesses, and consumers. In scope for v1.0: authentication and identity, marketplace (browse/list/buy/sell), trust/certification display, community and expert Q&amp;A, AI-assisted crop/product advisory, notifications, basic admin/moderation, and analytics instrumentation. Out of scope for v1.0 (flagged for later roadmap phases): commodity/futures trading, livestock/fisheries-specific workflows, full blockchain traceability, embedded lending/insurance.</w:t>
      </w:r>
    </w:p>
    <w:bookmarkEnd w:id="74"/>
    <w:bookmarkStart w:id="75" w:name="definitions-acronyms-abbreviations"/>
    <w:p>
      <w:pPr>
        <w:pStyle w:val="Heading3"/>
      </w:pPr>
      <w:r>
        <w:t xml:space="preserve">1.3 Definitions, Acronyms, Abbreviations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Data Fiduciary / Data Principal</w:t>
            </w:r>
          </w:p>
        </w:tc>
        <w:tc>
          <w:tcPr/>
          <w:p>
            <w:pPr>
              <w:pStyle w:val="Compact"/>
              <w:jc w:val="left"/>
            </w:pPr>
            <w:r>
              <w:t xml:space="preserve">Roles defined under India’s DPDP Act 2023 — the entity controlling data processing, and the individual the data is about, respectively</w:t>
            </w:r>
          </w:p>
        </w:tc>
      </w:tr>
      <w:tr>
        <w:tc>
          <w:tcPr/>
          <w:p>
            <w:pPr>
              <w:pStyle w:val="Compact"/>
              <w:jc w:val="left"/>
            </w:pPr>
            <w:r>
              <w:t xml:space="preserve">NPOP / PGS-India</w:t>
            </w:r>
          </w:p>
        </w:tc>
        <w:tc>
          <w:tcPr/>
          <w:p>
            <w:pPr>
              <w:pStyle w:val="Compact"/>
              <w:jc w:val="left"/>
            </w:pPr>
            <w:r>
              <w:t xml:space="preserve">India’s National Programme for Organic Production and Participatory Guarantee System — the domestic organic certification frameworks</w:t>
            </w:r>
          </w:p>
        </w:tc>
      </w:tr>
      <w:tr>
        <w:tc>
          <w:tcPr/>
          <w:p>
            <w:pPr>
              <w:pStyle w:val="Compact"/>
              <w:jc w:val="left"/>
            </w:pPr>
            <w:r>
              <w:t xml:space="preserve">NOP</w:t>
            </w:r>
          </w:p>
        </w:tc>
        <w:tc>
          <w:tcPr/>
          <w:p>
            <w:pPr>
              <w:pStyle w:val="Compact"/>
              <w:jc w:val="left"/>
            </w:pPr>
            <w:r>
              <w:t xml:space="preserve">USDA National Organic Program — the US organic certification framework</w:t>
            </w:r>
          </w:p>
        </w:tc>
      </w:tr>
      <w:tr>
        <w:tc>
          <w:tcPr/>
          <w:p>
            <w:pPr>
              <w:pStyle w:val="Compact"/>
              <w:jc w:val="left"/>
            </w:pPr>
            <w:r>
              <w:t xml:space="preserve">GDPR</w:t>
            </w:r>
          </w:p>
        </w:tc>
        <w:tc>
          <w:tcPr/>
          <w:p>
            <w:pPr>
              <w:pStyle w:val="Compact"/>
              <w:jc w:val="left"/>
            </w:pPr>
            <w:r>
              <w:t xml:space="preserve">EU General Data Protection Regulation</w:t>
            </w:r>
          </w:p>
        </w:tc>
      </w:tr>
      <w:tr>
        <w:tc>
          <w:tcPr/>
          <w:p>
            <w:pPr>
              <w:pStyle w:val="Compact"/>
              <w:jc w:val="left"/>
            </w:pPr>
            <w:r>
              <w:t xml:space="preserve">DPDP Act</w:t>
            </w:r>
          </w:p>
        </w:tc>
        <w:tc>
          <w:tcPr/>
          <w:p>
            <w:pPr>
              <w:pStyle w:val="Compact"/>
              <w:jc w:val="left"/>
            </w:pPr>
            <w:r>
              <w:t xml:space="preserve">India’s Digital Personal Data Protection Act, 2023, and its 2025 Rules</w:t>
            </w:r>
          </w:p>
        </w:tc>
      </w:tr>
      <w:tr>
        <w:tc>
          <w:tcPr/>
          <w:p>
            <w:pPr>
              <w:pStyle w:val="Compact"/>
              <w:jc w:val="left"/>
            </w:pPr>
            <w:r>
              <w:t xml:space="preserve">Trust Score</w:t>
            </w:r>
          </w:p>
        </w:tc>
        <w:tc>
          <w:tcPr/>
          <w:p>
            <w:pPr>
              <w:pStyle w:val="Compact"/>
              <w:jc w:val="left"/>
            </w:pPr>
            <w:r>
              <w:t xml:space="preserve">Eco Swadesh’s normalized, certification-backed confidence signal for a listing or producer (see Document 2, §11–13)</w:t>
            </w:r>
          </w:p>
        </w:tc>
      </w:tr>
      <w:tr>
        <w:tc>
          <w:tcPr/>
          <w:p>
            <w:pPr>
              <w:pStyle w:val="Compact"/>
              <w:jc w:val="left"/>
            </w:pPr>
            <w:r>
              <w:t xml:space="preserve">WCAG</w:t>
            </w:r>
          </w:p>
        </w:tc>
        <w:tc>
          <w:tcPr/>
          <w:p>
            <w:pPr>
              <w:pStyle w:val="Compact"/>
              <w:jc w:val="left"/>
            </w:pPr>
            <w:r>
              <w:t xml:space="preserve">Web Content Accessibility Guidelines (W3C)</w:t>
            </w:r>
          </w:p>
        </w:tc>
      </w:tr>
      <w:tr>
        <w:tc>
          <w:tcPr/>
          <w:p>
            <w:pPr>
              <w:pStyle w:val="Compact"/>
              <w:jc w:val="left"/>
            </w:pPr>
            <w:r>
              <w:t xml:space="preserve">MRV</w:t>
            </w:r>
          </w:p>
        </w:tc>
        <w:tc>
          <w:tcPr/>
          <w:p>
            <w:pPr>
              <w:pStyle w:val="Compact"/>
              <w:jc w:val="left"/>
            </w:pPr>
            <w:r>
              <w:t xml:space="preserve">Measurement, Reporting, and Verification (used in sustainability/carbon contexts)</w:t>
            </w:r>
          </w:p>
        </w:tc>
      </w:tr>
    </w:tbl>
    <w:bookmarkEnd w:id="75"/>
    <w:bookmarkStart w:id="76" w:name="stakeholders"/>
    <w:p>
      <w:pPr>
        <w:pStyle w:val="Heading3"/>
      </w:pPr>
      <w:r>
        <w:t xml:space="preserve">1.4 Stakeholders</w:t>
      </w:r>
    </w:p>
    <w:p>
      <w:pPr>
        <w:pStyle w:val="FirstParagraph"/>
      </w:pPr>
      <w:r>
        <w:t xml:space="preserve">Founders/investors; Product/PM; UX/UI design; Engineering (mobile, backend, DevOps); QA; Producers/sellers (smallholder farmers, home gardeners, sustainable brands); Buyers (retail consumers, diaspora buyers, B2B/HoReCa); Independent agronomists/experts; Administrators/moderators; Certification bodies (as data partners, not direct users initially); Support/customer service.</w:t>
      </w:r>
    </w:p>
    <w:bookmarkEnd w:id="76"/>
    <w:bookmarkStart w:id="77" w:name="overview"/>
    <w:p>
      <w:pPr>
        <w:pStyle w:val="Heading3"/>
      </w:pPr>
      <w:r>
        <w:t xml:space="preserve">1.5 Overview</w:t>
      </w:r>
    </w:p>
    <w:p>
      <w:pPr>
        <w:pStyle w:val="FirstParagraph"/>
      </w:pPr>
      <w:r>
        <w:t xml:space="preserve">Section 2 describes the product at a high level; Section 3 lists specific functional and non-functional requirements; Section 4 covers acceptance, dependencies, constraints; appendices hold supporting detail.</w:t>
      </w:r>
    </w:p>
    <w:p>
      <w:r>
        <w:pict>
          <v:rect style="width:0;height:1.5pt" o:hralign="center" o:hrstd="t" o:hr="t"/>
        </w:pict>
      </w:r>
    </w:p>
    <w:bookmarkEnd w:id="77"/>
    <w:bookmarkEnd w:id="78"/>
    <w:bookmarkStart w:id="85" w:name="overall-description"/>
    <w:p>
      <w:pPr>
        <w:pStyle w:val="Heading2"/>
      </w:pPr>
      <w:r>
        <w:t xml:space="preserve">2. Overall Description</w:t>
      </w:r>
    </w:p>
    <w:bookmarkStart w:id="79" w:name="product-perspective"/>
    <w:p>
      <w:pPr>
        <w:pStyle w:val="Heading3"/>
      </w:pPr>
      <w:r>
        <w:t xml:space="preserve">2.1 Product Perspective</w:t>
      </w:r>
    </w:p>
    <w:p>
      <w:pPr>
        <w:pStyle w:val="FirstParagraph"/>
      </w:pPr>
      <w:r>
        <w:t xml:space="preserve">Eco Swadesh is a new, standalone mobile application (with a companion web presence for SEO/discovery and admin), backed by Firebase (Firestore, Cloud Functions, Auth, Storage) at launch, with an explicitly planned future migration path to PostgreSQL for relational/reporting workloads (see Document 7 and Document 9 for the full rationale). It integrates with external payment gateways, mapping/geolocation services, and (in later phases) certification-body data sources.</w:t>
      </w:r>
    </w:p>
    <w:bookmarkEnd w:id="79"/>
    <w:bookmarkStart w:id="80" w:name="product-functions-summary-detail-in-3"/>
    <w:p>
      <w:pPr>
        <w:pStyle w:val="Heading3"/>
      </w:pPr>
      <w:r>
        <w:t xml:space="preserve">2.2 Product Functions (summary — detail in §3)</w:t>
      </w:r>
    </w:p>
    <w:p>
      <w:pPr>
        <w:numPr>
          <w:ilvl w:val="0"/>
          <w:numId w:val="1016"/>
        </w:numPr>
        <w:pStyle w:val="Compact"/>
      </w:pPr>
      <w:r>
        <w:t xml:space="preserve">Multi-role user identity (buyer/seller/expert/gardener in one account, per Document 2 §7.1)</w:t>
      </w:r>
    </w:p>
    <w:p>
      <w:pPr>
        <w:numPr>
          <w:ilvl w:val="0"/>
          <w:numId w:val="1016"/>
        </w:numPr>
        <w:pStyle w:val="Compact"/>
      </w:pPr>
      <w:r>
        <w:t xml:space="preserve">Marketplace: listing creation, discovery/search, cart/checkout, order management</w:t>
      </w:r>
    </w:p>
    <w:p>
      <w:pPr>
        <w:numPr>
          <w:ilvl w:val="0"/>
          <w:numId w:val="1016"/>
        </w:numPr>
        <w:pStyle w:val="Compact"/>
      </w:pPr>
      <w:r>
        <w:t xml:space="preserve">Trust &amp; certification display and verification workflow</w:t>
      </w:r>
    </w:p>
    <w:p>
      <w:pPr>
        <w:numPr>
          <w:ilvl w:val="0"/>
          <w:numId w:val="1016"/>
        </w:numPr>
        <w:pStyle w:val="Compact"/>
      </w:pPr>
      <w:r>
        <w:t xml:space="preserve">Community: Q&amp;A, expert profiles, grower stories</w:t>
      </w:r>
    </w:p>
    <w:p>
      <w:pPr>
        <w:numPr>
          <w:ilvl w:val="0"/>
          <w:numId w:val="1016"/>
        </w:numPr>
        <w:pStyle w:val="Compact"/>
      </w:pPr>
      <w:r>
        <w:t xml:space="preserve">AI assistant: image-based crop/plant diagnosis, product recommendations, first-line Q&amp;A</w:t>
      </w:r>
    </w:p>
    <w:p>
      <w:pPr>
        <w:numPr>
          <w:ilvl w:val="0"/>
          <w:numId w:val="1016"/>
        </w:numPr>
        <w:pStyle w:val="Compact"/>
      </w:pPr>
      <w:r>
        <w:t xml:space="preserve">Notifications (push, in-app, email)</w:t>
      </w:r>
    </w:p>
    <w:p>
      <w:pPr>
        <w:numPr>
          <w:ilvl w:val="0"/>
          <w:numId w:val="1016"/>
        </w:numPr>
        <w:pStyle w:val="Compact"/>
      </w:pPr>
      <w:r>
        <w:t xml:space="preserve">Admin/moderation console</w:t>
      </w:r>
    </w:p>
    <w:p>
      <w:pPr>
        <w:numPr>
          <w:ilvl w:val="0"/>
          <w:numId w:val="1016"/>
        </w:numPr>
        <w:pStyle w:val="Compact"/>
      </w:pPr>
      <w:r>
        <w:t xml:space="preserve">Analytics and reporting</w:t>
      </w:r>
    </w:p>
    <w:bookmarkEnd w:id="80"/>
    <w:bookmarkStart w:id="81" w:name="user-classes-and-characteristics"/>
    <w:p>
      <w:pPr>
        <w:pStyle w:val="Heading3"/>
      </w:pPr>
      <w:r>
        <w:t xml:space="preserve">2.3 User Classes and Characteristics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User class</w:t>
            </w:r>
          </w:p>
        </w:tc>
        <w:tc>
          <w:tcPr/>
          <w:p>
            <w:pPr>
              <w:pStyle w:val="Compact"/>
              <w:jc w:val="left"/>
            </w:pPr>
            <w:r>
              <w:t xml:space="preserve">Characteristics</w:t>
            </w:r>
          </w:p>
        </w:tc>
        <w:tc>
          <w:tcPr/>
          <w:p>
            <w:pPr>
              <w:pStyle w:val="Compact"/>
              <w:jc w:val="left"/>
            </w:pPr>
            <w:r>
              <w:t xml:space="preserve">Design implication</w:t>
            </w:r>
          </w:p>
        </w:tc>
      </w:tr>
      <w:tr>
        <w:tc>
          <w:tcPr/>
          <w:p>
            <w:pPr>
              <w:pStyle w:val="Compact"/>
              <w:jc w:val="left"/>
            </w:pPr>
            <w:r>
              <w:t xml:space="preserve">Smallholder producer</w:t>
            </w:r>
          </w:p>
        </w:tc>
        <w:tc>
          <w:tcPr/>
          <w:p>
            <w:pPr>
              <w:pStyle w:val="Compact"/>
              <w:jc w:val="left"/>
            </w:pPr>
            <w:r>
              <w:t xml:space="preserve">Variable smartphone literacy, variable connectivity, often regional-language-first</w:t>
            </w:r>
          </w:p>
        </w:tc>
        <w:tc>
          <w:tcPr/>
          <w:p>
            <w:pPr>
              <w:pStyle w:val="Compact"/>
              <w:jc w:val="left"/>
            </w:pPr>
            <w:r>
              <w:t xml:space="preserve">Low-bandwidth-tolerant UI, offline-friendly listing drafts, multilingual from day one</w:t>
            </w:r>
          </w:p>
        </w:tc>
      </w:tr>
      <w:tr>
        <w:tc>
          <w:tcPr/>
          <w:p>
            <w:pPr>
              <w:pStyle w:val="Compact"/>
              <w:jc w:val="left"/>
            </w:pPr>
            <w:r>
              <w:t xml:space="preserve">Home/urban gardener</w:t>
            </w:r>
          </w:p>
        </w:tc>
        <w:tc>
          <w:tcPr/>
          <w:p>
            <w:pPr>
              <w:pStyle w:val="Compact"/>
              <w:jc w:val="left"/>
            </w:pPr>
            <w:r>
              <w:t xml:space="preserve">Higher smartphone literacy, English or regional language</w:t>
            </w:r>
          </w:p>
        </w:tc>
        <w:tc>
          <w:tcPr/>
          <w:p>
            <w:pPr>
              <w:pStyle w:val="Compact"/>
              <w:jc w:val="left"/>
            </w:pPr>
            <w:r>
              <w:t xml:space="preserve">Content-rich browsing, community engagement features</w:t>
            </w:r>
          </w:p>
        </w:tc>
      </w:tr>
      <w:tr>
        <w:tc>
          <w:tcPr/>
          <w:p>
            <w:pPr>
              <w:pStyle w:val="Compact"/>
              <w:jc w:val="left"/>
            </w:pPr>
            <w:r>
              <w:t xml:space="preserve">Diaspora/ethical consumer</w:t>
            </w:r>
          </w:p>
        </w:tc>
        <w:tc>
          <w:tcPr/>
          <w:p>
            <w:pPr>
              <w:pStyle w:val="Compact"/>
              <w:jc w:val="left"/>
            </w:pPr>
            <w:r>
              <w:t xml:space="preserve">High literacy, cross-border payment methods, values verification</w:t>
            </w:r>
          </w:p>
        </w:tc>
        <w:tc>
          <w:tcPr/>
          <w:p>
            <w:pPr>
              <w:pStyle w:val="Compact"/>
              <w:jc w:val="left"/>
            </w:pPr>
            <w:r>
              <w:t xml:space="preserve">Strong trust-score visibility, cross-border checkout/logistics clarity</w:t>
            </w:r>
          </w:p>
        </w:tc>
      </w:tr>
      <w:tr>
        <w:tc>
          <w:tcPr/>
          <w:p>
            <w:pPr>
              <w:pStyle w:val="Compact"/>
              <w:jc w:val="left"/>
            </w:pPr>
            <w:r>
              <w:t xml:space="preserve">Independent agronomist/expert</w:t>
            </w:r>
          </w:p>
        </w:tc>
        <w:tc>
          <w:tcPr/>
          <w:p>
            <w:pPr>
              <w:pStyle w:val="Compact"/>
              <w:jc w:val="left"/>
            </w:pPr>
            <w:r>
              <w:t xml:space="preserve">Professional user, wants reputation and (optionally) monetization</w:t>
            </w:r>
          </w:p>
        </w:tc>
        <w:tc>
          <w:tcPr/>
          <w:p>
            <w:pPr>
              <w:pStyle w:val="Compact"/>
              <w:jc w:val="left"/>
            </w:pPr>
            <w:r>
              <w:t xml:space="preserve">Expert profile, credentialing, Q&amp;A tools, optional paid consultation</w:t>
            </w:r>
          </w:p>
        </w:tc>
      </w:tr>
      <w:tr>
        <w:tc>
          <w:tcPr/>
          <w:p>
            <w:pPr>
              <w:pStyle w:val="Compact"/>
              <w:jc w:val="left"/>
            </w:pPr>
            <w:r>
              <w:t xml:space="preserve">Administrator/moderator</w:t>
            </w:r>
          </w:p>
        </w:tc>
        <w:tc>
          <w:tcPr/>
          <w:p>
            <w:pPr>
              <w:pStyle w:val="Compact"/>
              <w:jc w:val="left"/>
            </w:pPr>
            <w:r>
              <w:t xml:space="preserve">Internal, high-trust user</w:t>
            </w:r>
          </w:p>
        </w:tc>
        <w:tc>
          <w:tcPr/>
          <w:p>
            <w:pPr>
              <w:pStyle w:val="Compact"/>
              <w:jc w:val="left"/>
            </w:pPr>
            <w:r>
              <w:t xml:space="preserve">Full audit trail, elevated permissions, moderation queue</w:t>
            </w:r>
          </w:p>
        </w:tc>
      </w:tr>
    </w:tbl>
    <w:bookmarkEnd w:id="81"/>
    <w:bookmarkStart w:id="82" w:name="operating-environment"/>
    <w:p>
      <w:pPr>
        <w:pStyle w:val="Heading3"/>
      </w:pPr>
      <w:r>
        <w:t xml:space="preserve">2.4 Operating Environment</w:t>
      </w:r>
    </w:p>
    <w:p>
      <w:pPr>
        <w:numPr>
          <w:ilvl w:val="0"/>
          <w:numId w:val="1017"/>
        </w:numPr>
        <w:pStyle w:val="Compact"/>
      </w:pPr>
      <w:r>
        <w:t xml:space="preserve">Mobile: iOS and Android via React Native/Expo (see Document 9 for justification).</w:t>
      </w:r>
    </w:p>
    <w:p>
      <w:pPr>
        <w:numPr>
          <w:ilvl w:val="0"/>
          <w:numId w:val="1017"/>
        </w:numPr>
        <w:pStyle w:val="Compact"/>
      </w:pPr>
      <w:r>
        <w:t xml:space="preserve">Backend: Firebase (Firestore, Cloud Functions, Cloud Storage, Firebase Auth), Google Cloud Platform underlying infrastructure.</w:t>
      </w:r>
    </w:p>
    <w:p>
      <w:pPr>
        <w:numPr>
          <w:ilvl w:val="0"/>
          <w:numId w:val="1017"/>
        </w:numPr>
        <w:pStyle w:val="Compact"/>
      </w:pPr>
      <w:r>
        <w:t xml:space="preserve">Web: companion responsive web app for SEO-indexable marketplace pages and an admin console.</w:t>
      </w:r>
    </w:p>
    <w:p>
      <w:pPr>
        <w:numPr>
          <w:ilvl w:val="0"/>
          <w:numId w:val="1017"/>
        </w:numPr>
        <w:pStyle w:val="Compact"/>
      </w:pPr>
      <w:r>
        <w:t xml:space="preserve">Network conditions: must degrade gracefully on 3G/low-bandwidth rural connections, a first-class constraint given the smallholder user class above.</w:t>
      </w:r>
    </w:p>
    <w:bookmarkEnd w:id="82"/>
    <w:bookmarkStart w:id="83" w:name="design-and-implementation-constraints"/>
    <w:p>
      <w:pPr>
        <w:pStyle w:val="Heading3"/>
      </w:pPr>
      <w:r>
        <w:t xml:space="preserve">2.5 Design and Implementation Constraints</w:t>
      </w:r>
    </w:p>
    <w:p>
      <w:pPr>
        <w:numPr>
          <w:ilvl w:val="0"/>
          <w:numId w:val="1018"/>
        </w:numPr>
        <w:pStyle w:val="Compact"/>
      </w:pPr>
      <w:r>
        <w:t xml:space="preserve">Must not require structural redesign to add a new country (currency, language, certification scheme, tax/legal disclosures) — explicit founding mandate.</w:t>
      </w:r>
    </w:p>
    <w:p>
      <w:pPr>
        <w:numPr>
          <w:ilvl w:val="0"/>
          <w:numId w:val="1018"/>
        </w:numPr>
        <w:pStyle w:val="Compact"/>
      </w:pPr>
      <w:r>
        <w:t xml:space="preserve">Must comply simultaneously with India’s DPDP Act (2023/2025 Rules), and be architected so that GDPR (EU) and CCPA (California/US) compliance can be added without a data-model rewrite, given the multi-region roadmap.</w:t>
      </w:r>
    </w:p>
    <w:p>
      <w:pPr>
        <w:numPr>
          <w:ilvl w:val="0"/>
          <w:numId w:val="1018"/>
        </w:numPr>
        <w:pStyle w:val="Compact"/>
      </w:pPr>
      <w:r>
        <w:t xml:space="preserve">Certification data model must support at minimum USDA NOP, EU Organic Regulation (EU) 2018/848, India NPOP/PGS-India, and JAS (Japan) as first-class schemes (see Document 7).</w:t>
      </w:r>
    </w:p>
    <w:bookmarkEnd w:id="83"/>
    <w:bookmarkStart w:id="84" w:name="assumptions-and-dependencies"/>
    <w:p>
      <w:pPr>
        <w:pStyle w:val="Heading3"/>
      </w:pPr>
      <w:r>
        <w:t xml:space="preserve">2.6 Assumptions and Dependencies</w:t>
      </w:r>
    </w:p>
    <w:p>
      <w:pPr>
        <w:numPr>
          <w:ilvl w:val="0"/>
          <w:numId w:val="1019"/>
        </w:numPr>
        <w:pStyle w:val="Compact"/>
      </w:pPr>
      <w:r>
        <w:rPr>
          <w:bCs/>
          <w:b/>
        </w:rPr>
        <w:t xml:space="preserve">[Assumption]</w:t>
      </w:r>
      <w:r>
        <w:t xml:space="preserve"> </w:t>
      </w:r>
      <w:r>
        <w:t xml:space="preserve">Target smallholder users have access to an Android smartphone and at least intermittent data connectivity; this has not yet been validated with field research in the specific launch geography.</w:t>
      </w:r>
    </w:p>
    <w:p>
      <w:pPr>
        <w:numPr>
          <w:ilvl w:val="0"/>
          <w:numId w:val="1019"/>
        </w:numPr>
        <w:pStyle w:val="Compact"/>
      </w:pPr>
      <w:r>
        <w:rPr>
          <w:bCs/>
          <w:b/>
        </w:rPr>
        <w:t xml:space="preserve">[Assumption]</w:t>
      </w:r>
      <w:r>
        <w:t xml:space="preserve"> </w:t>
      </w:r>
      <w:r>
        <w:t xml:space="preserve">At least one certification body or NGO partner will be willing to provide manually-verified data feeds at launch, since most certification bodies do not yet expose public APIs.</w:t>
      </w:r>
    </w:p>
    <w:p>
      <w:pPr>
        <w:numPr>
          <w:ilvl w:val="0"/>
          <w:numId w:val="1019"/>
        </w:numPr>
        <w:pStyle w:val="Compact"/>
      </w:pPr>
      <w:r>
        <w:rPr>
          <w:bCs/>
          <w:b/>
        </w:rPr>
        <w:t xml:space="preserve">Dependency:</w:t>
      </w:r>
      <w:r>
        <w:t xml:space="preserve"> </w:t>
      </w:r>
      <w:r>
        <w:t xml:space="preserve">Payment gateway, maps, and AI service providers are third-party and their terms of service constrain certain flows (see Document 9 for selection rationale).</w:t>
      </w:r>
    </w:p>
    <w:p>
      <w:r>
        <w:pict>
          <v:rect style="width:0;height:1.5pt" o:hralign="center" o:hrstd="t" o:hr="t"/>
        </w:pict>
      </w:r>
    </w:p>
    <w:bookmarkEnd w:id="84"/>
    <w:bookmarkEnd w:id="85"/>
    <w:bookmarkStart w:id="99" w:name="specific-requirements"/>
    <w:p>
      <w:pPr>
        <w:pStyle w:val="Heading2"/>
      </w:pPr>
      <w:r>
        <w:t xml:space="preserve">3. Specific Requirements</w:t>
      </w:r>
    </w:p>
    <w:bookmarkStart w:id="86" w:name="X2ce37fa70187323f09ce94c2fa762c3c9533e75"/>
    <w:p>
      <w:pPr>
        <w:pStyle w:val="Heading3"/>
      </w:pPr>
      <w:r>
        <w:t xml:space="preserve">3.1 Functional Requirements (representative set — full detail expands in Document 4/5)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FR-1</w:t>
            </w:r>
          </w:p>
        </w:tc>
        <w:tc>
          <w:tcPr/>
          <w:p>
            <w:pPr>
              <w:pStyle w:val="Compact"/>
              <w:jc w:val="left"/>
            </w:pPr>
            <w:r>
              <w:t xml:space="preserve">System shall allow a user to register/authenticate via phone number (OTP), email, or supported social login</w:t>
            </w:r>
          </w:p>
        </w:tc>
        <w:tc>
          <w:tcPr/>
          <w:p>
            <w:pPr>
              <w:pStyle w:val="Compact"/>
              <w:jc w:val="left"/>
            </w:pPr>
            <w:r>
              <w:t xml:space="preserve">Must</w:t>
            </w:r>
          </w:p>
        </w:tc>
      </w:tr>
      <w:tr>
        <w:tc>
          <w:tcPr/>
          <w:p>
            <w:pPr>
              <w:pStyle w:val="Compact"/>
              <w:jc w:val="left"/>
            </w:pPr>
            <w:r>
              <w:t xml:space="preserve">FR-2</w:t>
            </w:r>
          </w:p>
        </w:tc>
        <w:tc>
          <w:tcPr/>
          <w:p>
            <w:pPr>
              <w:pStyle w:val="Compact"/>
              <w:jc w:val="left"/>
            </w:pPr>
            <w:r>
              <w:t xml:space="preserve">System shall allow a single account to hold buyer, seller, expert, and gardener roles simultaneously, each with role-specific UI surfaces</w:t>
            </w:r>
          </w:p>
        </w:tc>
        <w:tc>
          <w:tcPr/>
          <w:p>
            <w:pPr>
              <w:pStyle w:val="Compact"/>
              <w:jc w:val="left"/>
            </w:pPr>
            <w:r>
              <w:t xml:space="preserve">Must</w:t>
            </w:r>
          </w:p>
        </w:tc>
      </w:tr>
      <w:tr>
        <w:tc>
          <w:tcPr/>
          <w:p>
            <w:pPr>
              <w:pStyle w:val="Compact"/>
              <w:jc w:val="left"/>
            </w:pPr>
            <w:r>
              <w:t xml:space="preserve">FR-3</w:t>
            </w:r>
          </w:p>
        </w:tc>
        <w:tc>
          <w:tcPr/>
          <w:p>
            <w:pPr>
              <w:pStyle w:val="Compact"/>
              <w:jc w:val="left"/>
            </w:pPr>
            <w:r>
              <w:t xml:space="preserve">System shall allow a seller to create a product/produce listing with photos, description, price, quantity, unit, and optional certification attachment</w:t>
            </w:r>
          </w:p>
        </w:tc>
        <w:tc>
          <w:tcPr/>
          <w:p>
            <w:pPr>
              <w:pStyle w:val="Compact"/>
              <w:jc w:val="left"/>
            </w:pPr>
            <w:r>
              <w:t xml:space="preserve">Must</w:t>
            </w:r>
          </w:p>
        </w:tc>
      </w:tr>
      <w:tr>
        <w:tc>
          <w:tcPr/>
          <w:p>
            <w:pPr>
              <w:pStyle w:val="Compact"/>
              <w:jc w:val="left"/>
            </w:pPr>
            <w:r>
              <w:t xml:space="preserve">FR-4</w:t>
            </w:r>
          </w:p>
        </w:tc>
        <w:tc>
          <w:tcPr/>
          <w:p>
            <w:pPr>
              <w:pStyle w:val="Compact"/>
              <w:jc w:val="left"/>
            </w:pPr>
            <w:r>
              <w:t xml:space="preserve">System shall display a Trust Score and underlying certification detail (issuer, scope, validity window) on any listing that has one, and shall clearly label listings without one as</w:t>
            </w:r>
            <w:r>
              <w:t xml:space="preserve"> </w:t>
            </w:r>
            <w:r>
              <w:t xml:space="preserve">“</w:t>
            </w:r>
            <w:r>
              <w:t xml:space="preserve">unverified</w:t>
            </w:r>
            <w:r>
              <w:t xml:space="preserve">”</w:t>
            </w:r>
            <w:r>
              <w:t xml:space="preserve"> </w:t>
            </w:r>
            <w:r>
              <w:t xml:space="preserve">rather than omitting the distinction</w:t>
            </w:r>
          </w:p>
        </w:tc>
        <w:tc>
          <w:tcPr/>
          <w:p>
            <w:pPr>
              <w:pStyle w:val="Compact"/>
              <w:jc w:val="left"/>
            </w:pPr>
            <w:r>
              <w:t xml:space="preserve">Must</w:t>
            </w:r>
          </w:p>
        </w:tc>
      </w:tr>
      <w:tr>
        <w:tc>
          <w:tcPr/>
          <w:p>
            <w:pPr>
              <w:pStyle w:val="Compact"/>
              <w:jc w:val="left"/>
            </w:pPr>
            <w:r>
              <w:t xml:space="preserve">FR-5</w:t>
            </w:r>
          </w:p>
        </w:tc>
        <w:tc>
          <w:tcPr/>
          <w:p>
            <w:pPr>
              <w:pStyle w:val="Compact"/>
              <w:jc w:val="left"/>
            </w:pPr>
            <w:r>
              <w:t xml:space="preserve">System shall support search/browse filtered by certification type, region, product category, and price</w:t>
            </w:r>
          </w:p>
        </w:tc>
        <w:tc>
          <w:tcPr/>
          <w:p>
            <w:pPr>
              <w:pStyle w:val="Compact"/>
              <w:jc w:val="left"/>
            </w:pPr>
            <w:r>
              <w:t xml:space="preserve">Must</w:t>
            </w:r>
          </w:p>
        </w:tc>
      </w:tr>
      <w:tr>
        <w:tc>
          <w:tcPr/>
          <w:p>
            <w:pPr>
              <w:pStyle w:val="Compact"/>
              <w:jc w:val="left"/>
            </w:pPr>
            <w:r>
              <w:t xml:space="preserve">FR-6</w:t>
            </w:r>
          </w:p>
        </w:tc>
        <w:tc>
          <w:tcPr/>
          <w:p>
            <w:pPr>
              <w:pStyle w:val="Compact"/>
              <w:jc w:val="left"/>
            </w:pPr>
            <w:r>
              <w:t xml:space="preserve">System shall support cart, checkout, and order tracking, integrated with a third-party payment gateway</w:t>
            </w:r>
          </w:p>
        </w:tc>
        <w:tc>
          <w:tcPr/>
          <w:p>
            <w:pPr>
              <w:pStyle w:val="Compact"/>
              <w:jc w:val="left"/>
            </w:pPr>
            <w:r>
              <w:t xml:space="preserve">Must</w:t>
            </w:r>
          </w:p>
        </w:tc>
      </w:tr>
      <w:tr>
        <w:tc>
          <w:tcPr/>
          <w:p>
            <w:pPr>
              <w:pStyle w:val="Compact"/>
              <w:jc w:val="left"/>
            </w:pPr>
            <w:r>
              <w:t xml:space="preserve">FR-7</w:t>
            </w:r>
          </w:p>
        </w:tc>
        <w:tc>
          <w:tcPr/>
          <w:p>
            <w:pPr>
              <w:pStyle w:val="Compact"/>
              <w:jc w:val="left"/>
            </w:pPr>
            <w:r>
              <w:t xml:space="preserve">System shall allow AI-assisted photo-based crop/plant issue diagnosis, with a clear escalation path to a human expert</w:t>
            </w:r>
          </w:p>
        </w:tc>
        <w:tc>
          <w:tcPr/>
          <w:p>
            <w:pPr>
              <w:pStyle w:val="Compact"/>
              <w:jc w:val="left"/>
            </w:pPr>
            <w:r>
              <w:t xml:space="preserve">Must</w:t>
            </w:r>
          </w:p>
        </w:tc>
      </w:tr>
      <w:tr>
        <w:tc>
          <w:tcPr/>
          <w:p>
            <w:pPr>
              <w:pStyle w:val="Compact"/>
              <w:jc w:val="left"/>
            </w:pPr>
            <w:r>
              <w:t xml:space="preserve">FR-8</w:t>
            </w:r>
          </w:p>
        </w:tc>
        <w:tc>
          <w:tcPr/>
          <w:p>
            <w:pPr>
              <w:pStyle w:val="Compact"/>
              <w:jc w:val="left"/>
            </w:pPr>
            <w:r>
              <w:t xml:space="preserve">System shall support a community Q&amp;A feature where verified experts’ answers are visually distinguished from general community answers</w:t>
            </w:r>
          </w:p>
        </w:tc>
        <w:tc>
          <w:tcPr/>
          <w:p>
            <w:pPr>
              <w:pStyle w:val="Compact"/>
              <w:jc w:val="left"/>
            </w:pPr>
            <w:r>
              <w:t xml:space="preserve">Must</w:t>
            </w:r>
          </w:p>
        </w:tc>
      </w:tr>
      <w:tr>
        <w:tc>
          <w:tcPr/>
          <w:p>
            <w:pPr>
              <w:pStyle w:val="Compact"/>
              <w:jc w:val="left"/>
            </w:pPr>
            <w:r>
              <w:t xml:space="preserve">FR-9</w:t>
            </w:r>
          </w:p>
        </w:tc>
        <w:tc>
          <w:tcPr/>
          <w:p>
            <w:pPr>
              <w:pStyle w:val="Compact"/>
              <w:jc w:val="left"/>
            </w:pPr>
            <w:r>
              <w:t xml:space="preserve">System shall support push, in-app, and email notifications for order status, community replies, and certification expiry alerts</w:t>
            </w:r>
          </w:p>
        </w:tc>
        <w:tc>
          <w:tcPr/>
          <w:p>
            <w:pPr>
              <w:pStyle w:val="Compact"/>
              <w:jc w:val="left"/>
            </w:pPr>
            <w:r>
              <w:t xml:space="preserve">Should</w:t>
            </w:r>
          </w:p>
        </w:tc>
      </w:tr>
      <w:tr>
        <w:tc>
          <w:tcPr/>
          <w:p>
            <w:pPr>
              <w:pStyle w:val="Compact"/>
              <w:jc w:val="left"/>
            </w:pPr>
            <w:r>
              <w:t xml:space="preserve">FR-10</w:t>
            </w:r>
          </w:p>
        </w:tc>
        <w:tc>
          <w:tcPr/>
          <w:p>
            <w:pPr>
              <w:pStyle w:val="Compact"/>
              <w:jc w:val="left"/>
            </w:pPr>
            <w:r>
              <w:t xml:space="preserve">System shall provide an admin console for listing moderation, certification-dispute handling, and user management</w:t>
            </w:r>
          </w:p>
        </w:tc>
        <w:tc>
          <w:tcPr/>
          <w:p>
            <w:pPr>
              <w:pStyle w:val="Compact"/>
              <w:jc w:val="left"/>
            </w:pPr>
            <w:r>
              <w:t xml:space="preserve">Must</w:t>
            </w:r>
          </w:p>
        </w:tc>
      </w:tr>
      <w:tr>
        <w:tc>
          <w:tcPr/>
          <w:p>
            <w:pPr>
              <w:pStyle w:val="Compact"/>
              <w:jc w:val="left"/>
            </w:pPr>
            <w:r>
              <w:t xml:space="preserve">FR-11</w:t>
            </w:r>
          </w:p>
        </w:tc>
        <w:tc>
          <w:tcPr/>
          <w:p>
            <w:pPr>
              <w:pStyle w:val="Compact"/>
              <w:jc w:val="left"/>
            </w:pPr>
            <w:r>
              <w:t xml:space="preserve">System shall log all certification verification decisions (who verified, when, based on what evidence) for auditability</w:t>
            </w:r>
          </w:p>
        </w:tc>
        <w:tc>
          <w:tcPr/>
          <w:p>
            <w:pPr>
              <w:pStyle w:val="Compact"/>
              <w:jc w:val="left"/>
            </w:pPr>
            <w:r>
              <w:t xml:space="preserve">Must</w:t>
            </w:r>
          </w:p>
        </w:tc>
      </w:tr>
      <w:tr>
        <w:tc>
          <w:tcPr/>
          <w:p>
            <w:pPr>
              <w:pStyle w:val="Compact"/>
              <w:jc w:val="left"/>
            </w:pPr>
            <w:r>
              <w:t xml:space="preserve">FR-12</w:t>
            </w:r>
          </w:p>
        </w:tc>
        <w:tc>
          <w:tcPr/>
          <w:p>
            <w:pPr>
              <w:pStyle w:val="Compact"/>
              <w:jc w:val="left"/>
            </w:pPr>
            <w:r>
              <w:t xml:space="preserve">System shall support at least English and one Indian regional language at launch, with a localization architecture that supports adding further languages without code changes to business logic</w:t>
            </w:r>
          </w:p>
        </w:tc>
        <w:tc>
          <w:tcPr/>
          <w:p>
            <w:pPr>
              <w:pStyle w:val="Compact"/>
              <w:jc w:val="left"/>
            </w:pPr>
            <w:r>
              <w:t xml:space="preserve">Must</w:t>
            </w:r>
          </w:p>
        </w:tc>
      </w:tr>
    </w:tbl>
    <w:bookmarkEnd w:id="86"/>
    <w:bookmarkStart w:id="95" w:name="non-functional-requirements"/>
    <w:p>
      <w:pPr>
        <w:pStyle w:val="Heading3"/>
      </w:pPr>
      <w:r>
        <w:t xml:space="preserve">3.2 Non-Functional Requirements</w:t>
      </w:r>
    </w:p>
    <w:bookmarkStart w:id="87" w:name="performance"/>
    <w:p>
      <w:pPr>
        <w:pStyle w:val="Heading4"/>
      </w:pPr>
      <w:r>
        <w:t xml:space="preserve">3.2.1 Performance</w:t>
      </w:r>
    </w:p>
    <w:p>
      <w:pPr>
        <w:numPr>
          <w:ilvl w:val="0"/>
          <w:numId w:val="1020"/>
        </w:numPr>
        <w:pStyle w:val="Compact"/>
      </w:pPr>
      <w:r>
        <w:t xml:space="preserve">Marketplace browse/search screens should return results within 2 seconds on a 4G connection and remain usable (with clear loading states) on 3G.</w:t>
      </w:r>
    </w:p>
    <w:p>
      <w:pPr>
        <w:numPr>
          <w:ilvl w:val="0"/>
          <w:numId w:val="1020"/>
        </w:numPr>
        <w:pStyle w:val="Compact"/>
      </w:pPr>
      <w:r>
        <w:t xml:space="preserve">AI photo-diagnosis response should return within 5–10 seconds; if slower, UI must show progress rather than appearing frozen.</w:t>
      </w:r>
    </w:p>
    <w:bookmarkEnd w:id="87"/>
    <w:bookmarkStart w:id="88" w:name="scalability"/>
    <w:p>
      <w:pPr>
        <w:pStyle w:val="Heading4"/>
      </w:pPr>
      <w:r>
        <w:t xml:space="preserve">3.2.2 Scalability</w:t>
      </w:r>
    </w:p>
    <w:p>
      <w:pPr>
        <w:numPr>
          <w:ilvl w:val="0"/>
          <w:numId w:val="1021"/>
        </w:numPr>
        <w:pStyle w:val="Compact"/>
      </w:pPr>
      <w:r>
        <w:t xml:space="preserve">Firestore data model (Document 7) must support horizontal growth in listings and users without redesign; Cloud Functions must be stateless and independently scalable.</w:t>
      </w:r>
    </w:p>
    <w:p>
      <w:pPr>
        <w:numPr>
          <w:ilvl w:val="0"/>
          <w:numId w:val="1021"/>
        </w:numPr>
        <w:pStyle w:val="Compact"/>
      </w:pPr>
      <w:r>
        <w:t xml:space="preserve">Architecture must support the explicitly planned future migration path to PostgreSQL for relational reporting/analytics workloads without a full data-model rewrite (see Document 7, §</w:t>
      </w:r>
      <w:r>
        <w:t xml:space="preserve">“</w:t>
      </w:r>
      <w:r>
        <w:t xml:space="preserve">Future migration to PostgreSQL</w:t>
      </w:r>
      <w:r>
        <w:t xml:space="preserve">”</w:t>
      </w:r>
      <w:r>
        <w:t xml:space="preserve">).</w:t>
      </w:r>
    </w:p>
    <w:bookmarkEnd w:id="88"/>
    <w:bookmarkStart w:id="89" w:name="localization-internationalization"/>
    <w:p>
      <w:pPr>
        <w:pStyle w:val="Heading4"/>
      </w:pPr>
      <w:r>
        <w:t xml:space="preserve">3.2.3 Localization &amp; Internationalization</w:t>
      </w:r>
    </w:p>
    <w:p>
      <w:pPr>
        <w:numPr>
          <w:ilvl w:val="0"/>
          <w:numId w:val="1022"/>
        </w:numPr>
        <w:pStyle w:val="Compact"/>
      </w:pPr>
      <w:r>
        <w:t xml:space="preserve">All user-facing strings externalized (no hardcoded text) from v1.0, even though only 1–2 languages ship at launch.</w:t>
      </w:r>
    </w:p>
    <w:p>
      <w:pPr>
        <w:numPr>
          <w:ilvl w:val="0"/>
          <w:numId w:val="1022"/>
        </w:numPr>
        <w:pStyle w:val="Compact"/>
      </w:pPr>
      <w:r>
        <w:t xml:space="preserve">Currency, date, address, and unit-of-measure formatting abstracted per-region from day one, per the founding</w:t>
      </w:r>
      <w:r>
        <w:t xml:space="preserve"> </w:t>
      </w:r>
      <w:r>
        <w:t xml:space="preserve">“</w:t>
      </w:r>
      <w:r>
        <w:t xml:space="preserve">no redesign for expansion</w:t>
      </w:r>
      <w:r>
        <w:t xml:space="preserve">”</w:t>
      </w:r>
      <w:r>
        <w:t xml:space="preserve"> </w:t>
      </w:r>
      <w:r>
        <w:t xml:space="preserve">mandate.</w:t>
      </w:r>
    </w:p>
    <w:bookmarkEnd w:id="89"/>
    <w:bookmarkStart w:id="90" w:name="accessibility"/>
    <w:p>
      <w:pPr>
        <w:pStyle w:val="Heading4"/>
      </w:pPr>
      <w:r>
        <w:t xml:space="preserve">3.2.4 Accessibility</w:t>
      </w:r>
    </w:p>
    <w:p>
      <w:pPr>
        <w:pStyle w:val="FirstParagraph"/>
      </w:pPr>
      <w:r>
        <w:t xml:space="preserve">Per current W3C guidance,</w:t>
      </w:r>
      <w:r>
        <w:t xml:space="preserve"> </w:t>
      </w:r>
      <w:r>
        <w:t xml:space="preserve">WCAG 2.2 is the current, stable, legally operative standard, with Level AA required by regulations such as ADA Title II, Section 508, and the EU Accessibility Act</w:t>
      </w:r>
      <w:r>
        <w:t xml:space="preserve">, and</w:t>
      </w:r>
      <w:r>
        <w:t xml:space="preserve"> </w:t>
      </w:r>
      <w:r>
        <w:t xml:space="preserve">Level AA is the globally accepted and recommended conformance tier for the large majority of products</w:t>
      </w:r>
      <w:r>
        <w:t xml:space="preserve">. Eco Swadesh targets</w:t>
      </w:r>
      <w:r>
        <w:t xml:space="preserve"> </w:t>
      </w:r>
      <w:r>
        <w:rPr>
          <w:bCs/>
          <w:b/>
        </w:rPr>
        <w:t xml:space="preserve">WCAG 2.2 Level AA</w:t>
      </w:r>
      <w:r>
        <w:t xml:space="preserve"> </w:t>
      </w:r>
      <w:r>
        <w:t xml:space="preserve">as its accessibility baseline across mobile and web surfaces, since</w:t>
      </w:r>
      <w:r>
        <w:t xml:space="preserve"> </w:t>
      </w:r>
      <w:r>
        <w:t xml:space="preserve">content conforming to WCAG 2.2 Level A and AA is expected to satisfy most of the anticipated future WCAG 3.0 minimum conformance level as well</w:t>
      </w:r>
      <w:r>
        <w:t xml:space="preserve">, making this the safe forward-compatible choice rather than targeting an older or not-yet-finalized standard.</w:t>
      </w:r>
    </w:p>
    <w:bookmarkEnd w:id="90"/>
    <w:bookmarkStart w:id="91" w:name="security"/>
    <w:p>
      <w:pPr>
        <w:pStyle w:val="Heading4"/>
      </w:pPr>
      <w:r>
        <w:t xml:space="preserve">3.2.5 Security</w:t>
      </w:r>
    </w:p>
    <w:p>
      <w:pPr>
        <w:numPr>
          <w:ilvl w:val="0"/>
          <w:numId w:val="1023"/>
        </w:numPr>
        <w:pStyle w:val="Compact"/>
      </w:pPr>
      <w:r>
        <w:t xml:space="preserve">Follow OWASP Mobile Application Security and OWASP Top 10 guidance for all client and server code (detailed control mapping in Document 8 — System Architecture, Security Architecture subsection).</w:t>
      </w:r>
    </w:p>
    <w:p>
      <w:pPr>
        <w:numPr>
          <w:ilvl w:val="0"/>
          <w:numId w:val="1023"/>
        </w:numPr>
        <w:pStyle w:val="Compact"/>
      </w:pPr>
      <w:r>
        <w:t xml:space="preserve">All certification and identity-verification data encrypted at rest and in transit.</w:t>
      </w:r>
    </w:p>
    <w:p>
      <w:pPr>
        <w:numPr>
          <w:ilvl w:val="0"/>
          <w:numId w:val="1023"/>
        </w:numPr>
        <w:pStyle w:val="Compact"/>
      </w:pPr>
      <w:r>
        <w:t xml:space="preserve">Role-based access control for admin/moderator functions, fully audit-logged (per FR-11).</w:t>
      </w:r>
    </w:p>
    <w:bookmarkEnd w:id="91"/>
    <w:bookmarkStart w:id="92" w:name="privacy-data-protection"/>
    <w:p>
      <w:pPr>
        <w:pStyle w:val="Heading4"/>
      </w:pPr>
      <w:r>
        <w:t xml:space="preserve">3.2.6 Privacy &amp; Data Protection</w:t>
      </w:r>
    </w:p>
    <w:p>
      <w:pPr>
        <w:pStyle w:val="FirstParagraph"/>
      </w:pPr>
      <w:r>
        <w:t xml:space="preserve">Given the mandate to launch in India while architecting for global expansion, privacy must be designed to the more demanding of applicable regimes, not the minimum:</w:t>
      </w:r>
      <w:r>
        <w:t xml:space="preserve"> </w:t>
      </w:r>
      <w:r>
        <w:t xml:space="preserve">-</w:t>
      </w:r>
      <w:r>
        <w:t xml:space="preserve"> </w:t>
      </w:r>
      <w:r>
        <w:rPr>
          <w:bCs/>
          <w:b/>
        </w:rPr>
        <w:t xml:space="preserve">India DPDP Act, 2023 and 2025 Rules:</w:t>
      </w:r>
      <w:r>
        <w:t xml:space="preserve"> </w:t>
      </w:r>
      <w:r>
        <w:t xml:space="preserve">organizations processing personal data in India must obtain explicit consent before processing, use data only for declared purposes, implement robust security safeguards, and report serious data breaches promptly — typically within 72 hours</w:t>
      </w:r>
      <w:r>
        <w:t xml:space="preserve">.</w:t>
      </w:r>
      <w:r>
        <w:t xml:space="preserve"> </w:t>
      </w:r>
      <w:r>
        <w:t xml:space="preserve">The Act is phased: Phase I (Data Protection Board established) took effect November 13, 2025; Phase II (consent-manager framework) takes effect November 13, 2026; Phase III (full substantive compliance obligations) takes effect May 13, 2027</w:t>
      </w:r>
      <w:r>
        <w:t xml:space="preserve">, giving the team a defined runway but not an excuse to defer privacy-by-design work.</w:t>
      </w:r>
      <w:r>
        <w:t xml:space="preserve"> </w:t>
      </w:r>
      <w:r>
        <w:t xml:space="preserve">- Unlike GDPR,</w:t>
      </w:r>
      <w:r>
        <w:t xml:space="preserve"> </w:t>
      </w:r>
      <w:r>
        <w:t xml:space="preserve">the DPDP Act relies primarily on consent and a narrower set of</w:t>
      </w:r>
      <w:r>
        <w:t xml:space="preserve"> </w:t>
      </w:r>
      <w:r>
        <w:t xml:space="preserve">“</w:t>
      </w:r>
      <w:r>
        <w:t xml:space="preserve">legitimate uses</w:t>
      </w:r>
      <w:r>
        <w:t xml:space="preserve">”</w:t>
      </w:r>
      <w:r>
        <w:t xml:space="preserve"> </w:t>
      </w:r>
      <w:r>
        <w:t xml:space="preserve">as lawful bases, rather than GDPR’s six lawful bases, and defines a child as anyone under 18 versus GDPR’s under-16 threshold</w:t>
      </w:r>
      <w:r>
        <w:t xml:space="preserve"> </w:t>
      </w:r>
      <w:r>
        <w:t xml:space="preserve">— the product’s consent flows and any minor-related safeguards must be built to the stricter (DPDP) age threshold to remain compliant in both regimes simultaneously without region-specific logic branching.</w:t>
      </w:r>
      <w:r>
        <w:t xml:space="preserve"> </w:t>
      </w:r>
      <w:r>
        <w:t xml:space="preserve">- Cross-border data transfer under DPDP is comparatively permissive today —</w:t>
      </w:r>
      <w:r>
        <w:t xml:space="preserve"> </w:t>
      </w:r>
      <w:r>
        <w:t xml:space="preserve">personal data may generally be transferred outside India except to specific government-blacklisted countries or entities, unlike GDPR’s more restrictive Chapter V regime</w:t>
      </w:r>
      <w:r>
        <w:t xml:space="preserve"> </w:t>
      </w:r>
      <w:r>
        <w:t xml:space="preserve">— but the architecture should still support region-pinned data residency as a configurable capability, anticipating EU expansion.</w:t>
      </w:r>
      <w:r>
        <w:t xml:space="preserve"> </w:t>
      </w:r>
      <w:r>
        <w:t xml:space="preserve">-</w:t>
      </w:r>
      <w:r>
        <w:t xml:space="preserve"> </w:t>
      </w:r>
      <w:r>
        <w:rPr>
          <w:bCs/>
          <w:b/>
        </w:rPr>
        <w:t xml:space="preserve">[Assumption]</w:t>
      </w:r>
      <w:r>
        <w:t xml:space="preserve"> </w:t>
      </w:r>
      <w:r>
        <w:t xml:space="preserve">GDPR and CCPA-specific requirements (e.g., GDPR’s broader lawful-basis model, right to erasure nuances, CCPA’s</w:t>
      </w:r>
      <w:r>
        <w:t xml:space="preserve"> </w:t>
      </w:r>
      <w:r>
        <w:t xml:space="preserve">“</w:t>
      </w:r>
      <w:r>
        <w:t xml:space="preserve">sale of data</w:t>
      </w:r>
      <w:r>
        <w:t xml:space="preserve">”</w:t>
      </w:r>
      <w:r>
        <w:t xml:space="preserve"> </w:t>
      </w:r>
      <w:r>
        <w:t xml:space="preserve">opt-outs) will be fully specified in a dedicated compliance addendum once a EU/US launch is scheduled; this SRS only requires that the data model not preclude that future work.</w:t>
      </w:r>
    </w:p>
    <w:bookmarkEnd w:id="92"/>
    <w:bookmarkStart w:id="93" w:name="Xd858e076eea042818da2a3250c0808419739571"/>
    <w:p>
      <w:pPr>
        <w:pStyle w:val="Heading4"/>
      </w:pPr>
      <w:r>
        <w:t xml:space="preserve">3.2.7 Data Retention, Backup, Disaster Recovery, Monitoring</w:t>
      </w:r>
    </w:p>
    <w:p>
      <w:pPr>
        <w:numPr>
          <w:ilvl w:val="0"/>
          <w:numId w:val="1024"/>
        </w:numPr>
        <w:pStyle w:val="Compact"/>
      </w:pPr>
      <w:r>
        <w:t xml:space="preserve">Data retention policy must be explicit per data category (transaction records, certification records, chat/community content, AI interaction logs) and documented before launch, since DPDP’s breach-notification obligations require organizations to know what they hold.</w:t>
      </w:r>
    </w:p>
    <w:p>
      <w:pPr>
        <w:numPr>
          <w:ilvl w:val="0"/>
          <w:numId w:val="1024"/>
        </w:numPr>
        <w:pStyle w:val="Compact"/>
      </w:pPr>
      <w:r>
        <w:t xml:space="preserve">Automated daily backups of Firestore data; documented RPO/RTO targets to be finalized in Document 8 (System Architecture).</w:t>
      </w:r>
    </w:p>
    <w:p>
      <w:pPr>
        <w:numPr>
          <w:ilvl w:val="0"/>
          <w:numId w:val="1024"/>
        </w:numPr>
        <w:pStyle w:val="Compact"/>
      </w:pPr>
      <w:r>
        <w:t xml:space="preserve">Centralized logging and monitoring (error rates, latency, uptime) from day one, feeding the admin console’s operational dashboard.</w:t>
      </w:r>
    </w:p>
    <w:bookmarkEnd w:id="93"/>
    <w:bookmarkStart w:id="94" w:name="compliance-consolidated"/>
    <w:p>
      <w:pPr>
        <w:pStyle w:val="Heading4"/>
      </w:pPr>
      <w:r>
        <w:t xml:space="preserve">3.2.8 Compliance (consolidated)</w:t>
      </w:r>
    </w:p>
    <w:p>
      <w:pPr>
        <w:numPr>
          <w:ilvl w:val="0"/>
          <w:numId w:val="1025"/>
        </w:numPr>
        <w:pStyle w:val="Compact"/>
      </w:pPr>
      <w:r>
        <w:t xml:space="preserve">WCAG 2.2 AA (accessibility, §3.2.4)</w:t>
      </w:r>
    </w:p>
    <w:p>
      <w:pPr>
        <w:numPr>
          <w:ilvl w:val="0"/>
          <w:numId w:val="1025"/>
        </w:numPr>
        <w:pStyle w:val="Compact"/>
      </w:pPr>
      <w:r>
        <w:t xml:space="preserve">India DPDP Act 2023/2025 Rules (privacy, §3.2.6)</w:t>
      </w:r>
    </w:p>
    <w:p>
      <w:pPr>
        <w:numPr>
          <w:ilvl w:val="0"/>
          <w:numId w:val="1025"/>
        </w:numPr>
        <w:pStyle w:val="Compact"/>
      </w:pPr>
      <w:r>
        <w:t xml:space="preserve">OWASP Mobile/Top 10 (security, §3.2.5)</w:t>
      </w:r>
    </w:p>
    <w:p>
      <w:pPr>
        <w:numPr>
          <w:ilvl w:val="0"/>
          <w:numId w:val="1025"/>
        </w:numPr>
        <w:pStyle w:val="Compact"/>
      </w:pPr>
      <w:r>
        <w:t xml:space="preserve">Regional organic-certification legal frameworks referenced as data schemas, not enforced as law by the platform itself (the platform displays certification status; it does not adjudicate legal organic certification, which remains the certifying body’s authority)</w:t>
      </w:r>
    </w:p>
    <w:bookmarkEnd w:id="94"/>
    <w:bookmarkEnd w:id="95"/>
    <w:bookmarkStart w:id="96" w:name="external-interface-requirements"/>
    <w:p>
      <w:pPr>
        <w:pStyle w:val="Heading3"/>
      </w:pPr>
      <w:r>
        <w:t xml:space="preserve">3.3 External Interface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Interface</w:t>
            </w:r>
          </w:p>
        </w:tc>
        <w:tc>
          <w:tcPr/>
          <w:p>
            <w:pPr>
              <w:pStyle w:val="Compact"/>
              <w:jc w:val="left"/>
            </w:pPr>
            <w:r>
              <w:t xml:space="preserve">Requirement</w:t>
            </w:r>
          </w:p>
        </w:tc>
      </w:tr>
      <w:tr>
        <w:tc>
          <w:tcPr/>
          <w:p>
            <w:pPr>
              <w:pStyle w:val="Compact"/>
              <w:jc w:val="left"/>
            </w:pPr>
            <w:r>
              <w:t xml:space="preserve">Payment gateway</w:t>
            </w:r>
          </w:p>
        </w:tc>
        <w:tc>
          <w:tcPr/>
          <w:p>
            <w:pPr>
              <w:pStyle w:val="Compact"/>
              <w:jc w:val="left"/>
            </w:pPr>
            <w:r>
              <w:t xml:space="preserve">Tokenized payment processing; must not store raw card data on Eco Swadesh servers (PCI-DSS scope minimization)</w:t>
            </w:r>
          </w:p>
        </w:tc>
      </w:tr>
      <w:tr>
        <w:tc>
          <w:tcPr/>
          <w:p>
            <w:pPr>
              <w:pStyle w:val="Compact"/>
              <w:jc w:val="left"/>
            </w:pPr>
            <w:r>
              <w:t xml:space="preserve">Maps/geolocation</w:t>
            </w:r>
          </w:p>
        </w:tc>
        <w:tc>
          <w:tcPr/>
          <w:p>
            <w:pPr>
              <w:pStyle w:val="Compact"/>
              <w:jc w:val="left"/>
            </w:pPr>
            <w:r>
              <w:t xml:space="preserve">Used for producer/buyer proximity search and delivery logistics; must support graceful degradation where precise location permission is denied</w:t>
            </w:r>
          </w:p>
        </w:tc>
      </w:tr>
      <w:tr>
        <w:tc>
          <w:tcPr/>
          <w:p>
            <w:pPr>
              <w:pStyle w:val="Compact"/>
              <w:jc w:val="left"/>
            </w:pPr>
            <w:r>
              <w:t xml:space="preserve">Push notification service</w:t>
            </w:r>
          </w:p>
        </w:tc>
        <w:tc>
          <w:tcPr/>
          <w:p>
            <w:pPr>
              <w:pStyle w:val="Compact"/>
              <w:jc w:val="left"/>
            </w:pPr>
            <w:r>
              <w:t xml:space="preserve">Cross-platform (iOS/Android) delivery with user-level opt-out granularity</w:t>
            </w:r>
          </w:p>
        </w:tc>
      </w:tr>
      <w:tr>
        <w:tc>
          <w:tcPr/>
          <w:p>
            <w:pPr>
              <w:pStyle w:val="Compact"/>
              <w:jc w:val="left"/>
            </w:pPr>
            <w:r>
              <w:t xml:space="preserve">AI/ML service</w:t>
            </w:r>
          </w:p>
        </w:tc>
        <w:tc>
          <w:tcPr/>
          <w:p>
            <w:pPr>
              <w:pStyle w:val="Compact"/>
              <w:jc w:val="left"/>
            </w:pPr>
            <w:r>
              <w:t xml:space="preserve">Used for photo-based crop/plant diagnosis and conversational assistant; must support a fallback path to human expert when confidence is low</w:t>
            </w:r>
          </w:p>
        </w:tc>
      </w:tr>
    </w:tbl>
    <w:bookmarkEnd w:id="96"/>
    <w:bookmarkStart w:id="97" w:name="hardware-requirements"/>
    <w:p>
      <w:pPr>
        <w:pStyle w:val="Heading3"/>
      </w:pPr>
      <w:r>
        <w:t xml:space="preserve">3.4 Hardware Requirements</w:t>
      </w:r>
    </w:p>
    <w:p>
      <w:pPr>
        <w:pStyle w:val="FirstParagraph"/>
      </w:pPr>
      <w:r>
        <w:t xml:space="preserve">Standard consumer Android (majority target) and iOS smartphones; no specialized hardware required for v1.0. Camera access required for AI diagnosis features.</w:t>
      </w:r>
    </w:p>
    <w:bookmarkEnd w:id="97"/>
    <w:bookmarkStart w:id="98" w:name="software-requirements"/>
    <w:p>
      <w:pPr>
        <w:pStyle w:val="Heading3"/>
      </w:pPr>
      <w:r>
        <w:t xml:space="preserve">3.5 Software Requirements</w:t>
      </w:r>
    </w:p>
    <w:p>
      <w:pPr>
        <w:pStyle w:val="FirstParagraph"/>
      </w:pPr>
      <w:r>
        <w:t xml:space="preserve">React Native/Expo mobile client; Firebase backend services; standard modern browser support for the companion web/admin surfaces (see Document 9 for full technology decision rationale).</w:t>
      </w:r>
    </w:p>
    <w:p>
      <w:r>
        <w:pict>
          <v:rect style="width:0;height:1.5pt" o:hralign="center" o:hrstd="t" o:hr="t"/>
        </w:pict>
      </w:r>
    </w:p>
    <w:bookmarkEnd w:id="98"/>
    <w:bookmarkEnd w:id="99"/>
    <w:bookmarkStart w:id="103" w:name="X954ba26782b6dd08274edf2cf54087da2380779"/>
    <w:p>
      <w:pPr>
        <w:pStyle w:val="Heading2"/>
      </w:pPr>
      <w:r>
        <w:t xml:space="preserve">4. Acceptance Criteria, Dependencies, Constraints</w:t>
      </w:r>
    </w:p>
    <w:bookmarkStart w:id="100" w:name="acceptance-criteria-v1.0-launch-gate"/>
    <w:p>
      <w:pPr>
        <w:pStyle w:val="Heading3"/>
      </w:pPr>
      <w:r>
        <w:t xml:space="preserve">4.1 Acceptance Criteria (v1.0 launch gate)</w:t>
      </w:r>
    </w:p>
    <w:p>
      <w:pPr>
        <w:numPr>
          <w:ilvl w:val="0"/>
          <w:numId w:val="1026"/>
        </w:numPr>
        <w:pStyle w:val="Compact"/>
      </w:pPr>
      <w:r>
        <w:t xml:space="preserve">All</w:t>
      </w:r>
      <w:r>
        <w:t xml:space="preserve"> </w:t>
      </w:r>
      <w:r>
        <w:t xml:space="preserve">“</w:t>
      </w:r>
      <w:r>
        <w:t xml:space="preserve">Must</w:t>
      </w:r>
      <w:r>
        <w:t xml:space="preserve">”</w:t>
      </w:r>
      <w:r>
        <w:t xml:space="preserve"> </w:t>
      </w:r>
      <w:r>
        <w:t xml:space="preserve">priority functional requirements (§3.1) implemented and passing QA.</w:t>
      </w:r>
    </w:p>
    <w:p>
      <w:pPr>
        <w:numPr>
          <w:ilvl w:val="0"/>
          <w:numId w:val="1026"/>
        </w:numPr>
        <w:pStyle w:val="Compact"/>
      </w:pPr>
      <w:r>
        <w:t xml:space="preserve">WCAG 2.2 AA conformance verified via both automated scan and manual review (automated tools alone are insufficient —</w:t>
      </w:r>
      <w:r>
        <w:t xml:space="preserve"> </w:t>
      </w:r>
      <w:r>
        <w:t xml:space="preserve">the 2025 WebAIM Million report found 94.8% of home pages had detectable WCAG failures despite widespread automated tooling</w:t>
      </w:r>
      <w:r>
        <w:t xml:space="preserve">, underscoring that manual review is required, not optional).</w:t>
      </w:r>
    </w:p>
    <w:p>
      <w:pPr>
        <w:numPr>
          <w:ilvl w:val="0"/>
          <w:numId w:val="1026"/>
        </w:numPr>
        <w:pStyle w:val="Compact"/>
      </w:pPr>
      <w:r>
        <w:t xml:space="preserve">DPDP-compliant consent and notice flows implemented ahead of the Phase III May 2027 deadline, in line with the</w:t>
      </w:r>
      <w:r>
        <w:t xml:space="preserve"> </w:t>
      </w:r>
      <w:r>
        <w:t xml:space="preserve">“</w:t>
      </w:r>
      <w:r>
        <w:t xml:space="preserve">2026 as the build year</w:t>
      </w:r>
      <w:r>
        <w:t xml:space="preserve">”</w:t>
      </w:r>
      <w:r>
        <w:t xml:space="preserve"> </w:t>
      </w:r>
      <w:r>
        <w:t xml:space="preserve">guidance from compliance practitioners.</w:t>
      </w:r>
    </w:p>
    <w:p>
      <w:pPr>
        <w:numPr>
          <w:ilvl w:val="0"/>
          <w:numId w:val="1026"/>
        </w:numPr>
        <w:pStyle w:val="Compact"/>
      </w:pPr>
      <w:r>
        <w:t xml:space="preserve">At least one certification scheme (NPOP/PGS-India) fully modeled and verifiable end-to-end for launch; USDA NOP and EU Organic Regulation modeled in schema but not necessarily fully populated with live data at v1.0.</w:t>
      </w:r>
    </w:p>
    <w:bookmarkEnd w:id="100"/>
    <w:bookmarkStart w:id="101" w:name="dependencies"/>
    <w:p>
      <w:pPr>
        <w:pStyle w:val="Heading3"/>
      </w:pPr>
      <w:r>
        <w:t xml:space="preserve">4.2 Dependencies</w:t>
      </w:r>
    </w:p>
    <w:p>
      <w:pPr>
        <w:pStyle w:val="FirstParagraph"/>
      </w:pPr>
      <w:r>
        <w:t xml:space="preserve">Payment gateway, maps provider, and AI service selection and contractual terms (Document 9); certification-body or NGO data-partnership agreements (business development dependency, outside engineering’s control).</w:t>
      </w:r>
    </w:p>
    <w:bookmarkEnd w:id="101"/>
    <w:bookmarkStart w:id="102" w:name="constraints"/>
    <w:p>
      <w:pPr>
        <w:pStyle w:val="Heading3"/>
      </w:pPr>
      <w:r>
        <w:t xml:space="preserve">4.3 Constraints</w:t>
      </w:r>
    </w:p>
    <w:p>
      <w:pPr>
        <w:pStyle w:val="FirstParagraph"/>
      </w:pPr>
      <w:r>
        <w:t xml:space="preserve">Team size and timeline (to be detailed in Document 10 — Roadmap); reliance on third-party APIs whose rate limits and terms may constrain UX choices.</w:t>
      </w:r>
    </w:p>
    <w:bookmarkEnd w:id="102"/>
    <w:bookmarkEnd w:id="103"/>
    <w:bookmarkStart w:id="104" w:name="appendices"/>
    <w:p>
      <w:pPr>
        <w:pStyle w:val="Heading2"/>
      </w:pPr>
      <w:r>
        <w:t xml:space="preserve">5. Appendices</w:t>
      </w:r>
    </w:p>
    <w:p>
      <w:pPr>
        <w:numPr>
          <w:ilvl w:val="0"/>
          <w:numId w:val="1027"/>
        </w:numPr>
        <w:pStyle w:val="Compact"/>
      </w:pPr>
      <w:r>
        <w:t xml:space="preserve">Appendix A (future): Full functional requirement catalogue by epic — see Document 5 (User Stories) for the expanded, story-level breakdown.</w:t>
      </w:r>
    </w:p>
    <w:p>
      <w:pPr>
        <w:numPr>
          <w:ilvl w:val="0"/>
          <w:numId w:val="1027"/>
        </w:numPr>
        <w:pStyle w:val="Compact"/>
      </w:pPr>
      <w:r>
        <w:t xml:space="preserve">Appendix B (future): Full non-functional requirement test matrix — to be produced alongside Document 8 (System Architecture) once infrastructure choices are finalized.</w:t>
      </w:r>
    </w:p>
    <w:bookmarkEnd w:id="104"/>
    <w:bookmarkStart w:id="105" w:name="references-2"/>
    <w:p>
      <w:pPr>
        <w:pStyle w:val="Heading2"/>
      </w:pPr>
      <w:r>
        <w:t xml:space="preserve">6. References</w:t>
      </w:r>
    </w:p>
    <w:p>
      <w:pPr>
        <w:numPr>
          <w:ilvl w:val="0"/>
          <w:numId w:val="1028"/>
        </w:numPr>
        <w:pStyle w:val="Compact"/>
      </w:pPr>
      <w:r>
        <w:t xml:space="preserve">W3C WAI — WCAG 2 Overview: https://www.w3.org/WAI/standards-guidelines/wcag/</w:t>
      </w:r>
    </w:p>
    <w:p>
      <w:pPr>
        <w:numPr>
          <w:ilvl w:val="0"/>
          <w:numId w:val="1028"/>
        </w:numPr>
        <w:pStyle w:val="Compact"/>
      </w:pPr>
      <w:r>
        <w:t xml:space="preserve">Level Access — WCAG 2.2 AA Checklist: https://www.levelaccess.com/blog/wcag-2-2-aa-summary-and-checklist-for-website-owners/</w:t>
      </w:r>
    </w:p>
    <w:p>
      <w:pPr>
        <w:numPr>
          <w:ilvl w:val="0"/>
          <w:numId w:val="1028"/>
        </w:numPr>
        <w:pStyle w:val="Compact"/>
      </w:pPr>
      <w:r>
        <w:t xml:space="preserve">Vervali — Accessibility Testing 2026 (WCAG 2.2 as legally operative standard): https://www.vervali.com/blog/wcag-3-0-accessibility-testing-compliance-2026-standards-timeline-tools-and-how-to-prepare-your-stack/</w:t>
      </w:r>
    </w:p>
    <w:p>
      <w:pPr>
        <w:numPr>
          <w:ilvl w:val="0"/>
          <w:numId w:val="1028"/>
        </w:numPr>
        <w:pStyle w:val="Compact"/>
      </w:pPr>
      <w:r>
        <w:t xml:space="preserve">Medium/David Pham — WebAIM Million 2025 statistics: https://medium.com/</w:t>
      </w:r>
      <w:r>
        <w:t xml:space="preserve">@david.pham_1649/web-accessibility-guidelines-a-complete-guide-to-wcag-compliance-in-2026-a6a80de54b47</w:t>
      </w:r>
    </w:p>
    <w:p>
      <w:pPr>
        <w:numPr>
          <w:ilvl w:val="0"/>
          <w:numId w:val="1028"/>
        </w:numPr>
        <w:pStyle w:val="Compact"/>
      </w:pPr>
      <w:r>
        <w:t xml:space="preserve">Fortra — DPDP Act overview and phased compliance: https://www.fortra.com/blog/what-indias-digital-personal-data-protection-act</w:t>
      </w:r>
    </w:p>
    <w:p>
      <w:pPr>
        <w:numPr>
          <w:ilvl w:val="0"/>
          <w:numId w:val="1028"/>
        </w:numPr>
        <w:pStyle w:val="Compact"/>
      </w:pPr>
      <w:r>
        <w:t xml:space="preserve">DLA Piper — Data Protection Laws of the World, India: https://www.dlapiperdataprotection.com/?t=law&amp;c=IN</w:t>
      </w:r>
    </w:p>
    <w:p>
      <w:pPr>
        <w:numPr>
          <w:ilvl w:val="0"/>
          <w:numId w:val="1028"/>
        </w:numPr>
        <w:pStyle w:val="Compact"/>
      </w:pPr>
      <w:r>
        <w:t xml:space="preserve">Fisher Phillips — India DPDP Rules, 8 steps for businesses: https://www.fisherphillips.com/en/insights/insights/indias-new-data-privacy-rules-are-here</w:t>
      </w:r>
    </w:p>
    <w:p>
      <w:pPr>
        <w:numPr>
          <w:ilvl w:val="0"/>
          <w:numId w:val="1028"/>
        </w:numPr>
        <w:pStyle w:val="Compact"/>
      </w:pPr>
      <w:r>
        <w:t xml:space="preserve">Atlas Systems — DPDP vs. GDPR comparison: https://www.atlassystems.com/blog/digital-personal-data-protection-act-india</w:t>
      </w:r>
    </w:p>
    <w:p>
      <w:pPr>
        <w:numPr>
          <w:ilvl w:val="0"/>
          <w:numId w:val="1028"/>
        </w:numPr>
        <w:pStyle w:val="Compact"/>
      </w:pPr>
      <w:r>
        <w:t xml:space="preserve">National Law Review — India DPDP Rules, cross-border transfer provisions: https://natlawreview.com/article/india-passes-digital-personal-data-protection-rules-ushering-new-digital-age-india</w:t>
      </w:r>
    </w:p>
    <w:p>
      <w:pPr>
        <w:numPr>
          <w:ilvl w:val="0"/>
          <w:numId w:val="1028"/>
        </w:numPr>
        <w:pStyle w:val="Compact"/>
      </w:pPr>
      <w:r>
        <w:t xml:space="preserve">Documents 1 and 2 references remain applicable as foundational context.</w:t>
      </w:r>
    </w:p>
    <w:p>
      <w:r>
        <w:pict>
          <v:rect style="width:0;height:1.5pt" o:hralign="center" o:hrstd="t" o:hr="t"/>
        </w:pict>
      </w:r>
    </w:p>
    <w:p>
      <w:pPr>
        <w:pStyle w:val="FirstParagraph"/>
      </w:pPr>
      <w:r>
        <w:rPr>
          <w:bCs/>
          <w:b/>
        </w:rPr>
        <w:t xml:space="preserve">Next document in sequence:</w:t>
      </w:r>
      <w:r>
        <w:t xml:space="preserve"> </w:t>
      </w:r>
      <w:r>
        <w:t xml:space="preserve">Document 4 — Use Cases. Let me know when you’d like me to proceed, or if you’d like changes to this SRS first.</w:t>
      </w:r>
    </w:p>
    <w:bookmarkEnd w:id="105"/>
    <w:bookmarkEnd w:id="106"/>
    <w:bookmarkStart w:id="121" w:name="document-4-use-cases"/>
    <w:p>
      <w:pPr>
        <w:pStyle w:val="Heading1"/>
      </w:pPr>
      <w:r>
        <w:t xml:space="preserve">Document 4 — Use Cases</w:t>
      </w:r>
    </w:p>
    <w:p>
      <w:pPr>
        <w:pStyle w:val="FirstParagraph"/>
      </w:pPr>
      <w:r>
        <w:rPr>
          <w:bCs/>
          <w:b/>
        </w:rPr>
        <w:t xml:space="preserve">Status:</w:t>
      </w:r>
      <w:r>
        <w:t xml:space="preserve"> </w:t>
      </w:r>
      <w:r>
        <w:t xml:space="preserve">Draft v1.0</w:t>
      </w:r>
      <w:r>
        <w:t xml:space="preserve"> </w:t>
      </w:r>
      <w:r>
        <w:rPr>
          <w:bCs/>
          <w:b/>
        </w:rPr>
        <w:t xml:space="preserve">Builds on:</w:t>
      </w:r>
      <w:r>
        <w:t xml:space="preserve"> </w:t>
      </w:r>
      <w:r>
        <w:t xml:space="preserve">Documents 1–3</w:t>
      </w:r>
      <w:r>
        <w:t xml:space="preserve"> </w:t>
      </w:r>
      <w:r>
        <w:rPr>
          <w:bCs/>
          <w:b/>
        </w:rPr>
        <w:t xml:space="preserve">Notation:</w:t>
      </w:r>
      <w:r>
        <w:t xml:space="preserve"> </w:t>
      </w:r>
      <w:r>
        <w:t xml:space="preserve">Mermaid</w:t>
      </w:r>
      <w:r>
        <w:t xml:space="preserve"> </w:t>
      </w:r>
      <w:r>
        <w:rPr>
          <w:rStyle w:val="VerbatimChar"/>
        </w:rPr>
        <w:t xml:space="preserve">sequenceDiagram</w:t>
      </w:r>
      <w:r>
        <w:t xml:space="preserve"> </w:t>
      </w:r>
      <w:r>
        <w:t xml:space="preserve">and</w:t>
      </w:r>
      <w:r>
        <w:t xml:space="preserve"> </w:t>
      </w:r>
      <w:r>
        <w:rPr>
          <w:rStyle w:val="VerbatimChar"/>
        </w:rPr>
        <w:t xml:space="preserve">flowchart</w:t>
      </w:r>
      <w:r>
        <w:t xml:space="preserve"> </w:t>
      </w:r>
      <w:r>
        <w:t xml:space="preserve">(activity-style) diagrams throughout.</w:t>
      </w:r>
    </w:p>
    <w:p>
      <w:r>
        <w:pict>
          <v:rect style="width:0;height:1.5pt" o:hralign="center" o:hrstd="t" o:hr="t"/>
        </w:pict>
      </w:r>
    </w:p>
    <w:bookmarkStart w:id="107" w:name="purpose-scope"/>
    <w:p>
      <w:pPr>
        <w:pStyle w:val="Heading2"/>
      </w:pPr>
      <w:r>
        <w:t xml:space="preserve">1. Purpose &amp; Scope</w:t>
      </w:r>
    </w:p>
    <w:p>
      <w:pPr>
        <w:pStyle w:val="FirstParagraph"/>
      </w:pPr>
      <w:r>
        <w:t xml:space="preserve">Defines actors and their interactions with Eco Swadesh at the use-case level, bridging the SRS’s functional requirements (Document 3, §3.1) and the story-level detail in Document 5. This document is exhaustive at the</w:t>
      </w:r>
      <w:r>
        <w:t xml:space="preserve"> </w:t>
      </w:r>
      <w:r>
        <w:rPr>
          <w:bCs/>
          <w:b/>
        </w:rPr>
        <w:t xml:space="preserve">actor and use-case catalogue</w:t>
      </w:r>
      <w:r>
        <w:t xml:space="preserve"> </w:t>
      </w:r>
      <w:r>
        <w:t xml:space="preserve">level, and fully detailed (all IEEE/UML fields, sequence and activity diagrams) for the representative core use case in each epic. Remaining catalogued use cases are expanded to full story detail in Document 5 rather than duplicated here.</w:t>
      </w:r>
    </w:p>
    <w:bookmarkEnd w:id="107"/>
    <w:bookmarkStart w:id="108" w:name="actors"/>
    <w:p>
      <w:pPr>
        <w:pStyle w:val="Heading2"/>
      </w:pPr>
      <w:r>
        <w:t xml:space="preserve">2. Actors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Actor</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bCs/>
                <w:b/>
              </w:rPr>
              <w:t xml:space="preserve">Buyer</w:t>
            </w:r>
          </w:p>
        </w:tc>
        <w:tc>
          <w:tcPr/>
          <w:p>
            <w:pPr>
              <w:pStyle w:val="Compact"/>
              <w:jc w:val="left"/>
            </w:pPr>
            <w:r>
              <w:t xml:space="preserve">Primary, human</w:t>
            </w:r>
          </w:p>
        </w:tc>
        <w:tc>
          <w:tcPr/>
          <w:p>
            <w:pPr>
              <w:pStyle w:val="Compact"/>
              <w:jc w:val="left"/>
            </w:pPr>
            <w:r>
              <w:t xml:space="preserve">Any user purchasing products/produce — retail consumer, diaspora buyer, or B2B/HoReCa buyer</w:t>
            </w:r>
          </w:p>
        </w:tc>
      </w:tr>
      <w:tr>
        <w:tc>
          <w:tcPr/>
          <w:p>
            <w:pPr>
              <w:pStyle w:val="Compact"/>
              <w:jc w:val="left"/>
            </w:pPr>
            <w:r>
              <w:rPr>
                <w:bCs/>
                <w:b/>
              </w:rPr>
              <w:t xml:space="preserve">Seller</w:t>
            </w:r>
          </w:p>
        </w:tc>
        <w:tc>
          <w:tcPr/>
          <w:p>
            <w:pPr>
              <w:pStyle w:val="Compact"/>
              <w:jc w:val="left"/>
            </w:pPr>
            <w:r>
              <w:t xml:space="preserve">Primary, human</w:t>
            </w:r>
          </w:p>
        </w:tc>
        <w:tc>
          <w:tcPr/>
          <w:p>
            <w:pPr>
              <w:pStyle w:val="Compact"/>
              <w:jc w:val="left"/>
            </w:pPr>
            <w:r>
              <w:t xml:space="preserve">Smallholder producer, home gardener, or sustainable small business listing products</w:t>
            </w:r>
          </w:p>
        </w:tc>
      </w:tr>
      <w:tr>
        <w:tc>
          <w:tcPr/>
          <w:p>
            <w:pPr>
              <w:pStyle w:val="Compact"/>
              <w:jc w:val="left"/>
            </w:pPr>
            <w:r>
              <w:rPr>
                <w:bCs/>
                <w:b/>
              </w:rPr>
              <w:t xml:space="preserve">Administrator</w:t>
            </w:r>
          </w:p>
        </w:tc>
        <w:tc>
          <w:tcPr/>
          <w:p>
            <w:pPr>
              <w:pStyle w:val="Compact"/>
              <w:jc w:val="left"/>
            </w:pPr>
            <w:r>
              <w:t xml:space="preserve">Primary, human</w:t>
            </w:r>
          </w:p>
        </w:tc>
        <w:tc>
          <w:tcPr/>
          <w:p>
            <w:pPr>
              <w:pStyle w:val="Compact"/>
              <w:jc w:val="left"/>
            </w:pPr>
            <w:r>
              <w:t xml:space="preserve">Internal staff with full platform configuration and user-management rights</w:t>
            </w:r>
          </w:p>
        </w:tc>
      </w:tr>
      <w:tr>
        <w:tc>
          <w:tcPr/>
          <w:p>
            <w:pPr>
              <w:pStyle w:val="Compact"/>
              <w:jc w:val="left"/>
            </w:pPr>
            <w:r>
              <w:rPr>
                <w:bCs/>
                <w:b/>
              </w:rPr>
              <w:t xml:space="preserve">Moderator</w:t>
            </w:r>
          </w:p>
        </w:tc>
        <w:tc>
          <w:tcPr/>
          <w:p>
            <w:pPr>
              <w:pStyle w:val="Compact"/>
              <w:jc w:val="left"/>
            </w:pPr>
            <w:r>
              <w:t xml:space="preserve">Primary, human</w:t>
            </w:r>
          </w:p>
        </w:tc>
        <w:tc>
          <w:tcPr/>
          <w:p>
            <w:pPr>
              <w:pStyle w:val="Compact"/>
              <w:jc w:val="left"/>
            </w:pPr>
            <w:r>
              <w:t xml:space="preserve">Internal or trusted community staff handling listing/content moderation and certification disputes</w:t>
            </w:r>
          </w:p>
        </w:tc>
      </w:tr>
      <w:tr>
        <w:tc>
          <w:tcPr/>
          <w:p>
            <w:pPr>
              <w:pStyle w:val="Compact"/>
              <w:jc w:val="left"/>
            </w:pPr>
            <w:r>
              <w:rPr>
                <w:bCs/>
                <w:b/>
              </w:rPr>
              <w:t xml:space="preserve">Support Executive</w:t>
            </w:r>
          </w:p>
        </w:tc>
        <w:tc>
          <w:tcPr/>
          <w:p>
            <w:pPr>
              <w:pStyle w:val="Compact"/>
              <w:jc w:val="left"/>
            </w:pPr>
            <w:r>
              <w:t xml:space="preserve">Primary, human</w:t>
            </w:r>
          </w:p>
        </w:tc>
        <w:tc>
          <w:tcPr/>
          <w:p>
            <w:pPr>
              <w:pStyle w:val="Compact"/>
              <w:jc w:val="left"/>
            </w:pPr>
            <w:r>
              <w:t xml:space="preserve">Internal staff handling buyer/seller support tickets</w:t>
            </w:r>
          </w:p>
        </w:tc>
      </w:tr>
      <w:tr>
        <w:tc>
          <w:tcPr/>
          <w:p>
            <w:pPr>
              <w:pStyle w:val="Compact"/>
              <w:jc w:val="left"/>
            </w:pPr>
            <w:r>
              <w:rPr>
                <w:bCs/>
                <w:b/>
              </w:rPr>
              <w:t xml:space="preserve">Delivery Partner</w:t>
            </w:r>
          </w:p>
        </w:tc>
        <w:tc>
          <w:tcPr/>
          <w:p>
            <w:pPr>
              <w:pStyle w:val="Compact"/>
              <w:jc w:val="left"/>
            </w:pPr>
            <w:r>
              <w:t xml:space="preserve">Primary, human</w:t>
            </w:r>
          </w:p>
        </w:tc>
        <w:tc>
          <w:tcPr/>
          <w:p>
            <w:pPr>
              <w:pStyle w:val="Compact"/>
              <w:jc w:val="left"/>
            </w:pPr>
            <w:r>
              <w:t xml:space="preserve">Logistics actor fulfilling order delivery (own fleet or third-party courier integration)</w:t>
            </w:r>
          </w:p>
        </w:tc>
      </w:tr>
      <w:tr>
        <w:tc>
          <w:tcPr/>
          <w:p>
            <w:pPr>
              <w:pStyle w:val="Compact"/>
              <w:jc w:val="left"/>
            </w:pPr>
            <w:r>
              <w:rPr>
                <w:bCs/>
                <w:b/>
              </w:rPr>
              <w:t xml:space="preserve">Guest</w:t>
            </w:r>
          </w:p>
        </w:tc>
        <w:tc>
          <w:tcPr/>
          <w:p>
            <w:pPr>
              <w:pStyle w:val="Compact"/>
              <w:jc w:val="left"/>
            </w:pPr>
            <w:r>
              <w:t xml:space="preserve">Primary, human</w:t>
            </w:r>
          </w:p>
        </w:tc>
        <w:tc>
          <w:tcPr/>
          <w:p>
            <w:pPr>
              <w:pStyle w:val="Compact"/>
              <w:jc w:val="left"/>
            </w:pPr>
            <w:r>
              <w:t xml:space="preserve">Unauthenticated visitor browsing public marketplace/community content</w:t>
            </w:r>
          </w:p>
        </w:tc>
      </w:tr>
      <w:tr>
        <w:tc>
          <w:tcPr/>
          <w:p>
            <w:pPr>
              <w:pStyle w:val="Compact"/>
              <w:jc w:val="left"/>
            </w:pPr>
            <w:r>
              <w:rPr>
                <w:bCs/>
                <w:b/>
              </w:rPr>
              <w:t xml:space="preserve">System</w:t>
            </w:r>
          </w:p>
        </w:tc>
        <w:tc>
          <w:tcPr/>
          <w:p>
            <w:pPr>
              <w:pStyle w:val="Compact"/>
              <w:jc w:val="left"/>
            </w:pPr>
            <w:r>
              <w:t xml:space="preserve">Secondary, automated</w:t>
            </w:r>
          </w:p>
        </w:tc>
        <w:tc>
          <w:tcPr/>
          <w:p>
            <w:pPr>
              <w:pStyle w:val="Compact"/>
              <w:jc w:val="left"/>
            </w:pPr>
            <w:r>
              <w:t xml:space="preserve">Eco Swadesh backend automation (notifications, trust-score computation, scheduled jobs)</w:t>
            </w:r>
          </w:p>
        </w:tc>
      </w:tr>
      <w:tr>
        <w:tc>
          <w:tcPr/>
          <w:p>
            <w:pPr>
              <w:pStyle w:val="Compact"/>
              <w:jc w:val="left"/>
            </w:pPr>
            <w:r>
              <w:rPr>
                <w:bCs/>
                <w:b/>
              </w:rPr>
              <w:t xml:space="preserve">External Payment Gateway</w:t>
            </w:r>
          </w:p>
        </w:tc>
        <w:tc>
          <w:tcPr/>
          <w:p>
            <w:pPr>
              <w:pStyle w:val="Compact"/>
              <w:jc w:val="left"/>
            </w:pPr>
            <w:r>
              <w:t xml:space="preserve">Secondary, external system</w:t>
            </w:r>
          </w:p>
        </w:tc>
        <w:tc>
          <w:tcPr/>
          <w:p>
            <w:pPr>
              <w:pStyle w:val="Compact"/>
              <w:jc w:val="left"/>
            </w:pPr>
            <w:r>
              <w:t xml:space="preserve">Third-party payment processor</w:t>
            </w:r>
          </w:p>
        </w:tc>
      </w:tr>
      <w:tr>
        <w:tc>
          <w:tcPr/>
          <w:p>
            <w:pPr>
              <w:pStyle w:val="Compact"/>
              <w:jc w:val="left"/>
            </w:pPr>
            <w:r>
              <w:rPr>
                <w:bCs/>
                <w:b/>
              </w:rPr>
              <w:t xml:space="preserve">External Maps</w:t>
            </w:r>
          </w:p>
        </w:tc>
        <w:tc>
          <w:tcPr/>
          <w:p>
            <w:pPr>
              <w:pStyle w:val="Compact"/>
              <w:jc w:val="left"/>
            </w:pPr>
            <w:r>
              <w:t xml:space="preserve">Secondary, external system</w:t>
            </w:r>
          </w:p>
        </w:tc>
        <w:tc>
          <w:tcPr/>
          <w:p>
            <w:pPr>
              <w:pStyle w:val="Compact"/>
              <w:jc w:val="left"/>
            </w:pPr>
            <w:r>
              <w:t xml:space="preserve">Third-party geolocation/mapping provider</w:t>
            </w:r>
          </w:p>
        </w:tc>
      </w:tr>
      <w:tr>
        <w:tc>
          <w:tcPr/>
          <w:p>
            <w:pPr>
              <w:pStyle w:val="Compact"/>
              <w:jc w:val="left"/>
            </w:pPr>
            <w:r>
              <w:rPr>
                <w:bCs/>
                <w:b/>
              </w:rPr>
              <w:t xml:space="preserve">AI Service</w:t>
            </w:r>
          </w:p>
        </w:tc>
        <w:tc>
          <w:tcPr/>
          <w:p>
            <w:pPr>
              <w:pStyle w:val="Compact"/>
              <w:jc w:val="left"/>
            </w:pPr>
            <w:r>
              <w:t xml:space="preserve">Secondary, external/internal system</w:t>
            </w:r>
          </w:p>
        </w:tc>
        <w:tc>
          <w:tcPr/>
          <w:p>
            <w:pPr>
              <w:pStyle w:val="Compact"/>
              <w:jc w:val="left"/>
            </w:pPr>
            <w:r>
              <w:t xml:space="preserve">Image-based crop/plant diagnosis and conversational assistant backend</w:t>
            </w:r>
          </w:p>
        </w:tc>
      </w:tr>
    </w:tbl>
    <w:bookmarkEnd w:id="108"/>
    <w:bookmarkStart w:id="109" w:name="use-case-catalogue"/>
    <w:p>
      <w:pPr>
        <w:pStyle w:val="Heading2"/>
      </w:pPr>
      <w:r>
        <w:t xml:space="preserve">3. Use Case Catalogue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Use Case</w:t>
            </w:r>
          </w:p>
        </w:tc>
        <w:tc>
          <w:tcPr/>
          <w:p>
            <w:pPr>
              <w:pStyle w:val="Compact"/>
              <w:jc w:val="left"/>
            </w:pPr>
            <w:r>
              <w:t xml:space="preserve">Primary Actor</w:t>
            </w:r>
          </w:p>
        </w:tc>
        <w:tc>
          <w:tcPr/>
          <w:p>
            <w:pPr>
              <w:pStyle w:val="Compact"/>
              <w:jc w:val="left"/>
            </w:pPr>
            <w:r>
              <w:t xml:space="preserve">Epic</w:t>
            </w:r>
          </w:p>
        </w:tc>
      </w:tr>
      <w:tr>
        <w:tc>
          <w:tcPr/>
          <w:p>
            <w:pPr>
              <w:pStyle w:val="Compact"/>
              <w:jc w:val="left"/>
            </w:pPr>
            <w:r>
              <w:t xml:space="preserve">UC-01</w:t>
            </w:r>
          </w:p>
        </w:tc>
        <w:tc>
          <w:tcPr/>
          <w:p>
            <w:pPr>
              <w:pStyle w:val="Compact"/>
              <w:jc w:val="left"/>
            </w:pPr>
            <w:r>
              <w:t xml:space="preserve">Register and verify account</w:t>
            </w:r>
          </w:p>
        </w:tc>
        <w:tc>
          <w:tcPr/>
          <w:p>
            <w:pPr>
              <w:pStyle w:val="Compact"/>
              <w:jc w:val="left"/>
            </w:pPr>
            <w:r>
              <w:t xml:space="preserve">Guest → Buyer/Seller</w:t>
            </w:r>
          </w:p>
        </w:tc>
        <w:tc>
          <w:tcPr/>
          <w:p>
            <w:pPr>
              <w:pStyle w:val="Compact"/>
              <w:jc w:val="left"/>
            </w:pPr>
            <w:r>
              <w:t xml:space="preserve">Authentication</w:t>
            </w:r>
          </w:p>
        </w:tc>
      </w:tr>
      <w:tr>
        <w:tc>
          <w:tcPr/>
          <w:p>
            <w:pPr>
              <w:pStyle w:val="Compact"/>
              <w:jc w:val="left"/>
            </w:pPr>
            <w:r>
              <w:t xml:space="preserve">UC-02</w:t>
            </w:r>
          </w:p>
        </w:tc>
        <w:tc>
          <w:tcPr/>
          <w:p>
            <w:pPr>
              <w:pStyle w:val="Compact"/>
              <w:jc w:val="left"/>
            </w:pPr>
            <w:r>
              <w:t xml:space="preserve">Log in / authenticate</w:t>
            </w:r>
          </w:p>
        </w:tc>
        <w:tc>
          <w:tcPr/>
          <w:p>
            <w:pPr>
              <w:pStyle w:val="Compact"/>
              <w:jc w:val="left"/>
            </w:pPr>
            <w:r>
              <w:t xml:space="preserve">Buyer, Seller, Expert, Admin</w:t>
            </w:r>
          </w:p>
        </w:tc>
        <w:tc>
          <w:tcPr/>
          <w:p>
            <w:pPr>
              <w:pStyle w:val="Compact"/>
              <w:jc w:val="left"/>
            </w:pPr>
            <w:r>
              <w:t xml:space="preserve">Authentication</w:t>
            </w:r>
          </w:p>
        </w:tc>
      </w:tr>
      <w:tr>
        <w:tc>
          <w:tcPr/>
          <w:p>
            <w:pPr>
              <w:pStyle w:val="Compact"/>
              <w:jc w:val="left"/>
            </w:pPr>
            <w:r>
              <w:t xml:space="preserve">UC-03</w:t>
            </w:r>
          </w:p>
        </w:tc>
        <w:tc>
          <w:tcPr/>
          <w:p>
            <w:pPr>
              <w:pStyle w:val="Compact"/>
              <w:jc w:val="left"/>
            </w:pPr>
            <w:r>
              <w:t xml:space="preserve">Create a product/produce listing</w:t>
            </w:r>
          </w:p>
        </w:tc>
        <w:tc>
          <w:tcPr/>
          <w:p>
            <w:pPr>
              <w:pStyle w:val="Compact"/>
              <w:jc w:val="left"/>
            </w:pPr>
            <w:r>
              <w:t xml:space="preserve">Seller</w:t>
            </w:r>
          </w:p>
        </w:tc>
        <w:tc>
          <w:tcPr/>
          <w:p>
            <w:pPr>
              <w:pStyle w:val="Compact"/>
              <w:jc w:val="left"/>
            </w:pPr>
            <w:r>
              <w:t xml:space="preserve">Marketplace</w:t>
            </w:r>
          </w:p>
        </w:tc>
      </w:tr>
      <w:tr>
        <w:tc>
          <w:tcPr/>
          <w:p>
            <w:pPr>
              <w:pStyle w:val="Compact"/>
              <w:jc w:val="left"/>
            </w:pPr>
            <w:r>
              <w:t xml:space="preserve">UC-04</w:t>
            </w:r>
          </w:p>
        </w:tc>
        <w:tc>
          <w:tcPr/>
          <w:p>
            <w:pPr>
              <w:pStyle w:val="Compact"/>
              <w:jc w:val="left"/>
            </w:pPr>
            <w:r>
              <w:t xml:space="preserve">Attach and submit certification for verification</w:t>
            </w:r>
          </w:p>
        </w:tc>
        <w:tc>
          <w:tcPr/>
          <w:p>
            <w:pPr>
              <w:pStyle w:val="Compact"/>
              <w:jc w:val="left"/>
            </w:pPr>
            <w:r>
              <w:t xml:space="preserve">Seller</w:t>
            </w:r>
          </w:p>
        </w:tc>
        <w:tc>
          <w:tcPr/>
          <w:p>
            <w:pPr>
              <w:pStyle w:val="Compact"/>
              <w:jc w:val="left"/>
            </w:pPr>
            <w:r>
              <w:t xml:space="preserve">Trust &amp; Certification</w:t>
            </w:r>
          </w:p>
        </w:tc>
      </w:tr>
      <w:tr>
        <w:tc>
          <w:tcPr/>
          <w:p>
            <w:pPr>
              <w:pStyle w:val="Compact"/>
              <w:jc w:val="left"/>
            </w:pPr>
            <w:r>
              <w:t xml:space="preserve">UC-05</w:t>
            </w:r>
          </w:p>
        </w:tc>
        <w:tc>
          <w:tcPr/>
          <w:p>
            <w:pPr>
              <w:pStyle w:val="Compact"/>
              <w:jc w:val="left"/>
            </w:pPr>
            <w:r>
              <w:t xml:space="preserve">Verify a submitted certification</w:t>
            </w:r>
          </w:p>
        </w:tc>
        <w:tc>
          <w:tcPr/>
          <w:p>
            <w:pPr>
              <w:pStyle w:val="Compact"/>
              <w:jc w:val="left"/>
            </w:pPr>
            <w:r>
              <w:t xml:space="preserve">Moderator</w:t>
            </w:r>
          </w:p>
        </w:tc>
        <w:tc>
          <w:tcPr/>
          <w:p>
            <w:pPr>
              <w:pStyle w:val="Compact"/>
              <w:jc w:val="left"/>
            </w:pPr>
            <w:r>
              <w:t xml:space="preserve">Trust &amp; Certification</w:t>
            </w:r>
          </w:p>
        </w:tc>
      </w:tr>
      <w:tr>
        <w:tc>
          <w:tcPr/>
          <w:p>
            <w:pPr>
              <w:pStyle w:val="Compact"/>
              <w:jc w:val="left"/>
            </w:pPr>
            <w:r>
              <w:t xml:space="preserve">UC-06</w:t>
            </w:r>
          </w:p>
        </w:tc>
        <w:tc>
          <w:tcPr/>
          <w:p>
            <w:pPr>
              <w:pStyle w:val="Compact"/>
              <w:jc w:val="left"/>
            </w:pPr>
            <w:r>
              <w:t xml:space="preserve">Browse and search marketplace</w:t>
            </w:r>
          </w:p>
        </w:tc>
        <w:tc>
          <w:tcPr/>
          <w:p>
            <w:pPr>
              <w:pStyle w:val="Compact"/>
              <w:jc w:val="left"/>
            </w:pPr>
            <w:r>
              <w:t xml:space="preserve">Guest, Buyer</w:t>
            </w:r>
          </w:p>
        </w:tc>
        <w:tc>
          <w:tcPr/>
          <w:p>
            <w:pPr>
              <w:pStyle w:val="Compact"/>
              <w:jc w:val="left"/>
            </w:pPr>
            <w:r>
              <w:t xml:space="preserve">Marketplace</w:t>
            </w:r>
          </w:p>
        </w:tc>
      </w:tr>
      <w:tr>
        <w:tc>
          <w:tcPr/>
          <w:p>
            <w:pPr>
              <w:pStyle w:val="Compact"/>
              <w:jc w:val="left"/>
            </w:pPr>
            <w:r>
              <w:t xml:space="preserve">UC-07</w:t>
            </w:r>
          </w:p>
        </w:tc>
        <w:tc>
          <w:tcPr/>
          <w:p>
            <w:pPr>
              <w:pStyle w:val="Compact"/>
              <w:jc w:val="left"/>
            </w:pPr>
            <w:r>
              <w:t xml:space="preserve">Add to cart and check out</w:t>
            </w:r>
          </w:p>
        </w:tc>
        <w:tc>
          <w:tcPr/>
          <w:p>
            <w:pPr>
              <w:pStyle w:val="Compact"/>
              <w:jc w:val="left"/>
            </w:pPr>
            <w:r>
              <w:t xml:space="preserve">Buyer</w:t>
            </w:r>
          </w:p>
        </w:tc>
        <w:tc>
          <w:tcPr/>
          <w:p>
            <w:pPr>
              <w:pStyle w:val="Compact"/>
              <w:jc w:val="left"/>
            </w:pPr>
            <w:r>
              <w:t xml:space="preserve">Orders/Payments</w:t>
            </w:r>
          </w:p>
        </w:tc>
      </w:tr>
      <w:tr>
        <w:tc>
          <w:tcPr/>
          <w:p>
            <w:pPr>
              <w:pStyle w:val="Compact"/>
              <w:jc w:val="left"/>
            </w:pPr>
            <w:r>
              <w:t xml:space="preserve">UC-08</w:t>
            </w:r>
          </w:p>
        </w:tc>
        <w:tc>
          <w:tcPr/>
          <w:p>
            <w:pPr>
              <w:pStyle w:val="Compact"/>
              <w:jc w:val="left"/>
            </w:pPr>
            <w:r>
              <w:t xml:space="preserve">Track and fulfill an order</w:t>
            </w:r>
          </w:p>
        </w:tc>
        <w:tc>
          <w:tcPr/>
          <w:p>
            <w:pPr>
              <w:pStyle w:val="Compact"/>
              <w:jc w:val="left"/>
            </w:pPr>
            <w:r>
              <w:t xml:space="preserve">Delivery Partner, Buyer, Seller</w:t>
            </w:r>
          </w:p>
        </w:tc>
        <w:tc>
          <w:tcPr/>
          <w:p>
            <w:pPr>
              <w:pStyle w:val="Compact"/>
              <w:jc w:val="left"/>
            </w:pPr>
            <w:r>
              <w:t xml:space="preserve">Orders</w:t>
            </w:r>
          </w:p>
        </w:tc>
      </w:tr>
      <w:tr>
        <w:tc>
          <w:tcPr/>
          <w:p>
            <w:pPr>
              <w:pStyle w:val="Compact"/>
              <w:jc w:val="left"/>
            </w:pPr>
            <w:r>
              <w:t xml:space="preserve">UC-09</w:t>
            </w:r>
          </w:p>
        </w:tc>
        <w:tc>
          <w:tcPr/>
          <w:p>
            <w:pPr>
              <w:pStyle w:val="Compact"/>
              <w:jc w:val="left"/>
            </w:pPr>
            <w:r>
              <w:t xml:space="preserve">Submit a photo for AI crop/plant diagnosis</w:t>
            </w:r>
          </w:p>
        </w:tc>
        <w:tc>
          <w:tcPr/>
          <w:p>
            <w:pPr>
              <w:pStyle w:val="Compact"/>
              <w:jc w:val="left"/>
            </w:pPr>
            <w:r>
              <w:t xml:space="preserve">Buyer, Seller</w:t>
            </w:r>
          </w:p>
        </w:tc>
        <w:tc>
          <w:tcPr/>
          <w:p>
            <w:pPr>
              <w:pStyle w:val="Compact"/>
              <w:jc w:val="left"/>
            </w:pPr>
            <w:r>
              <w:t xml:space="preserve">AI Assistant</w:t>
            </w:r>
          </w:p>
        </w:tc>
      </w:tr>
      <w:tr>
        <w:tc>
          <w:tcPr/>
          <w:p>
            <w:pPr>
              <w:pStyle w:val="Compact"/>
              <w:jc w:val="left"/>
            </w:pPr>
            <w:r>
              <w:t xml:space="preserve">UC-10</w:t>
            </w:r>
          </w:p>
        </w:tc>
        <w:tc>
          <w:tcPr/>
          <w:p>
            <w:pPr>
              <w:pStyle w:val="Compact"/>
              <w:jc w:val="left"/>
            </w:pPr>
            <w:r>
              <w:t xml:space="preserve">Ask and answer a community question</w:t>
            </w:r>
          </w:p>
        </w:tc>
        <w:tc>
          <w:tcPr/>
          <w:p>
            <w:pPr>
              <w:pStyle w:val="Compact"/>
              <w:jc w:val="left"/>
            </w:pPr>
            <w:r>
              <w:t xml:space="preserve">Buyer, Seller, Expert</w:t>
            </w:r>
          </w:p>
        </w:tc>
        <w:tc>
          <w:tcPr/>
          <w:p>
            <w:pPr>
              <w:pStyle w:val="Compact"/>
              <w:jc w:val="left"/>
            </w:pPr>
            <w:r>
              <w:t xml:space="preserve">Community</w:t>
            </w:r>
          </w:p>
        </w:tc>
      </w:tr>
      <w:tr>
        <w:tc>
          <w:tcPr/>
          <w:p>
            <w:pPr>
              <w:pStyle w:val="Compact"/>
              <w:jc w:val="left"/>
            </w:pPr>
            <w:r>
              <w:t xml:space="preserve">UC-11</w:t>
            </w:r>
          </w:p>
        </w:tc>
        <w:tc>
          <w:tcPr/>
          <w:p>
            <w:pPr>
              <w:pStyle w:val="Compact"/>
              <w:jc w:val="left"/>
            </w:pPr>
            <w:r>
              <w:t xml:space="preserve">Raise and resolve a support ticket</w:t>
            </w:r>
          </w:p>
        </w:tc>
        <w:tc>
          <w:tcPr/>
          <w:p>
            <w:pPr>
              <w:pStyle w:val="Compact"/>
              <w:jc w:val="left"/>
            </w:pPr>
            <w:r>
              <w:t xml:space="preserve">Buyer, Seller, Support Executive</w:t>
            </w:r>
          </w:p>
        </w:tc>
        <w:tc>
          <w:tcPr/>
          <w:p>
            <w:pPr>
              <w:pStyle w:val="Compact"/>
              <w:jc w:val="left"/>
            </w:pPr>
            <w:r>
              <w:t xml:space="preserve">Support</w:t>
            </w:r>
          </w:p>
        </w:tc>
      </w:tr>
      <w:tr>
        <w:tc>
          <w:tcPr/>
          <w:p>
            <w:pPr>
              <w:pStyle w:val="Compact"/>
              <w:jc w:val="left"/>
            </w:pPr>
            <w:r>
              <w:t xml:space="preserve">UC-12</w:t>
            </w:r>
          </w:p>
        </w:tc>
        <w:tc>
          <w:tcPr/>
          <w:p>
            <w:pPr>
              <w:pStyle w:val="Compact"/>
              <w:jc w:val="left"/>
            </w:pPr>
            <w:r>
              <w:t xml:space="preserve">Moderate a flagged listing or post</w:t>
            </w:r>
          </w:p>
        </w:tc>
        <w:tc>
          <w:tcPr/>
          <w:p>
            <w:pPr>
              <w:pStyle w:val="Compact"/>
              <w:jc w:val="left"/>
            </w:pPr>
            <w:r>
              <w:t xml:space="preserve">Moderator, Administrator</w:t>
            </w:r>
          </w:p>
        </w:tc>
        <w:tc>
          <w:tcPr/>
          <w:p>
            <w:pPr>
              <w:pStyle w:val="Compact"/>
              <w:jc w:val="left"/>
            </w:pPr>
            <w:r>
              <w:t xml:space="preserve">Admin</w:t>
            </w:r>
          </w:p>
        </w:tc>
      </w:tr>
      <w:tr>
        <w:tc>
          <w:tcPr/>
          <w:p>
            <w:pPr>
              <w:pStyle w:val="Compact"/>
              <w:jc w:val="left"/>
            </w:pPr>
            <w:r>
              <w:t xml:space="preserve">UC-13</w:t>
            </w:r>
          </w:p>
        </w:tc>
        <w:tc>
          <w:tcPr/>
          <w:p>
            <w:pPr>
              <w:pStyle w:val="Compact"/>
              <w:jc w:val="left"/>
            </w:pPr>
            <w:r>
              <w:t xml:space="preserve">Configure platform settings (regions, languages, fees)</w:t>
            </w:r>
          </w:p>
        </w:tc>
        <w:tc>
          <w:tcPr/>
          <w:p>
            <w:pPr>
              <w:pStyle w:val="Compact"/>
              <w:jc w:val="left"/>
            </w:pPr>
            <w:r>
              <w:t xml:space="preserve">Administrator</w:t>
            </w:r>
          </w:p>
        </w:tc>
        <w:tc>
          <w:tcPr/>
          <w:p>
            <w:pPr>
              <w:pStyle w:val="Compact"/>
              <w:jc w:val="left"/>
            </w:pPr>
            <w:r>
              <w:t xml:space="preserve">Admin</w:t>
            </w:r>
          </w:p>
        </w:tc>
      </w:tr>
      <w:tr>
        <w:tc>
          <w:tcPr/>
          <w:p>
            <w:pPr>
              <w:pStyle w:val="Compact"/>
              <w:jc w:val="left"/>
            </w:pPr>
            <w:r>
              <w:t xml:space="preserve">UC-14</w:t>
            </w:r>
          </w:p>
        </w:tc>
        <w:tc>
          <w:tcPr/>
          <w:p>
            <w:pPr>
              <w:pStyle w:val="Compact"/>
              <w:jc w:val="left"/>
            </w:pPr>
            <w:r>
              <w:t xml:space="preserve">Receive and act on a notification</w:t>
            </w:r>
          </w:p>
        </w:tc>
        <w:tc>
          <w:tcPr/>
          <w:p>
            <w:pPr>
              <w:pStyle w:val="Compact"/>
              <w:jc w:val="left"/>
            </w:pPr>
            <w:r>
              <w:t xml:space="preserve">Buyer, Seller, System</w:t>
            </w:r>
          </w:p>
        </w:tc>
        <w:tc>
          <w:tcPr/>
          <w:p>
            <w:pPr>
              <w:pStyle w:val="Compact"/>
              <w:jc w:val="left"/>
            </w:pPr>
            <w:r>
              <w:t xml:space="preserve">Notifications</w:t>
            </w:r>
          </w:p>
        </w:tc>
      </w:tr>
      <w:tr>
        <w:tc>
          <w:tcPr/>
          <w:p>
            <w:pPr>
              <w:pStyle w:val="Compact"/>
              <w:jc w:val="left"/>
            </w:pPr>
            <w:r>
              <w:t xml:space="preserve">UC-15</w:t>
            </w:r>
          </w:p>
        </w:tc>
        <w:tc>
          <w:tcPr/>
          <w:p>
            <w:pPr>
              <w:pStyle w:val="Compact"/>
              <w:jc w:val="left"/>
            </w:pPr>
            <w:r>
              <w:t xml:space="preserve">Leave a review/rating post-delivery</w:t>
            </w:r>
          </w:p>
        </w:tc>
        <w:tc>
          <w:tcPr/>
          <w:p>
            <w:pPr>
              <w:pStyle w:val="Compact"/>
              <w:jc w:val="left"/>
            </w:pPr>
            <w:r>
              <w:t xml:space="preserve">Buyer</w:t>
            </w:r>
          </w:p>
        </w:tc>
        <w:tc>
          <w:tcPr/>
          <w:p>
            <w:pPr>
              <w:pStyle w:val="Compact"/>
              <w:jc w:val="left"/>
            </w:pPr>
            <w:r>
              <w:t xml:space="preserve">Trust &amp; Certification</w:t>
            </w:r>
          </w:p>
        </w:tc>
      </w:tr>
    </w:tbl>
    <w:p>
      <w:pPr>
        <w:pStyle w:val="BodyText"/>
      </w:pPr>
      <w:r>
        <w:rPr>
          <w:iCs/>
          <w:i/>
        </w:rPr>
        <w:t xml:space="preserve">(This catalogue is intentionally not exhaustive of every permutation — e.g.,</w:t>
      </w:r>
      <w:r>
        <w:rPr>
          <w:iCs/>
          <w:i/>
        </w:rPr>
        <w:t xml:space="preserve"> </w:t>
      </w:r>
      <w:r>
        <w:rPr>
          <w:iCs/>
          <w:i/>
        </w:rPr>
        <w:t xml:space="preserve">“</w:t>
      </w:r>
      <w:r>
        <w:rPr>
          <w:iCs/>
          <w:i/>
        </w:rPr>
        <w:t xml:space="preserve">cancel order,</w:t>
      </w:r>
      <w:r>
        <w:rPr>
          <w:iCs/>
          <w:i/>
        </w:rPr>
        <w:t xml:space="preserve">”</w:t>
      </w:r>
      <w:r>
        <w:rPr>
          <w:iCs/>
          <w:i/>
        </w:rPr>
        <w:t xml:space="preserve"> </w:t>
      </w:r>
      <w:r>
        <w:rPr>
          <w:iCs/>
          <w:i/>
        </w:rPr>
        <w:t xml:space="preserve">“</w:t>
      </w:r>
      <w:r>
        <w:rPr>
          <w:iCs/>
          <w:i/>
        </w:rPr>
        <w:t xml:space="preserve">edit listing,</w:t>
      </w:r>
      <w:r>
        <w:rPr>
          <w:iCs/>
          <w:i/>
        </w:rPr>
        <w:t xml:space="preserve">”</w:t>
      </w:r>
      <w:r>
        <w:rPr>
          <w:iCs/>
          <w:i/>
        </w:rPr>
        <w:t xml:space="preserve"> </w:t>
      </w:r>
      <w:r>
        <w:rPr>
          <w:iCs/>
          <w:i/>
        </w:rPr>
        <w:t xml:space="preserve">“</w:t>
      </w:r>
      <w:r>
        <w:rPr>
          <w:iCs/>
          <w:i/>
        </w:rPr>
        <w:t xml:space="preserve">report a review</w:t>
      </w:r>
      <w:r>
        <w:rPr>
          <w:iCs/>
          <w:i/>
        </w:rPr>
        <w:t xml:space="preserve">”</w:t>
      </w:r>
      <w:r>
        <w:rPr>
          <w:iCs/>
          <w:i/>
        </w:rPr>
        <w:t xml:space="preserve"> </w:t>
      </w:r>
      <w:r>
        <w:rPr>
          <w:iCs/>
          <w:i/>
        </w:rPr>
        <w:t xml:space="preserve">— those are enumerated at story-level granularity in Document 5, each traceable back to one of the 15 use cases above.)</w:t>
      </w:r>
    </w:p>
    <w:p>
      <w:r>
        <w:pict>
          <v:rect style="width:0;height:1.5pt" o:hralign="center" o:hrstd="t" o:hr="t"/>
        </w:pict>
      </w:r>
    </w:p>
    <w:bookmarkEnd w:id="109"/>
    <w:bookmarkStart w:id="118" w:name="X8d7211203d5e5b1e97dc1a27d68120cc0ffa13a"/>
    <w:p>
      <w:pPr>
        <w:pStyle w:val="Heading2"/>
      </w:pPr>
      <w:r>
        <w:t xml:space="preserve">4. Detailed Use Cases (representative, one per core epic)</w:t>
      </w:r>
    </w:p>
    <w:bookmarkStart w:id="110" w:name="uc-01-register-and-verify-account"/>
    <w:p>
      <w:pPr>
        <w:pStyle w:val="Heading3"/>
      </w:pPr>
      <w:r>
        <w:t xml:space="preserve">UC-01 — Register and Verify Account</w:t>
      </w:r>
    </w:p>
    <w:p>
      <w:pPr>
        <w:numPr>
          <w:ilvl w:val="0"/>
          <w:numId w:val="1029"/>
        </w:numPr>
        <w:pStyle w:val="Compact"/>
      </w:pPr>
      <w:r>
        <w:rPr>
          <w:bCs/>
          <w:b/>
        </w:rPr>
        <w:t xml:space="preserve">Goal:</w:t>
      </w:r>
      <w:r>
        <w:t xml:space="preserve"> </w:t>
      </w:r>
      <w:r>
        <w:t xml:space="preserve">A new user creates an authenticated Eco Swadesh identity that can hold buyer/seller/expert/gardener roles.</w:t>
      </w:r>
    </w:p>
    <w:p>
      <w:pPr>
        <w:numPr>
          <w:ilvl w:val="0"/>
          <w:numId w:val="1029"/>
        </w:numPr>
        <w:pStyle w:val="Compact"/>
      </w:pPr>
      <w:r>
        <w:rPr>
          <w:bCs/>
          <w:b/>
        </w:rPr>
        <w:t xml:space="preserve">Primary Actor:</w:t>
      </w:r>
      <w:r>
        <w:t xml:space="preserve"> </w:t>
      </w:r>
      <w:r>
        <w:t xml:space="preserve">Guest (becomes Buyer/Seller/Expert post-registration)</w:t>
      </w:r>
    </w:p>
    <w:p>
      <w:pPr>
        <w:numPr>
          <w:ilvl w:val="0"/>
          <w:numId w:val="1029"/>
        </w:numPr>
        <w:pStyle w:val="Compact"/>
      </w:pPr>
      <w:r>
        <w:rPr>
          <w:bCs/>
          <w:b/>
        </w:rPr>
        <w:t xml:space="preserve">Secondary Actors:</w:t>
      </w:r>
      <w:r>
        <w:t xml:space="preserve"> </w:t>
      </w:r>
      <w:r>
        <w:t xml:space="preserve">System (OTP/verification), External SMS/Email provider</w:t>
      </w:r>
    </w:p>
    <w:p>
      <w:pPr>
        <w:numPr>
          <w:ilvl w:val="0"/>
          <w:numId w:val="1029"/>
        </w:numPr>
        <w:pStyle w:val="Compact"/>
      </w:pPr>
      <w:r>
        <w:rPr>
          <w:bCs/>
          <w:b/>
        </w:rPr>
        <w:t xml:space="preserve">Preconditions:</w:t>
      </w:r>
      <w:r>
        <w:t xml:space="preserve"> </w:t>
      </w:r>
      <w:r>
        <w:t xml:space="preserve">User has a valid phone number or email; app installed or web page loaded.</w:t>
      </w:r>
    </w:p>
    <w:p>
      <w:pPr>
        <w:numPr>
          <w:ilvl w:val="0"/>
          <w:numId w:val="1029"/>
        </w:numPr>
        <w:pStyle w:val="Compact"/>
      </w:pPr>
      <w:r>
        <w:rPr>
          <w:bCs/>
          <w:b/>
        </w:rPr>
        <w:t xml:space="preserve">Main Flow:</w:t>
      </w:r>
    </w:p>
    <w:p>
      <w:pPr>
        <w:numPr>
          <w:ilvl w:val="1"/>
          <w:numId w:val="1030"/>
        </w:numPr>
        <w:pStyle w:val="Compact"/>
      </w:pPr>
      <w:r>
        <w:t xml:space="preserve">Guest selects</w:t>
      </w:r>
      <w:r>
        <w:t xml:space="preserve"> </w:t>
      </w:r>
      <w:r>
        <w:t xml:space="preserve">“</w:t>
      </w:r>
      <w:r>
        <w:t xml:space="preserve">Sign up.</w:t>
      </w:r>
      <w:r>
        <w:t xml:space="preserve">”</w:t>
      </w:r>
    </w:p>
    <w:p>
      <w:pPr>
        <w:numPr>
          <w:ilvl w:val="1"/>
          <w:numId w:val="1030"/>
        </w:numPr>
        <w:pStyle w:val="Compact"/>
      </w:pPr>
      <w:r>
        <w:t xml:space="preserve">Guest provides phone number or email and chosen language.</w:t>
      </w:r>
    </w:p>
    <w:p>
      <w:pPr>
        <w:numPr>
          <w:ilvl w:val="1"/>
          <w:numId w:val="1030"/>
        </w:numPr>
        <w:pStyle w:val="Compact"/>
      </w:pPr>
      <w:r>
        <w:t xml:space="preserve">System sends OTP/verification code.</w:t>
      </w:r>
    </w:p>
    <w:p>
      <w:pPr>
        <w:numPr>
          <w:ilvl w:val="1"/>
          <w:numId w:val="1030"/>
        </w:numPr>
        <w:pStyle w:val="Compact"/>
      </w:pPr>
      <w:r>
        <w:t xml:space="preserve">Guest enters code; System verifies.</w:t>
      </w:r>
    </w:p>
    <w:p>
      <w:pPr>
        <w:numPr>
          <w:ilvl w:val="1"/>
          <w:numId w:val="1030"/>
        </w:numPr>
        <w:pStyle w:val="Compact"/>
      </w:pPr>
      <w:r>
        <w:t xml:space="preserve">Guest completes basic profile (name, region, preferred role(s): buyer/seller/expert/gardener).</w:t>
      </w:r>
    </w:p>
    <w:p>
      <w:pPr>
        <w:numPr>
          <w:ilvl w:val="1"/>
          <w:numId w:val="1030"/>
        </w:numPr>
        <w:pStyle w:val="Compact"/>
      </w:pPr>
      <w:r>
        <w:t xml:space="preserve">System creates account, assigns default role permissions, and lands the user on the home/marketplace screen.</w:t>
      </w:r>
    </w:p>
    <w:p>
      <w:pPr>
        <w:numPr>
          <w:ilvl w:val="0"/>
          <w:numId w:val="1029"/>
        </w:numPr>
        <w:pStyle w:val="Compact"/>
      </w:pPr>
      <w:r>
        <w:rPr>
          <w:bCs/>
          <w:b/>
        </w:rPr>
        <w:t xml:space="preserve">Alternative Flow:</w:t>
      </w:r>
    </w:p>
    <w:p>
      <w:pPr>
        <w:numPr>
          <w:ilvl w:val="1"/>
          <w:numId w:val="1031"/>
        </w:numPr>
        <w:pStyle w:val="Compact"/>
      </w:pPr>
      <w:r>
        <w:t xml:space="preserve">4a. Guest requests code resend after timeout.</w:t>
      </w:r>
    </w:p>
    <w:p>
      <w:pPr>
        <w:numPr>
          <w:ilvl w:val="1"/>
          <w:numId w:val="1031"/>
        </w:numPr>
        <w:pStyle w:val="Compact"/>
      </w:pPr>
      <w:r>
        <w:t xml:space="preserve">5a. Guest selects multiple roles (e.g., both buyer and seller) — system enables all corresponding UI surfaces on one identity, per SRS FR-2.</w:t>
      </w:r>
    </w:p>
    <w:p>
      <w:pPr>
        <w:numPr>
          <w:ilvl w:val="0"/>
          <w:numId w:val="1029"/>
        </w:numPr>
        <w:pStyle w:val="Compact"/>
      </w:pPr>
      <w:r>
        <w:rPr>
          <w:bCs/>
          <w:b/>
        </w:rPr>
        <w:t xml:space="preserve">Exception Flow:</w:t>
      </w:r>
    </w:p>
    <w:p>
      <w:pPr>
        <w:numPr>
          <w:ilvl w:val="1"/>
          <w:numId w:val="1032"/>
        </w:numPr>
        <w:pStyle w:val="Compact"/>
      </w:pPr>
      <w:r>
        <w:t xml:space="preserve">3a. SMS/email delivery fails — system offers alternate channel (email if phone failed, or vice versa).</w:t>
      </w:r>
    </w:p>
    <w:p>
      <w:pPr>
        <w:numPr>
          <w:ilvl w:val="1"/>
          <w:numId w:val="1032"/>
        </w:numPr>
        <w:pStyle w:val="Compact"/>
      </w:pPr>
      <w:r>
        <w:t xml:space="preserve">4a. Code invalid after 3 attempts — system temporarily locks further attempts and offers support contact.</w:t>
      </w:r>
    </w:p>
    <w:p>
      <w:pPr>
        <w:numPr>
          <w:ilvl w:val="0"/>
          <w:numId w:val="1029"/>
        </w:numPr>
        <w:pStyle w:val="Compact"/>
      </w:pPr>
      <w:r>
        <w:rPr>
          <w:bCs/>
          <w:b/>
        </w:rPr>
        <w:t xml:space="preserve">Business Rules:</w:t>
      </w:r>
      <w:r>
        <w:t xml:space="preserve"> </w:t>
      </w:r>
      <w:r>
        <w:t xml:space="preserve">One phone number/email maps to exactly one account; role changes post-registration are self-service, not requiring re-verification unless the new role is Expert (see UC-10 credentialing note).</w:t>
      </w:r>
    </w:p>
    <w:p>
      <w:pPr>
        <w:numPr>
          <w:ilvl w:val="0"/>
          <w:numId w:val="1029"/>
        </w:numPr>
        <w:pStyle w:val="Compact"/>
      </w:pPr>
      <w:r>
        <w:rPr>
          <w:bCs/>
          <w:b/>
        </w:rPr>
        <w:t xml:space="preserve">Postconditions:</w:t>
      </w:r>
      <w:r>
        <w:t xml:space="preserve"> </w:t>
      </w:r>
      <w:r>
        <w:t xml:space="preserve">Verified, authenticated account exists with at least one active role.</w:t>
      </w:r>
    </w:p>
    <w:p>
      <w:pPr>
        <w:pStyle w:val="BlockText"/>
      </w:pPr>
      <w:r>
        <w:rPr>
          <w:bCs/>
          <w:b/>
        </w:rPr>
        <w:t xml:space="preserve">[Diagram — Mermaid source shown below; render with any Mermaid-compatible viewer for the visual]</w:t>
      </w:r>
    </w:p>
    <w:p>
      <w:pPr>
        <w:pStyle w:val="SourceCode"/>
      </w:pPr>
      <w:r>
        <w:rPr>
          <w:rStyle w:val="VerbatimChar"/>
        </w:rPr>
        <w:t xml:space="preserve">sequenceDiagram</w:t>
      </w:r>
      <w:r>
        <w:br/>
      </w:r>
      <w:r>
        <w:rPr>
          <w:rStyle w:val="VerbatimChar"/>
        </w:rPr>
        <w:t xml:space="preserve">    actor G as Guest</w:t>
      </w:r>
      <w:r>
        <w:br/>
      </w:r>
      <w:r>
        <w:rPr>
          <w:rStyle w:val="VerbatimChar"/>
        </w:rPr>
        <w:t xml:space="preserve">    participant App as Eco Swadesh App</w:t>
      </w:r>
      <w:r>
        <w:br/>
      </w:r>
      <w:r>
        <w:rPr>
          <w:rStyle w:val="VerbatimChar"/>
        </w:rPr>
        <w:t xml:space="preserve">    participant Sys as System (Auth Service)</w:t>
      </w:r>
      <w:r>
        <w:br/>
      </w:r>
      <w:r>
        <w:rPr>
          <w:rStyle w:val="VerbatimChar"/>
        </w:rPr>
        <w:t xml:space="preserve">    participant Ext as SMS/Email Provider</w:t>
      </w:r>
      <w:r>
        <w:br/>
      </w:r>
      <w:r>
        <w:br/>
      </w:r>
      <w:r>
        <w:rPr>
          <w:rStyle w:val="VerbatimChar"/>
        </w:rPr>
        <w:t xml:space="preserve">    G-&gt;&gt;App: Tap "Sign up"</w:t>
      </w:r>
      <w:r>
        <w:br/>
      </w:r>
      <w:r>
        <w:rPr>
          <w:rStyle w:val="VerbatimChar"/>
        </w:rPr>
        <w:t xml:space="preserve">    App-&gt;&gt;G: Request phone/email + language</w:t>
      </w:r>
      <w:r>
        <w:br/>
      </w:r>
      <w:r>
        <w:rPr>
          <w:rStyle w:val="VerbatimChar"/>
        </w:rPr>
        <w:t xml:space="preserve">    G-&gt;&gt;App: Submit details</w:t>
      </w:r>
      <w:r>
        <w:br/>
      </w:r>
      <w:r>
        <w:rPr>
          <w:rStyle w:val="VerbatimChar"/>
        </w:rPr>
        <w:t xml:space="preserve">    App-&gt;&gt;Sys: Request OTP</w:t>
      </w:r>
      <w:r>
        <w:br/>
      </w:r>
      <w:r>
        <w:rPr>
          <w:rStyle w:val="VerbatimChar"/>
        </w:rPr>
        <w:t xml:space="preserve">    Sys-&gt;&gt;Ext: Send OTP</w:t>
      </w:r>
      <w:r>
        <w:br/>
      </w:r>
      <w:r>
        <w:rPr>
          <w:rStyle w:val="VerbatimChar"/>
        </w:rPr>
        <w:t xml:space="preserve">    Ext--&gt;&gt;G: Deliver OTP</w:t>
      </w:r>
      <w:r>
        <w:br/>
      </w:r>
      <w:r>
        <w:rPr>
          <w:rStyle w:val="VerbatimChar"/>
        </w:rPr>
        <w:t xml:space="preserve">    G-&gt;&gt;App: Enter OTP</w:t>
      </w:r>
      <w:r>
        <w:br/>
      </w:r>
      <w:r>
        <w:rPr>
          <w:rStyle w:val="VerbatimChar"/>
        </w:rPr>
        <w:t xml:space="preserve">    App-&gt;&gt;Sys: Verify OTP</w:t>
      </w:r>
      <w:r>
        <w:br/>
      </w:r>
      <w:r>
        <w:rPr>
          <w:rStyle w:val="VerbatimChar"/>
        </w:rPr>
        <w:t xml:space="preserve">    Sys--&gt;&gt;App: Verified</w:t>
      </w:r>
      <w:r>
        <w:br/>
      </w:r>
      <w:r>
        <w:rPr>
          <w:rStyle w:val="VerbatimChar"/>
        </w:rPr>
        <w:t xml:space="preserve">    App-&gt;&gt;G: Show profile setup (roles: buyer/seller/expert/gardener)</w:t>
      </w:r>
      <w:r>
        <w:br/>
      </w:r>
      <w:r>
        <w:rPr>
          <w:rStyle w:val="VerbatimChar"/>
        </w:rPr>
        <w:t xml:space="preserve">    G-&gt;&gt;App: Submit profile + roles</w:t>
      </w:r>
      <w:r>
        <w:br/>
      </w:r>
      <w:r>
        <w:rPr>
          <w:rStyle w:val="VerbatimChar"/>
        </w:rPr>
        <w:t xml:space="preserve">    App-&gt;&gt;Sys: Create account</w:t>
      </w:r>
      <w:r>
        <w:br/>
      </w:r>
      <w:r>
        <w:rPr>
          <w:rStyle w:val="VerbatimChar"/>
        </w:rPr>
        <w:t xml:space="preserve">    Sys--&gt;&gt;App: Account created</w:t>
      </w:r>
      <w:r>
        <w:br/>
      </w:r>
      <w:r>
        <w:rPr>
          <w:rStyle w:val="VerbatimChar"/>
        </w:rPr>
        <w:t xml:space="preserve">    App--&gt;&gt;G: Land on home/marketplace screen</w:t>
      </w:r>
    </w:p>
    <w:p>
      <w:pPr>
        <w:pStyle w:val="BlockText"/>
      </w:pPr>
      <w:r>
        <w:rPr>
          <w:bCs/>
          <w:b/>
        </w:rPr>
        <w:t xml:space="preserve">[Diagram — Mermaid source shown below; render with any Mermaid-compatible viewer for the visual]</w:t>
      </w:r>
    </w:p>
    <w:p>
      <w:pPr>
        <w:pStyle w:val="SourceCode"/>
      </w:pPr>
      <w:r>
        <w:rPr>
          <w:rStyle w:val="VerbatimChar"/>
        </w:rPr>
        <w:t xml:space="preserve">flowchart TD</w:t>
      </w:r>
      <w:r>
        <w:br/>
      </w:r>
      <w:r>
        <w:rPr>
          <w:rStyle w:val="VerbatimChar"/>
        </w:rPr>
        <w:t xml:space="preserve">    A[Start: Guest taps Sign up] --&gt; B[Enter phone/email + language]</w:t>
      </w:r>
      <w:r>
        <w:br/>
      </w:r>
      <w:r>
        <w:rPr>
          <w:rStyle w:val="VerbatimChar"/>
        </w:rPr>
        <w:t xml:space="preserve">    B --&gt; C[System sends OTP]</w:t>
      </w:r>
      <w:r>
        <w:br/>
      </w:r>
      <w:r>
        <w:rPr>
          <w:rStyle w:val="VerbatimChar"/>
        </w:rPr>
        <w:t xml:space="preserve">    C --&gt; D{OTP entered correctly?}</w:t>
      </w:r>
      <w:r>
        <w:br/>
      </w:r>
      <w:r>
        <w:rPr>
          <w:rStyle w:val="VerbatimChar"/>
        </w:rPr>
        <w:t xml:space="preserve">    D -- No, retry &lt; 3 --&gt; C</w:t>
      </w:r>
      <w:r>
        <w:br/>
      </w:r>
      <w:r>
        <w:rPr>
          <w:rStyle w:val="VerbatimChar"/>
        </w:rPr>
        <w:t xml:space="preserve">    D -- No, 3rd failure --&gt; E[Lock attempts, offer support]</w:t>
      </w:r>
      <w:r>
        <w:br/>
      </w:r>
      <w:r>
        <w:rPr>
          <w:rStyle w:val="VerbatimChar"/>
        </w:rPr>
        <w:t xml:space="preserve">    D -- Yes --&gt; F[Complete profile + select roles]</w:t>
      </w:r>
      <w:r>
        <w:br/>
      </w:r>
      <w:r>
        <w:rPr>
          <w:rStyle w:val="VerbatimChar"/>
        </w:rPr>
        <w:t xml:space="preserve">    F --&gt; G[Account created with role permissions]</w:t>
      </w:r>
      <w:r>
        <w:br/>
      </w:r>
      <w:r>
        <w:rPr>
          <w:rStyle w:val="VerbatimChar"/>
        </w:rPr>
        <w:t xml:space="preserve">    G --&gt; H[End: Land on home/marketplace]</w:t>
      </w:r>
    </w:p>
    <w:p>
      <w:r>
        <w:pict>
          <v:rect style="width:0;height:1.5pt" o:hralign="center" o:hrstd="t" o:hr="t"/>
        </w:pict>
      </w:r>
    </w:p>
    <w:bookmarkEnd w:id="110"/>
    <w:bookmarkStart w:id="111" w:name="uc-03-create-a-productproduce-listing"/>
    <w:p>
      <w:pPr>
        <w:pStyle w:val="Heading3"/>
      </w:pPr>
      <w:r>
        <w:t xml:space="preserve">UC-03 — Create a Product/Produce Listing</w:t>
      </w:r>
    </w:p>
    <w:p>
      <w:pPr>
        <w:numPr>
          <w:ilvl w:val="0"/>
          <w:numId w:val="1033"/>
        </w:numPr>
        <w:pStyle w:val="Compact"/>
      </w:pPr>
      <w:r>
        <w:rPr>
          <w:bCs/>
          <w:b/>
        </w:rPr>
        <w:t xml:space="preserve">Goal:</w:t>
      </w:r>
      <w:r>
        <w:t xml:space="preserve"> </w:t>
      </w:r>
      <w:r>
        <w:t xml:space="preserve">A Seller publishes a listing so buyers can discover and purchase it.</w:t>
      </w:r>
    </w:p>
    <w:p>
      <w:pPr>
        <w:numPr>
          <w:ilvl w:val="0"/>
          <w:numId w:val="1033"/>
        </w:numPr>
        <w:pStyle w:val="Compact"/>
      </w:pPr>
      <w:r>
        <w:rPr>
          <w:bCs/>
          <w:b/>
        </w:rPr>
        <w:t xml:space="preserve">Primary Actor:</w:t>
      </w:r>
      <w:r>
        <w:t xml:space="preserve"> </w:t>
      </w:r>
      <w:r>
        <w:t xml:space="preserve">Seller</w:t>
      </w:r>
    </w:p>
    <w:p>
      <w:pPr>
        <w:numPr>
          <w:ilvl w:val="0"/>
          <w:numId w:val="1033"/>
        </w:numPr>
        <w:pStyle w:val="Compact"/>
      </w:pPr>
      <w:r>
        <w:rPr>
          <w:bCs/>
          <w:b/>
        </w:rPr>
        <w:t xml:space="preserve">Secondary Actors:</w:t>
      </w:r>
      <w:r>
        <w:t xml:space="preserve"> </w:t>
      </w:r>
      <w:r>
        <w:t xml:space="preserve">System (listing validation), AI Service (optional auto-categorization/photo quality check)</w:t>
      </w:r>
    </w:p>
    <w:p>
      <w:pPr>
        <w:numPr>
          <w:ilvl w:val="0"/>
          <w:numId w:val="1033"/>
        </w:numPr>
        <w:pStyle w:val="Compact"/>
      </w:pPr>
      <w:r>
        <w:rPr>
          <w:bCs/>
          <w:b/>
        </w:rPr>
        <w:t xml:space="preserve">Preconditions:</w:t>
      </w:r>
      <w:r>
        <w:t xml:space="preserve"> </w:t>
      </w:r>
      <w:r>
        <w:t xml:space="preserve">Seller is authenticated with the Seller role active.</w:t>
      </w:r>
    </w:p>
    <w:p>
      <w:pPr>
        <w:numPr>
          <w:ilvl w:val="0"/>
          <w:numId w:val="1033"/>
        </w:numPr>
        <w:pStyle w:val="Compact"/>
      </w:pPr>
      <w:r>
        <w:rPr>
          <w:bCs/>
          <w:b/>
        </w:rPr>
        <w:t xml:space="preserve">Main Flow:</w:t>
      </w:r>
    </w:p>
    <w:p>
      <w:pPr>
        <w:numPr>
          <w:ilvl w:val="1"/>
          <w:numId w:val="1034"/>
        </w:numPr>
        <w:pStyle w:val="Compact"/>
      </w:pPr>
      <w:r>
        <w:t xml:space="preserve">Seller taps</w:t>
      </w:r>
      <w:r>
        <w:t xml:space="preserve"> </w:t>
      </w:r>
      <w:r>
        <w:t xml:space="preserve">“</w:t>
      </w:r>
      <w:r>
        <w:t xml:space="preserve">Add listing.</w:t>
      </w:r>
      <w:r>
        <w:t xml:space="preserve">”</w:t>
      </w:r>
    </w:p>
    <w:p>
      <w:pPr>
        <w:numPr>
          <w:ilvl w:val="1"/>
          <w:numId w:val="1034"/>
        </w:numPr>
        <w:pStyle w:val="Compact"/>
      </w:pPr>
      <w:r>
        <w:t xml:space="preserve">Seller uploads photo(s), enters title, description, category, price, quantity/unit.</w:t>
      </w:r>
    </w:p>
    <w:p>
      <w:pPr>
        <w:numPr>
          <w:ilvl w:val="1"/>
          <w:numId w:val="1034"/>
        </w:numPr>
        <w:pStyle w:val="Compact"/>
      </w:pPr>
      <w:r>
        <w:t xml:space="preserve">Seller optionally attaches a certification document (routes to UC-04).</w:t>
      </w:r>
    </w:p>
    <w:p>
      <w:pPr>
        <w:numPr>
          <w:ilvl w:val="1"/>
          <w:numId w:val="1034"/>
        </w:numPr>
        <w:pStyle w:val="Compact"/>
      </w:pPr>
      <w:r>
        <w:t xml:space="preserve">System validates required fields and image quality.</w:t>
      </w:r>
    </w:p>
    <w:p>
      <w:pPr>
        <w:numPr>
          <w:ilvl w:val="1"/>
          <w:numId w:val="1034"/>
        </w:numPr>
        <w:pStyle w:val="Compact"/>
      </w:pPr>
      <w:r>
        <w:t xml:space="preserve">Seller publishes; listing appears in marketplace search/browse (UC-06), labeled</w:t>
      </w:r>
      <w:r>
        <w:t xml:space="preserve"> </w:t>
      </w:r>
      <w:r>
        <w:t xml:space="preserve">“</w:t>
      </w:r>
      <w:r>
        <w:t xml:space="preserve">unverified</w:t>
      </w:r>
      <w:r>
        <w:t xml:space="preserve">”</w:t>
      </w:r>
      <w:r>
        <w:t xml:space="preserve"> </w:t>
      </w:r>
      <w:r>
        <w:t xml:space="preserve">unless certification is already approved.</w:t>
      </w:r>
    </w:p>
    <w:p>
      <w:pPr>
        <w:numPr>
          <w:ilvl w:val="0"/>
          <w:numId w:val="1033"/>
        </w:numPr>
        <w:pStyle w:val="Compact"/>
      </w:pPr>
      <w:r>
        <w:rPr>
          <w:bCs/>
          <w:b/>
        </w:rPr>
        <w:t xml:space="preserve">Alternative Flow:</w:t>
      </w:r>
      <w:r>
        <w:t xml:space="preserve"> </w:t>
      </w:r>
      <w:r>
        <w:t xml:space="preserve">2a. Seller saves as draft for later (supports low-connectivity/offline drafting per SRS §2.4).</w:t>
      </w:r>
    </w:p>
    <w:p>
      <w:pPr>
        <w:numPr>
          <w:ilvl w:val="0"/>
          <w:numId w:val="1033"/>
        </w:numPr>
        <w:pStyle w:val="Compact"/>
      </w:pPr>
      <w:r>
        <w:rPr>
          <w:bCs/>
          <w:b/>
        </w:rPr>
        <w:t xml:space="preserve">Exception Flow:</w:t>
      </w:r>
      <w:r>
        <w:t xml:space="preserve"> </w:t>
      </w:r>
      <w:r>
        <w:t xml:space="preserve">4a. Missing required field — system blocks publish with inline guidance, does not silently reject.</w:t>
      </w:r>
    </w:p>
    <w:p>
      <w:pPr>
        <w:numPr>
          <w:ilvl w:val="0"/>
          <w:numId w:val="1033"/>
        </w:numPr>
        <w:pStyle w:val="Compact"/>
      </w:pPr>
      <w:r>
        <w:rPr>
          <w:bCs/>
          <w:b/>
        </w:rPr>
        <w:t xml:space="preserve">Business Rules:</w:t>
      </w:r>
      <w:r>
        <w:t xml:space="preserve"> </w:t>
      </w:r>
      <w:r>
        <w:t xml:space="preserve">A listing without certification is always visibly labeled</w:t>
      </w:r>
      <w:r>
        <w:t xml:space="preserve"> </w:t>
      </w:r>
      <w:r>
        <w:t xml:space="preserve">“</w:t>
      </w:r>
      <w:r>
        <w:t xml:space="preserve">unverified,</w:t>
      </w:r>
      <w:r>
        <w:t xml:space="preserve">”</w:t>
      </w:r>
      <w:r>
        <w:t xml:space="preserve"> </w:t>
      </w:r>
      <w:r>
        <w:t xml:space="preserve">never hidden or defaulted to appear verified (Document 2, §6,</w:t>
      </w:r>
      <w:r>
        <w:t xml:space="preserve"> </w:t>
      </w:r>
      <w:r>
        <w:t xml:space="preserve">“</w:t>
      </w:r>
      <w:r>
        <w:t xml:space="preserve">radical transparency in claims</w:t>
      </w:r>
      <w:r>
        <w:t xml:space="preserve">”</w:t>
      </w:r>
      <w:r>
        <w:t xml:space="preserve">).</w:t>
      </w:r>
    </w:p>
    <w:p>
      <w:pPr>
        <w:numPr>
          <w:ilvl w:val="0"/>
          <w:numId w:val="1033"/>
        </w:numPr>
        <w:pStyle w:val="Compact"/>
      </w:pPr>
      <w:r>
        <w:rPr>
          <w:bCs/>
          <w:b/>
        </w:rPr>
        <w:t xml:space="preserve">Postconditions:</w:t>
      </w:r>
      <w:r>
        <w:t xml:space="preserve"> </w:t>
      </w:r>
      <w:r>
        <w:t xml:space="preserve">Listing exists in one of {draft, published-unverified, published-pending-certification, published-verified} states.</w:t>
      </w:r>
    </w:p>
    <w:p>
      <w:r>
        <w:pict>
          <v:rect style="width:0;height:1.5pt" o:hralign="center" o:hrstd="t" o:hr="t"/>
        </w:pict>
      </w:r>
    </w:p>
    <w:bookmarkEnd w:id="111"/>
    <w:bookmarkStart w:id="112" w:name="X7c52bc2dddf5ed40f0aa1af1ba0382296b4caf1"/>
    <w:p>
      <w:pPr>
        <w:pStyle w:val="Heading3"/>
      </w:pPr>
      <w:r>
        <w:t xml:space="preserve">UC-04 / UC-05 — Submit and Verify Certification</w:t>
      </w:r>
    </w:p>
    <w:p>
      <w:pPr>
        <w:numPr>
          <w:ilvl w:val="0"/>
          <w:numId w:val="1035"/>
        </w:numPr>
        <w:pStyle w:val="Compact"/>
      </w:pPr>
      <w:r>
        <w:rPr>
          <w:bCs/>
          <w:b/>
        </w:rPr>
        <w:t xml:space="preserve">Goal:</w:t>
      </w:r>
      <w:r>
        <w:t xml:space="preserve"> </w:t>
      </w:r>
      <w:r>
        <w:t xml:space="preserve">A Seller’s certification claim becomes a verified, displayable Trust Score element; a Moderator adjudicates the evidence.</w:t>
      </w:r>
    </w:p>
    <w:p>
      <w:pPr>
        <w:numPr>
          <w:ilvl w:val="0"/>
          <w:numId w:val="1035"/>
        </w:numPr>
        <w:pStyle w:val="Compact"/>
      </w:pPr>
      <w:r>
        <w:rPr>
          <w:bCs/>
          <w:b/>
        </w:rPr>
        <w:t xml:space="preserve">Primary Actors:</w:t>
      </w:r>
      <w:r>
        <w:t xml:space="preserve"> </w:t>
      </w:r>
      <w:r>
        <w:t xml:space="preserve">Seller (submit), Moderator (verify)</w:t>
      </w:r>
    </w:p>
    <w:p>
      <w:pPr>
        <w:numPr>
          <w:ilvl w:val="0"/>
          <w:numId w:val="1035"/>
        </w:numPr>
        <w:pStyle w:val="Compact"/>
      </w:pPr>
      <w:r>
        <w:rPr>
          <w:bCs/>
          <w:b/>
        </w:rPr>
        <w:t xml:space="preserve">Secondary Actors:</w:t>
      </w:r>
      <w:r>
        <w:t xml:space="preserve"> </w:t>
      </w:r>
      <w:r>
        <w:t xml:space="preserve">System, (future) Certification Body data partner</w:t>
      </w:r>
    </w:p>
    <w:p>
      <w:pPr>
        <w:numPr>
          <w:ilvl w:val="0"/>
          <w:numId w:val="1035"/>
        </w:numPr>
        <w:pStyle w:val="Compact"/>
      </w:pPr>
      <w:r>
        <w:rPr>
          <w:bCs/>
          <w:b/>
        </w:rPr>
        <w:t xml:space="preserve">Preconditions:</w:t>
      </w:r>
      <w:r>
        <w:t xml:space="preserve"> </w:t>
      </w:r>
      <w:r>
        <w:t xml:space="preserve">Seller has an active listing or producer profile; Moderator has verification permissions.</w:t>
      </w:r>
    </w:p>
    <w:p>
      <w:pPr>
        <w:numPr>
          <w:ilvl w:val="0"/>
          <w:numId w:val="1035"/>
        </w:numPr>
        <w:pStyle w:val="Compact"/>
      </w:pPr>
      <w:r>
        <w:rPr>
          <w:bCs/>
          <w:b/>
        </w:rPr>
        <w:t xml:space="preserve">Main Flow:</w:t>
      </w:r>
    </w:p>
    <w:p>
      <w:pPr>
        <w:numPr>
          <w:ilvl w:val="1"/>
          <w:numId w:val="1036"/>
        </w:numPr>
        <w:pStyle w:val="Compact"/>
      </w:pPr>
      <w:r>
        <w:t xml:space="preserve">Seller uploads certification document/reference number and selects the issuing scheme (NPOP/PGS-India, USDA NOP, EU Organic Regulation, JAS, or</w:t>
      </w:r>
      <w:r>
        <w:t xml:space="preserve"> </w:t>
      </w:r>
      <w:r>
        <w:t xml:space="preserve">“</w:t>
      </w:r>
      <w:r>
        <w:t xml:space="preserve">other/pending</w:t>
      </w:r>
      <w:r>
        <w:t xml:space="preserve">”</w:t>
      </w:r>
      <w:r>
        <w:t xml:space="preserve">).</w:t>
      </w:r>
    </w:p>
    <w:p>
      <w:pPr>
        <w:numPr>
          <w:ilvl w:val="1"/>
          <w:numId w:val="1036"/>
        </w:numPr>
        <w:pStyle w:val="Compact"/>
      </w:pPr>
      <w:r>
        <w:t xml:space="preserve">System routes submission to a moderation queue.</w:t>
      </w:r>
    </w:p>
    <w:p>
      <w:pPr>
        <w:numPr>
          <w:ilvl w:val="1"/>
          <w:numId w:val="1036"/>
        </w:numPr>
        <w:pStyle w:val="Compact"/>
      </w:pPr>
      <w:r>
        <w:t xml:space="preserve">Moderator reviews document against known scheme requirements, optionally cross-checks against a partner database if available.</w:t>
      </w:r>
    </w:p>
    <w:p>
      <w:pPr>
        <w:numPr>
          <w:ilvl w:val="1"/>
          <w:numId w:val="1036"/>
        </w:numPr>
        <w:pStyle w:val="Compact"/>
      </w:pPr>
      <w:r>
        <w:t xml:space="preserve">Moderator approves, rejects, or requests more information.</w:t>
      </w:r>
    </w:p>
    <w:p>
      <w:pPr>
        <w:numPr>
          <w:ilvl w:val="1"/>
          <w:numId w:val="1036"/>
        </w:numPr>
        <w:pStyle w:val="Compact"/>
      </w:pPr>
      <w:r>
        <w:t xml:space="preserve">On approval, System updates the listing’s Trust Score and displays issuer, scope, and validity window (SRS FR-4).</w:t>
      </w:r>
    </w:p>
    <w:p>
      <w:pPr>
        <w:numPr>
          <w:ilvl w:val="0"/>
          <w:numId w:val="1035"/>
        </w:numPr>
        <w:pStyle w:val="Compact"/>
      </w:pPr>
      <w:r>
        <w:rPr>
          <w:bCs/>
          <w:b/>
        </w:rPr>
        <w:t xml:space="preserve">Alternative Flow:</w:t>
      </w:r>
      <w:r>
        <w:t xml:space="preserve"> </w:t>
      </w:r>
      <w:r>
        <w:t xml:space="preserve">3a. Automated cross-check against a certification-body API succeeds without manual review (future capability, not required for v1.0 per SRS §4.1).</w:t>
      </w:r>
    </w:p>
    <w:p>
      <w:pPr>
        <w:numPr>
          <w:ilvl w:val="0"/>
          <w:numId w:val="1035"/>
        </w:numPr>
        <w:pStyle w:val="Compact"/>
      </w:pPr>
      <w:r>
        <w:rPr>
          <w:bCs/>
          <w:b/>
        </w:rPr>
        <w:t xml:space="preserve">Exception Flow:</w:t>
      </w:r>
      <w:r>
        <w:t xml:space="preserve"> </w:t>
      </w:r>
      <w:r>
        <w:t xml:space="preserve">4a. Moderator rejects — Seller is notified with a specific, actionable reason, not a generic denial.</w:t>
      </w:r>
    </w:p>
    <w:p>
      <w:pPr>
        <w:numPr>
          <w:ilvl w:val="0"/>
          <w:numId w:val="1035"/>
        </w:numPr>
        <w:pStyle w:val="Compact"/>
      </w:pPr>
      <w:r>
        <w:rPr>
          <w:bCs/>
          <w:b/>
        </w:rPr>
        <w:t xml:space="preserve">Business Rules:</w:t>
      </w:r>
      <w:r>
        <w:t xml:space="preserve"> </w:t>
      </w:r>
      <w:r>
        <w:t xml:space="preserve">Every verification decision (approve/reject/request-info) is logged with moderator identity and timestamp for audit (SRS FR-11); Trust Score display always shows expiry and requires re-verification workflow before lapse.</w:t>
      </w:r>
    </w:p>
    <w:p>
      <w:pPr>
        <w:numPr>
          <w:ilvl w:val="0"/>
          <w:numId w:val="1035"/>
        </w:numPr>
        <w:pStyle w:val="Compact"/>
      </w:pPr>
      <w:r>
        <w:rPr>
          <w:bCs/>
          <w:b/>
        </w:rPr>
        <w:t xml:space="preserve">Postconditions:</w:t>
      </w:r>
      <w:r>
        <w:t xml:space="preserve"> </w:t>
      </w:r>
      <w:r>
        <w:t xml:space="preserve">Certification record exists in {pending, approved, rejected, expired} state, linked to listing/producer profile.</w:t>
      </w:r>
    </w:p>
    <w:p>
      <w:pPr>
        <w:pStyle w:val="BlockText"/>
      </w:pPr>
      <w:r>
        <w:rPr>
          <w:bCs/>
          <w:b/>
        </w:rPr>
        <w:t xml:space="preserve">[Diagram — Mermaid source shown below; render with any Mermaid-compatible viewer for the visual]</w:t>
      </w:r>
    </w:p>
    <w:p>
      <w:pPr>
        <w:pStyle w:val="SourceCode"/>
      </w:pPr>
      <w:r>
        <w:rPr>
          <w:rStyle w:val="VerbatimChar"/>
        </w:rPr>
        <w:t xml:space="preserve">sequenceDiagram</w:t>
      </w:r>
      <w:r>
        <w:br/>
      </w:r>
      <w:r>
        <w:rPr>
          <w:rStyle w:val="VerbatimChar"/>
        </w:rPr>
        <w:t xml:space="preserve">    actor S as Seller</w:t>
      </w:r>
      <w:r>
        <w:br/>
      </w:r>
      <w:r>
        <w:rPr>
          <w:rStyle w:val="VerbatimChar"/>
        </w:rPr>
        <w:t xml:space="preserve">    participant App as Eco Swadesh App</w:t>
      </w:r>
      <w:r>
        <w:br/>
      </w:r>
      <w:r>
        <w:rPr>
          <w:rStyle w:val="VerbatimChar"/>
        </w:rPr>
        <w:t xml:space="preserve">    participant Mod as Moderator</w:t>
      </w:r>
      <w:r>
        <w:br/>
      </w:r>
      <w:r>
        <w:rPr>
          <w:rStyle w:val="VerbatimChar"/>
        </w:rPr>
        <w:t xml:space="preserve">    participant Sys as System</w:t>
      </w:r>
      <w:r>
        <w:br/>
      </w:r>
      <w:r>
        <w:br/>
      </w:r>
      <w:r>
        <w:rPr>
          <w:rStyle w:val="VerbatimChar"/>
        </w:rPr>
        <w:t xml:space="preserve">    S-&gt;&gt;App: Submit certification (scheme + document)</w:t>
      </w:r>
      <w:r>
        <w:br/>
      </w:r>
      <w:r>
        <w:rPr>
          <w:rStyle w:val="VerbatimChar"/>
        </w:rPr>
        <w:t xml:space="preserve">    App-&gt;&gt;Sys: Create verification record (pending)</w:t>
      </w:r>
      <w:r>
        <w:br/>
      </w:r>
      <w:r>
        <w:rPr>
          <w:rStyle w:val="VerbatimChar"/>
        </w:rPr>
        <w:t xml:space="preserve">    Sys-&gt;&gt;Mod: Add to moderation queue</w:t>
      </w:r>
      <w:r>
        <w:br/>
      </w:r>
      <w:r>
        <w:rPr>
          <w:rStyle w:val="VerbatimChar"/>
        </w:rPr>
        <w:t xml:space="preserve">    Mod-&gt;&gt;Sys: Review document</w:t>
      </w:r>
      <w:r>
        <w:br/>
      </w:r>
      <w:r>
        <w:rPr>
          <w:rStyle w:val="VerbatimChar"/>
        </w:rPr>
        <w:t xml:space="preserve">    alt Approved</w:t>
      </w:r>
      <w:r>
        <w:br/>
      </w:r>
      <w:r>
        <w:rPr>
          <w:rStyle w:val="VerbatimChar"/>
        </w:rPr>
        <w:t xml:space="preserve">        Mod-&gt;&gt;Sys: Mark approved</w:t>
      </w:r>
      <w:r>
        <w:br/>
      </w:r>
      <w:r>
        <w:rPr>
          <w:rStyle w:val="VerbatimChar"/>
        </w:rPr>
        <w:t xml:space="preserve">        Sys-&gt;&gt;App: Update Trust Score, notify Seller</w:t>
      </w:r>
      <w:r>
        <w:br/>
      </w:r>
      <w:r>
        <w:rPr>
          <w:rStyle w:val="VerbatimChar"/>
        </w:rPr>
        <w:t xml:space="preserve">    else Rejected</w:t>
      </w:r>
      <w:r>
        <w:br/>
      </w:r>
      <w:r>
        <w:rPr>
          <w:rStyle w:val="VerbatimChar"/>
        </w:rPr>
        <w:t xml:space="preserve">        Mod-&gt;&gt;Sys: Mark rejected + reason</w:t>
      </w:r>
      <w:r>
        <w:br/>
      </w:r>
      <w:r>
        <w:rPr>
          <w:rStyle w:val="VerbatimChar"/>
        </w:rPr>
        <w:t xml:space="preserve">        Sys-&gt;&gt;App: Notify Seller with reason</w:t>
      </w:r>
      <w:r>
        <w:br/>
      </w:r>
      <w:r>
        <w:rPr>
          <w:rStyle w:val="VerbatimChar"/>
        </w:rPr>
        <w:t xml:space="preserve">    else Needs more info</w:t>
      </w:r>
      <w:r>
        <w:br/>
      </w:r>
      <w:r>
        <w:rPr>
          <w:rStyle w:val="VerbatimChar"/>
        </w:rPr>
        <w:t xml:space="preserve">        Mod-&gt;&gt;Sys: Request more info</w:t>
      </w:r>
      <w:r>
        <w:br/>
      </w:r>
      <w:r>
        <w:rPr>
          <w:rStyle w:val="VerbatimChar"/>
        </w:rPr>
        <w:t xml:space="preserve">        Sys-&gt;&gt;App: Notify Seller of request</w:t>
      </w:r>
      <w:r>
        <w:br/>
      </w:r>
      <w:r>
        <w:rPr>
          <w:rStyle w:val="VerbatimChar"/>
        </w:rPr>
        <w:t xml:space="preserve">        App-&gt;&gt;Sys: Seller resubmits</w:t>
      </w:r>
      <w:r>
        <w:br/>
      </w:r>
      <w:r>
        <w:rPr>
          <w:rStyle w:val="VerbatimChar"/>
        </w:rPr>
        <w:t xml:space="preserve">        Sys-&gt;&gt;Mod: Re-queue for review</w:t>
      </w:r>
      <w:r>
        <w:br/>
      </w:r>
      <w:r>
        <w:rPr>
          <w:rStyle w:val="VerbatimChar"/>
        </w:rPr>
        <w:t xml:space="preserve">    end</w:t>
      </w:r>
    </w:p>
    <w:p>
      <w:r>
        <w:pict>
          <v:rect style="width:0;height:1.5pt" o:hralign="center" o:hrstd="t" o:hr="t"/>
        </w:pict>
      </w:r>
    </w:p>
    <w:bookmarkEnd w:id="112"/>
    <w:bookmarkStart w:id="113" w:name="uc-06-browse-and-search-marketplace"/>
    <w:p>
      <w:pPr>
        <w:pStyle w:val="Heading3"/>
      </w:pPr>
      <w:r>
        <w:t xml:space="preserve">UC-06 — Browse and Search Marketplace</w:t>
      </w:r>
    </w:p>
    <w:p>
      <w:pPr>
        <w:numPr>
          <w:ilvl w:val="0"/>
          <w:numId w:val="1037"/>
        </w:numPr>
        <w:pStyle w:val="Compact"/>
      </w:pPr>
      <w:r>
        <w:rPr>
          <w:bCs/>
          <w:b/>
        </w:rPr>
        <w:t xml:space="preserve">Goal:</w:t>
      </w:r>
      <w:r>
        <w:t xml:space="preserve"> </w:t>
      </w:r>
      <w:r>
        <w:t xml:space="preserve">A Guest or Buyer finds relevant, trust-labeled listings.</w:t>
      </w:r>
    </w:p>
    <w:p>
      <w:pPr>
        <w:numPr>
          <w:ilvl w:val="0"/>
          <w:numId w:val="1037"/>
        </w:numPr>
        <w:pStyle w:val="Compact"/>
      </w:pPr>
      <w:r>
        <w:rPr>
          <w:bCs/>
          <w:b/>
        </w:rPr>
        <w:t xml:space="preserve">Primary Actor:</w:t>
      </w:r>
      <w:r>
        <w:t xml:space="preserve"> </w:t>
      </w:r>
      <w:r>
        <w:t xml:space="preserve">Guest, Buyer</w:t>
      </w:r>
    </w:p>
    <w:p>
      <w:pPr>
        <w:numPr>
          <w:ilvl w:val="0"/>
          <w:numId w:val="1037"/>
        </w:numPr>
        <w:pStyle w:val="Compact"/>
      </w:pPr>
      <w:r>
        <w:rPr>
          <w:bCs/>
          <w:b/>
        </w:rPr>
        <w:t xml:space="preserve">Secondary Actors:</w:t>
      </w:r>
      <w:r>
        <w:t xml:space="preserve"> </w:t>
      </w:r>
      <w:r>
        <w:t xml:space="preserve">System (search/ranking), External Maps (proximity)</w:t>
      </w:r>
    </w:p>
    <w:p>
      <w:pPr>
        <w:numPr>
          <w:ilvl w:val="0"/>
          <w:numId w:val="1037"/>
        </w:numPr>
        <w:pStyle w:val="Compact"/>
      </w:pPr>
      <w:r>
        <w:rPr>
          <w:bCs/>
          <w:b/>
        </w:rPr>
        <w:t xml:space="preserve">Preconditions:</w:t>
      </w:r>
      <w:r>
        <w:t xml:space="preserve"> </w:t>
      </w:r>
      <w:r>
        <w:t xml:space="preserve">None (Guest-accessible per SRS scope).</w:t>
      </w:r>
    </w:p>
    <w:p>
      <w:pPr>
        <w:numPr>
          <w:ilvl w:val="0"/>
          <w:numId w:val="1037"/>
        </w:numPr>
        <w:pStyle w:val="Compact"/>
      </w:pPr>
      <w:r>
        <w:rPr>
          <w:bCs/>
          <w:b/>
        </w:rPr>
        <w:t xml:space="preserve">Main Flow:</w:t>
      </w:r>
    </w:p>
    <w:p>
      <w:pPr>
        <w:numPr>
          <w:ilvl w:val="1"/>
          <w:numId w:val="1038"/>
        </w:numPr>
        <w:pStyle w:val="Compact"/>
      </w:pPr>
      <w:r>
        <w:t xml:space="preserve">User opens marketplace/home screen.</w:t>
      </w:r>
    </w:p>
    <w:p>
      <w:pPr>
        <w:numPr>
          <w:ilvl w:val="1"/>
          <w:numId w:val="1038"/>
        </w:numPr>
        <w:pStyle w:val="Compact"/>
      </w:pPr>
      <w:r>
        <w:t xml:space="preserve">User searches or filters by category, certification type, region, price.</w:t>
      </w:r>
    </w:p>
    <w:p>
      <w:pPr>
        <w:numPr>
          <w:ilvl w:val="1"/>
          <w:numId w:val="1038"/>
        </w:numPr>
        <w:pStyle w:val="Compact"/>
      </w:pPr>
      <w:r>
        <w:t xml:space="preserve">System returns ranked results, verified listings visually distinguished from unverified (never ranked purely by paid placement above verified ones, per Document 2, §17 non-goal).</w:t>
      </w:r>
    </w:p>
    <w:p>
      <w:pPr>
        <w:numPr>
          <w:ilvl w:val="1"/>
          <w:numId w:val="1038"/>
        </w:numPr>
        <w:pStyle w:val="Compact"/>
      </w:pPr>
      <w:r>
        <w:t xml:space="preserve">User taps a listing to view detail, including full Trust Score breakdown.</w:t>
      </w:r>
    </w:p>
    <w:p>
      <w:pPr>
        <w:numPr>
          <w:ilvl w:val="0"/>
          <w:numId w:val="1037"/>
        </w:numPr>
        <w:pStyle w:val="Compact"/>
      </w:pPr>
      <w:r>
        <w:rPr>
          <w:bCs/>
          <w:b/>
        </w:rPr>
        <w:t xml:space="preserve">Alternative Flow:</w:t>
      </w:r>
      <w:r>
        <w:t xml:space="preserve"> </w:t>
      </w:r>
      <w:r>
        <w:t xml:space="preserve">2a. User browses by location proximity via External Maps integration.</w:t>
      </w:r>
    </w:p>
    <w:p>
      <w:pPr>
        <w:numPr>
          <w:ilvl w:val="0"/>
          <w:numId w:val="1037"/>
        </w:numPr>
        <w:pStyle w:val="Compact"/>
      </w:pPr>
      <w:r>
        <w:rPr>
          <w:bCs/>
          <w:b/>
        </w:rPr>
        <w:t xml:space="preserve">Exception Flow:</w:t>
      </w:r>
      <w:r>
        <w:t xml:space="preserve"> </w:t>
      </w:r>
      <w:r>
        <w:t xml:space="preserve">3a. No results — system suggests broadened filters rather than a dead end.</w:t>
      </w:r>
    </w:p>
    <w:p>
      <w:pPr>
        <w:numPr>
          <w:ilvl w:val="0"/>
          <w:numId w:val="1037"/>
        </w:numPr>
        <w:pStyle w:val="Compact"/>
      </w:pPr>
      <w:r>
        <w:rPr>
          <w:bCs/>
          <w:b/>
        </w:rPr>
        <w:t xml:space="preserve">Business Rules:</w:t>
      </w:r>
      <w:r>
        <w:t xml:space="preserve"> </w:t>
      </w:r>
      <w:r>
        <w:t xml:space="preserve">Verified/unverified distinction always visible in list view, not only on detail view.</w:t>
      </w:r>
    </w:p>
    <w:p>
      <w:pPr>
        <w:numPr>
          <w:ilvl w:val="0"/>
          <w:numId w:val="1037"/>
        </w:numPr>
        <w:pStyle w:val="Compact"/>
      </w:pPr>
      <w:r>
        <w:rPr>
          <w:bCs/>
          <w:b/>
        </w:rPr>
        <w:t xml:space="preserve">Postconditions:</w:t>
      </w:r>
      <w:r>
        <w:t xml:space="preserve"> </w:t>
      </w:r>
      <w:r>
        <w:t xml:space="preserve">User has viewed listing(s); may proceed to UC-07.</w:t>
      </w:r>
    </w:p>
    <w:p>
      <w:r>
        <w:pict>
          <v:rect style="width:0;height:1.5pt" o:hralign="center" o:hrstd="t" o:hr="t"/>
        </w:pict>
      </w:r>
    </w:p>
    <w:bookmarkEnd w:id="113"/>
    <w:bookmarkStart w:id="114" w:name="uc-07-add-to-cart-and-check-out"/>
    <w:p>
      <w:pPr>
        <w:pStyle w:val="Heading3"/>
      </w:pPr>
      <w:r>
        <w:t xml:space="preserve">UC-07 — Add to Cart and Check Out</w:t>
      </w:r>
    </w:p>
    <w:p>
      <w:pPr>
        <w:numPr>
          <w:ilvl w:val="0"/>
          <w:numId w:val="1039"/>
        </w:numPr>
        <w:pStyle w:val="Compact"/>
      </w:pPr>
      <w:r>
        <w:rPr>
          <w:bCs/>
          <w:b/>
        </w:rPr>
        <w:t xml:space="preserve">Goal:</w:t>
      </w:r>
      <w:r>
        <w:t xml:space="preserve"> </w:t>
      </w:r>
      <w:r>
        <w:t xml:space="preserve">A Buyer completes a purchase.</w:t>
      </w:r>
    </w:p>
    <w:p>
      <w:pPr>
        <w:numPr>
          <w:ilvl w:val="0"/>
          <w:numId w:val="1039"/>
        </w:numPr>
        <w:pStyle w:val="Compact"/>
      </w:pPr>
      <w:r>
        <w:rPr>
          <w:bCs/>
          <w:b/>
        </w:rPr>
        <w:t xml:space="preserve">Primary Actor:</w:t>
      </w:r>
      <w:r>
        <w:t xml:space="preserve"> </w:t>
      </w:r>
      <w:r>
        <w:t xml:space="preserve">Buyer</w:t>
      </w:r>
    </w:p>
    <w:p>
      <w:pPr>
        <w:numPr>
          <w:ilvl w:val="0"/>
          <w:numId w:val="1039"/>
        </w:numPr>
        <w:pStyle w:val="Compact"/>
      </w:pPr>
      <w:r>
        <w:rPr>
          <w:bCs/>
          <w:b/>
        </w:rPr>
        <w:t xml:space="preserve">Secondary Actors:</w:t>
      </w:r>
      <w:r>
        <w:t xml:space="preserve"> </w:t>
      </w:r>
      <w:r>
        <w:t xml:space="preserve">External Payment Gateway, System (order creation)</w:t>
      </w:r>
    </w:p>
    <w:p>
      <w:pPr>
        <w:numPr>
          <w:ilvl w:val="0"/>
          <w:numId w:val="1039"/>
        </w:numPr>
        <w:pStyle w:val="Compact"/>
      </w:pPr>
      <w:r>
        <w:rPr>
          <w:bCs/>
          <w:b/>
        </w:rPr>
        <w:t xml:space="preserve">Preconditions:</w:t>
      </w:r>
      <w:r>
        <w:t xml:space="preserve"> </w:t>
      </w:r>
      <w:r>
        <w:t xml:space="preserve">Buyer authenticated; listing available/in stock.</w:t>
      </w:r>
    </w:p>
    <w:p>
      <w:pPr>
        <w:numPr>
          <w:ilvl w:val="0"/>
          <w:numId w:val="1039"/>
        </w:numPr>
        <w:pStyle w:val="Compact"/>
      </w:pPr>
      <w:r>
        <w:rPr>
          <w:bCs/>
          <w:b/>
        </w:rPr>
        <w:t xml:space="preserve">Main Flow:</w:t>
      </w:r>
    </w:p>
    <w:p>
      <w:pPr>
        <w:numPr>
          <w:ilvl w:val="1"/>
          <w:numId w:val="1040"/>
        </w:numPr>
        <w:pStyle w:val="Compact"/>
      </w:pPr>
      <w:r>
        <w:t xml:space="preserve">Buyer adds listing(s) to cart.</w:t>
      </w:r>
    </w:p>
    <w:p>
      <w:pPr>
        <w:numPr>
          <w:ilvl w:val="1"/>
          <w:numId w:val="1040"/>
        </w:numPr>
        <w:pStyle w:val="Compact"/>
      </w:pPr>
      <w:r>
        <w:t xml:space="preserve">Buyer proceeds to checkout, confirms delivery address/region.</w:t>
      </w:r>
    </w:p>
    <w:p>
      <w:pPr>
        <w:numPr>
          <w:ilvl w:val="1"/>
          <w:numId w:val="1040"/>
        </w:numPr>
        <w:pStyle w:val="Compact"/>
      </w:pPr>
      <w:r>
        <w:t xml:space="preserve">System calculates total (including any cross-border/logistics considerations).</w:t>
      </w:r>
    </w:p>
    <w:p>
      <w:pPr>
        <w:numPr>
          <w:ilvl w:val="1"/>
          <w:numId w:val="1040"/>
        </w:numPr>
        <w:pStyle w:val="Compact"/>
      </w:pPr>
      <w:r>
        <w:t xml:space="preserve">Buyer selects payment method; App redirects to External Payment Gateway.</w:t>
      </w:r>
    </w:p>
    <w:p>
      <w:pPr>
        <w:numPr>
          <w:ilvl w:val="1"/>
          <w:numId w:val="1040"/>
        </w:numPr>
        <w:pStyle w:val="Compact"/>
      </w:pPr>
      <w:r>
        <w:t xml:space="preserve">Gateway processes payment and returns confirmation.</w:t>
      </w:r>
    </w:p>
    <w:p>
      <w:pPr>
        <w:numPr>
          <w:ilvl w:val="1"/>
          <w:numId w:val="1040"/>
        </w:numPr>
        <w:pStyle w:val="Compact"/>
      </w:pPr>
      <w:r>
        <w:t xml:space="preserve">System creates order record, notifies Seller and (if applicable) Delivery Partner.</w:t>
      </w:r>
    </w:p>
    <w:p>
      <w:pPr>
        <w:numPr>
          <w:ilvl w:val="0"/>
          <w:numId w:val="1039"/>
        </w:numPr>
        <w:pStyle w:val="Compact"/>
      </w:pPr>
      <w:r>
        <w:rPr>
          <w:bCs/>
          <w:b/>
        </w:rPr>
        <w:t xml:space="preserve">Alternative Flow:</w:t>
      </w:r>
      <w:r>
        <w:t xml:space="preserve"> </w:t>
      </w:r>
      <w:r>
        <w:t xml:space="preserve">4a. Buyer uses a saved payment method for faster checkout.</w:t>
      </w:r>
    </w:p>
    <w:p>
      <w:pPr>
        <w:numPr>
          <w:ilvl w:val="0"/>
          <w:numId w:val="1039"/>
        </w:numPr>
        <w:pStyle w:val="Compact"/>
      </w:pPr>
      <w:r>
        <w:rPr>
          <w:bCs/>
          <w:b/>
        </w:rPr>
        <w:t xml:space="preserve">Exception Flow:</w:t>
      </w:r>
      <w:r>
        <w:t xml:space="preserve"> </w:t>
      </w:r>
      <w:r>
        <w:t xml:space="preserve">5a. Payment fails/declines — System returns Buyer to cart with a clear, non-technical error message and no order is created.</w:t>
      </w:r>
    </w:p>
    <w:p>
      <w:pPr>
        <w:numPr>
          <w:ilvl w:val="0"/>
          <w:numId w:val="1039"/>
        </w:numPr>
        <w:pStyle w:val="Compact"/>
      </w:pPr>
      <w:r>
        <w:rPr>
          <w:bCs/>
          <w:b/>
        </w:rPr>
        <w:t xml:space="preserve">Business Rules:</w:t>
      </w:r>
      <w:r>
        <w:t xml:space="preserve"> </w:t>
      </w:r>
      <w:r>
        <w:t xml:space="preserve">No raw card data touches Eco Swadesh servers (SRS §3.3, PCI-DSS scope minimization); order is only created after payment gateway confirms success.</w:t>
      </w:r>
    </w:p>
    <w:p>
      <w:pPr>
        <w:numPr>
          <w:ilvl w:val="0"/>
          <w:numId w:val="1039"/>
        </w:numPr>
        <w:pStyle w:val="Compact"/>
      </w:pPr>
      <w:r>
        <w:rPr>
          <w:bCs/>
          <w:b/>
        </w:rPr>
        <w:t xml:space="preserve">Postconditions:</w:t>
      </w:r>
      <w:r>
        <w:t xml:space="preserve"> </w:t>
      </w:r>
      <w:r>
        <w:t xml:space="preserve">Order exists in {pending, confirmed, fulfilled, cancelled} state; Seller and Delivery Partner notified (UC-14).</w:t>
      </w:r>
    </w:p>
    <w:p>
      <w:pPr>
        <w:pStyle w:val="BlockText"/>
      </w:pPr>
      <w:r>
        <w:rPr>
          <w:bCs/>
          <w:b/>
        </w:rPr>
        <w:t xml:space="preserve">[Diagram — Mermaid source shown below; render with any Mermaid-compatible viewer for the visual]</w:t>
      </w:r>
    </w:p>
    <w:p>
      <w:pPr>
        <w:pStyle w:val="SourceCode"/>
      </w:pPr>
      <w:r>
        <w:rPr>
          <w:rStyle w:val="VerbatimChar"/>
        </w:rPr>
        <w:t xml:space="preserve">sequenceDiagram</w:t>
      </w:r>
      <w:r>
        <w:br/>
      </w:r>
      <w:r>
        <w:rPr>
          <w:rStyle w:val="VerbatimChar"/>
        </w:rPr>
        <w:t xml:space="preserve">    actor B as Buyer</w:t>
      </w:r>
      <w:r>
        <w:br/>
      </w:r>
      <w:r>
        <w:rPr>
          <w:rStyle w:val="VerbatimChar"/>
        </w:rPr>
        <w:t xml:space="preserve">    participant App as Eco Swadesh App</w:t>
      </w:r>
      <w:r>
        <w:br/>
      </w:r>
      <w:r>
        <w:rPr>
          <w:rStyle w:val="VerbatimChar"/>
        </w:rPr>
        <w:t xml:space="preserve">    participant Pay as External Payment Gateway</w:t>
      </w:r>
      <w:r>
        <w:br/>
      </w:r>
      <w:r>
        <w:rPr>
          <w:rStyle w:val="VerbatimChar"/>
        </w:rPr>
        <w:t xml:space="preserve">    participant Sys as System</w:t>
      </w:r>
      <w:r>
        <w:br/>
      </w:r>
      <w:r>
        <w:rPr>
          <w:rStyle w:val="VerbatimChar"/>
        </w:rPr>
        <w:t xml:space="preserve">    actor Se as Seller</w:t>
      </w:r>
      <w:r>
        <w:br/>
      </w:r>
      <w:r>
        <w:br/>
      </w:r>
      <w:r>
        <w:rPr>
          <w:rStyle w:val="VerbatimChar"/>
        </w:rPr>
        <w:t xml:space="preserve">    B-&gt;&gt;App: Add to cart, proceed to checkout</w:t>
      </w:r>
      <w:r>
        <w:br/>
      </w:r>
      <w:r>
        <w:rPr>
          <w:rStyle w:val="VerbatimChar"/>
        </w:rPr>
        <w:t xml:space="preserve">    App-&gt;&gt;B: Confirm address + total</w:t>
      </w:r>
      <w:r>
        <w:br/>
      </w:r>
      <w:r>
        <w:rPr>
          <w:rStyle w:val="VerbatimChar"/>
        </w:rPr>
        <w:t xml:space="preserve">    B-&gt;&gt;App: Select payment method</w:t>
      </w:r>
      <w:r>
        <w:br/>
      </w:r>
      <w:r>
        <w:rPr>
          <w:rStyle w:val="VerbatimChar"/>
        </w:rPr>
        <w:t xml:space="preserve">    App-&gt;&gt;Pay: Initiate payment</w:t>
      </w:r>
      <w:r>
        <w:br/>
      </w:r>
      <w:r>
        <w:rPr>
          <w:rStyle w:val="VerbatimChar"/>
        </w:rPr>
        <w:t xml:space="preserve">    Pay--&gt;&gt;App: Payment result</w:t>
      </w:r>
      <w:r>
        <w:br/>
      </w:r>
      <w:r>
        <w:rPr>
          <w:rStyle w:val="VerbatimChar"/>
        </w:rPr>
        <w:t xml:space="preserve">    alt Success</w:t>
      </w:r>
      <w:r>
        <w:br/>
      </w:r>
      <w:r>
        <w:rPr>
          <w:rStyle w:val="VerbatimChar"/>
        </w:rPr>
        <w:t xml:space="preserve">        App-&gt;&gt;Sys: Create order (confirmed)</w:t>
      </w:r>
      <w:r>
        <w:br/>
      </w:r>
      <w:r>
        <w:rPr>
          <w:rStyle w:val="VerbatimChar"/>
        </w:rPr>
        <w:t xml:space="preserve">        Sys-&gt;&gt;Se: Notify new order</w:t>
      </w:r>
      <w:r>
        <w:br/>
      </w:r>
      <w:r>
        <w:rPr>
          <w:rStyle w:val="VerbatimChar"/>
        </w:rPr>
        <w:t xml:space="preserve">        Sys-&gt;&gt;B: Order confirmation</w:t>
      </w:r>
      <w:r>
        <w:br/>
      </w:r>
      <w:r>
        <w:rPr>
          <w:rStyle w:val="VerbatimChar"/>
        </w:rPr>
        <w:t xml:space="preserve">    else Failure</w:t>
      </w:r>
      <w:r>
        <w:br/>
      </w:r>
      <w:r>
        <w:rPr>
          <w:rStyle w:val="VerbatimChar"/>
        </w:rPr>
        <w:t xml:space="preserve">        App-&gt;&gt;B: Show error, return to cart</w:t>
      </w:r>
      <w:r>
        <w:br/>
      </w:r>
      <w:r>
        <w:rPr>
          <w:rStyle w:val="VerbatimChar"/>
        </w:rPr>
        <w:t xml:space="preserve">    end</w:t>
      </w:r>
    </w:p>
    <w:p>
      <w:r>
        <w:pict>
          <v:rect style="width:0;height:1.5pt" o:hralign="center" o:hrstd="t" o:hr="t"/>
        </w:pict>
      </w:r>
    </w:p>
    <w:bookmarkEnd w:id="114"/>
    <w:bookmarkStart w:id="115" w:name="X942b73dd10008397428fcfc68a6206976827826"/>
    <w:p>
      <w:pPr>
        <w:pStyle w:val="Heading3"/>
      </w:pPr>
      <w:r>
        <w:t xml:space="preserve">UC-09 — Submit a Photo for AI Crop/Plant Diagnosis</w:t>
      </w:r>
    </w:p>
    <w:p>
      <w:pPr>
        <w:numPr>
          <w:ilvl w:val="0"/>
          <w:numId w:val="1041"/>
        </w:numPr>
        <w:pStyle w:val="Compact"/>
      </w:pPr>
      <w:r>
        <w:rPr>
          <w:bCs/>
          <w:b/>
        </w:rPr>
        <w:t xml:space="preserve">Goal:</w:t>
      </w:r>
      <w:r>
        <w:t xml:space="preserve"> </w:t>
      </w:r>
      <w:r>
        <w:t xml:space="preserve">A Buyer or Seller gets a fast first-line assessment of a plant/crop issue, with an escalation path to a human expert.</w:t>
      </w:r>
    </w:p>
    <w:p>
      <w:pPr>
        <w:numPr>
          <w:ilvl w:val="0"/>
          <w:numId w:val="1041"/>
        </w:numPr>
        <w:pStyle w:val="Compact"/>
      </w:pPr>
      <w:r>
        <w:rPr>
          <w:bCs/>
          <w:b/>
        </w:rPr>
        <w:t xml:space="preserve">Primary Actor:</w:t>
      </w:r>
      <w:r>
        <w:t xml:space="preserve"> </w:t>
      </w:r>
      <w:r>
        <w:t xml:space="preserve">Buyer, Seller</w:t>
      </w:r>
    </w:p>
    <w:p>
      <w:pPr>
        <w:numPr>
          <w:ilvl w:val="0"/>
          <w:numId w:val="1041"/>
        </w:numPr>
        <w:pStyle w:val="Compact"/>
      </w:pPr>
      <w:r>
        <w:rPr>
          <w:bCs/>
          <w:b/>
        </w:rPr>
        <w:t xml:space="preserve">Secondary Actors:</w:t>
      </w:r>
      <w:r>
        <w:t xml:space="preserve"> </w:t>
      </w:r>
      <w:r>
        <w:t xml:space="preserve">AI Service, Expert (on escalation)</w:t>
      </w:r>
    </w:p>
    <w:p>
      <w:pPr>
        <w:numPr>
          <w:ilvl w:val="0"/>
          <w:numId w:val="1041"/>
        </w:numPr>
        <w:pStyle w:val="Compact"/>
      </w:pPr>
      <w:r>
        <w:rPr>
          <w:bCs/>
          <w:b/>
        </w:rPr>
        <w:t xml:space="preserve">Preconditions:</w:t>
      </w:r>
      <w:r>
        <w:t xml:space="preserve"> </w:t>
      </w:r>
      <w:r>
        <w:t xml:space="preserve">Camera permission granted (or existing photo available).</w:t>
      </w:r>
    </w:p>
    <w:p>
      <w:pPr>
        <w:numPr>
          <w:ilvl w:val="0"/>
          <w:numId w:val="1041"/>
        </w:numPr>
        <w:pStyle w:val="Compact"/>
      </w:pPr>
      <w:r>
        <w:rPr>
          <w:bCs/>
          <w:b/>
        </w:rPr>
        <w:t xml:space="preserve">Main Flow:</w:t>
      </w:r>
    </w:p>
    <w:p>
      <w:pPr>
        <w:numPr>
          <w:ilvl w:val="1"/>
          <w:numId w:val="1042"/>
        </w:numPr>
        <w:pStyle w:val="Compact"/>
      </w:pPr>
      <w:r>
        <w:t xml:space="preserve">User opens AI assistant, uploads/captures a photo.</w:t>
      </w:r>
    </w:p>
    <w:p>
      <w:pPr>
        <w:numPr>
          <w:ilvl w:val="1"/>
          <w:numId w:val="1042"/>
        </w:numPr>
        <w:pStyle w:val="Compact"/>
      </w:pPr>
      <w:r>
        <w:t xml:space="preserve">AI Service analyzes and returns a probable diagnosis with a confidence indicator.</w:t>
      </w:r>
    </w:p>
    <w:p>
      <w:pPr>
        <w:numPr>
          <w:ilvl w:val="1"/>
          <w:numId w:val="1042"/>
        </w:numPr>
        <w:pStyle w:val="Compact"/>
      </w:pPr>
      <w:r>
        <w:t xml:space="preserve">App presents diagnosis, clearly framed as an AI-generated first assessment, not a certified expert opinion (Document 2, §7 principle 3).</w:t>
      </w:r>
    </w:p>
    <w:p>
      <w:pPr>
        <w:numPr>
          <w:ilvl w:val="1"/>
          <w:numId w:val="1042"/>
        </w:numPr>
        <w:pStyle w:val="Compact"/>
      </w:pPr>
      <w:r>
        <w:t xml:space="preserve">User may accept the guidance or tap</w:t>
      </w:r>
      <w:r>
        <w:t xml:space="preserve"> </w:t>
      </w:r>
      <w:r>
        <w:t xml:space="preserve">“</w:t>
      </w:r>
      <w:r>
        <w:t xml:space="preserve">Ask a human expert</w:t>
      </w:r>
      <w:r>
        <w:t xml:space="preserve">”</w:t>
      </w:r>
      <w:r>
        <w:t xml:space="preserve"> </w:t>
      </w:r>
      <w:r>
        <w:t xml:space="preserve">to escalate to UC-10.</w:t>
      </w:r>
    </w:p>
    <w:p>
      <w:pPr>
        <w:numPr>
          <w:ilvl w:val="0"/>
          <w:numId w:val="1041"/>
        </w:numPr>
        <w:pStyle w:val="Compact"/>
      </w:pPr>
      <w:r>
        <w:rPr>
          <w:bCs/>
          <w:b/>
        </w:rPr>
        <w:t xml:space="preserve">Alternative Flow:</w:t>
      </w:r>
      <w:r>
        <w:t xml:space="preserve"> </w:t>
      </w:r>
      <w:r>
        <w:t xml:space="preserve">2a. AI confidence is low — App proactively recommends escalation rather than presenting a low-confidence answer as authoritative.</w:t>
      </w:r>
    </w:p>
    <w:p>
      <w:pPr>
        <w:numPr>
          <w:ilvl w:val="0"/>
          <w:numId w:val="1041"/>
        </w:numPr>
        <w:pStyle w:val="Compact"/>
      </w:pPr>
      <w:r>
        <w:rPr>
          <w:bCs/>
          <w:b/>
        </w:rPr>
        <w:t xml:space="preserve">Exception Flow:</w:t>
      </w:r>
      <w:r>
        <w:t xml:space="preserve"> </w:t>
      </w:r>
      <w:r>
        <w:t xml:space="preserve">2b. AI Service unavailable/times out — App informs user and offers direct escalation to community/expert.</w:t>
      </w:r>
    </w:p>
    <w:p>
      <w:pPr>
        <w:numPr>
          <w:ilvl w:val="0"/>
          <w:numId w:val="1041"/>
        </w:numPr>
        <w:pStyle w:val="Compact"/>
      </w:pPr>
      <w:r>
        <w:rPr>
          <w:bCs/>
          <w:b/>
        </w:rPr>
        <w:t xml:space="preserve">Business Rules:</w:t>
      </w:r>
      <w:r>
        <w:t xml:space="preserve"> </w:t>
      </w:r>
      <w:r>
        <w:t xml:space="preserve">AI-generated answers are always visually distinguished from human-expert answers (SRS FR-8/FR-7 alignment).</w:t>
      </w:r>
    </w:p>
    <w:p>
      <w:pPr>
        <w:numPr>
          <w:ilvl w:val="0"/>
          <w:numId w:val="1041"/>
        </w:numPr>
        <w:pStyle w:val="Compact"/>
      </w:pPr>
      <w:r>
        <w:rPr>
          <w:bCs/>
          <w:b/>
        </w:rPr>
        <w:t xml:space="preserve">Postconditions:</w:t>
      </w:r>
      <w:r>
        <w:t xml:space="preserve"> </w:t>
      </w:r>
      <w:r>
        <w:t xml:space="preserve">User has a diagnosis and, optionally, an open expert question thread.</w:t>
      </w:r>
    </w:p>
    <w:p>
      <w:r>
        <w:pict>
          <v:rect style="width:0;height:1.5pt" o:hralign="center" o:hrstd="t" o:hr="t"/>
        </w:pict>
      </w:r>
    </w:p>
    <w:bookmarkEnd w:id="115"/>
    <w:bookmarkStart w:id="116" w:name="X6757914e07b7d0fc8a4aa221f6fcb298d583ed0"/>
    <w:p>
      <w:pPr>
        <w:pStyle w:val="Heading3"/>
      </w:pPr>
      <w:r>
        <w:t xml:space="preserve">UC-10 — Ask and Answer a Community Question</w:t>
      </w:r>
    </w:p>
    <w:p>
      <w:pPr>
        <w:numPr>
          <w:ilvl w:val="0"/>
          <w:numId w:val="1043"/>
        </w:numPr>
        <w:pStyle w:val="Compact"/>
      </w:pPr>
      <w:r>
        <w:rPr>
          <w:bCs/>
          <w:b/>
        </w:rPr>
        <w:t xml:space="preserve">Goal:</w:t>
      </w:r>
      <w:r>
        <w:t xml:space="preserve"> </w:t>
      </w:r>
      <w:r>
        <w:t xml:space="preserve">A user gets neutral, non-sales-biased guidance from peers or verified experts.</w:t>
      </w:r>
    </w:p>
    <w:p>
      <w:pPr>
        <w:numPr>
          <w:ilvl w:val="0"/>
          <w:numId w:val="1043"/>
        </w:numPr>
        <w:pStyle w:val="Compact"/>
      </w:pPr>
      <w:r>
        <w:rPr>
          <w:bCs/>
          <w:b/>
        </w:rPr>
        <w:t xml:space="preserve">Primary Actor:</w:t>
      </w:r>
      <w:r>
        <w:t xml:space="preserve"> </w:t>
      </w:r>
      <w:r>
        <w:t xml:space="preserve">Buyer, Seller (asking); Expert (answering)</w:t>
      </w:r>
    </w:p>
    <w:p>
      <w:pPr>
        <w:numPr>
          <w:ilvl w:val="0"/>
          <w:numId w:val="1043"/>
        </w:numPr>
        <w:pStyle w:val="Compact"/>
      </w:pPr>
      <w:r>
        <w:rPr>
          <w:bCs/>
          <w:b/>
        </w:rPr>
        <w:t xml:space="preserve">Secondary Actors:</w:t>
      </w:r>
      <w:r>
        <w:t xml:space="preserve"> </w:t>
      </w:r>
      <w:r>
        <w:t xml:space="preserve">Moderator (content moderation)</w:t>
      </w:r>
    </w:p>
    <w:p>
      <w:pPr>
        <w:numPr>
          <w:ilvl w:val="0"/>
          <w:numId w:val="1043"/>
        </w:numPr>
        <w:pStyle w:val="Compact"/>
      </w:pPr>
      <w:r>
        <w:rPr>
          <w:bCs/>
          <w:b/>
        </w:rPr>
        <w:t xml:space="preserve">Preconditions:</w:t>
      </w:r>
      <w:r>
        <w:t xml:space="preserve"> </w:t>
      </w:r>
      <w:r>
        <w:t xml:space="preserve">Authenticated account.</w:t>
      </w:r>
    </w:p>
    <w:p>
      <w:pPr>
        <w:numPr>
          <w:ilvl w:val="0"/>
          <w:numId w:val="1043"/>
        </w:numPr>
        <w:pStyle w:val="Compact"/>
      </w:pPr>
      <w:r>
        <w:rPr>
          <w:bCs/>
          <w:b/>
        </w:rPr>
        <w:t xml:space="preserve">Main Flow:</w:t>
      </w:r>
    </w:p>
    <w:p>
      <w:pPr>
        <w:numPr>
          <w:ilvl w:val="1"/>
          <w:numId w:val="1044"/>
        </w:numPr>
        <w:pStyle w:val="Compact"/>
      </w:pPr>
      <w:r>
        <w:t xml:space="preserve">User posts a question, optionally tagging category/crop type.</w:t>
      </w:r>
    </w:p>
    <w:p>
      <w:pPr>
        <w:numPr>
          <w:ilvl w:val="1"/>
          <w:numId w:val="1044"/>
        </w:numPr>
        <w:pStyle w:val="Compact"/>
      </w:pPr>
      <w:r>
        <w:t xml:space="preserve">Community members and/or verified Experts respond.</w:t>
      </w:r>
    </w:p>
    <w:p>
      <w:pPr>
        <w:numPr>
          <w:ilvl w:val="1"/>
          <w:numId w:val="1044"/>
        </w:numPr>
        <w:pStyle w:val="Compact"/>
      </w:pPr>
      <w:r>
        <w:t xml:space="preserve">System visually distinguishes Expert answers (credential badge) from general community answers.</w:t>
      </w:r>
    </w:p>
    <w:p>
      <w:pPr>
        <w:numPr>
          <w:ilvl w:val="1"/>
          <w:numId w:val="1044"/>
        </w:numPr>
        <w:pStyle w:val="Compact"/>
      </w:pPr>
      <w:r>
        <w:t xml:space="preserve">Asker (or community) can mark an answer as helpful/accepted.</w:t>
      </w:r>
    </w:p>
    <w:p>
      <w:pPr>
        <w:numPr>
          <w:ilvl w:val="0"/>
          <w:numId w:val="1043"/>
        </w:numPr>
        <w:pStyle w:val="Compact"/>
      </w:pPr>
      <w:r>
        <w:rPr>
          <w:bCs/>
          <w:b/>
        </w:rPr>
        <w:t xml:space="preserve">Alternative Flow:</w:t>
      </w:r>
      <w:r>
        <w:t xml:space="preserve"> </w:t>
      </w:r>
      <w:r>
        <w:t xml:space="preserve">2a. Expert offers a paid 1:1 consultation (Document 2, §17 monetization layer) — routes to a separate scheduling/payment flow, out of scope for this use case’s detail.</w:t>
      </w:r>
    </w:p>
    <w:p>
      <w:pPr>
        <w:numPr>
          <w:ilvl w:val="0"/>
          <w:numId w:val="1043"/>
        </w:numPr>
        <w:pStyle w:val="Compact"/>
      </w:pPr>
      <w:r>
        <w:rPr>
          <w:bCs/>
          <w:b/>
        </w:rPr>
        <w:t xml:space="preserve">Exception Flow:</w:t>
      </w:r>
      <w:r>
        <w:t xml:space="preserve"> </w:t>
      </w:r>
      <w:r>
        <w:t xml:space="preserve">2b. Content flagged as spam/inappropriate — routes to UC-12 (moderation).</w:t>
      </w:r>
    </w:p>
    <w:p>
      <w:pPr>
        <w:numPr>
          <w:ilvl w:val="0"/>
          <w:numId w:val="1043"/>
        </w:numPr>
        <w:pStyle w:val="Compact"/>
      </w:pPr>
      <w:r>
        <w:rPr>
          <w:bCs/>
          <w:b/>
        </w:rPr>
        <w:t xml:space="preserve">Business Rules:</w:t>
      </w:r>
      <w:r>
        <w:t xml:space="preserve"> </w:t>
      </w:r>
      <w:r>
        <w:t xml:space="preserve">Expert status requires a credentialing step (not detailed here — see Document 5 for the expert-onboarding story) distinct from ordinary registration (UC-01).</w:t>
      </w:r>
    </w:p>
    <w:p>
      <w:pPr>
        <w:numPr>
          <w:ilvl w:val="0"/>
          <w:numId w:val="1043"/>
        </w:numPr>
        <w:pStyle w:val="Compact"/>
      </w:pPr>
      <w:r>
        <w:rPr>
          <w:bCs/>
          <w:b/>
        </w:rPr>
        <w:t xml:space="preserve">Postconditions:</w:t>
      </w:r>
      <w:r>
        <w:t xml:space="preserve"> </w:t>
      </w:r>
      <w:r>
        <w:t xml:space="preserve">Question thread exists with responses, visibly attributed.</w:t>
      </w:r>
    </w:p>
    <w:p>
      <w:r>
        <w:pict>
          <v:rect style="width:0;height:1.5pt" o:hralign="center" o:hrstd="t" o:hr="t"/>
        </w:pict>
      </w:r>
    </w:p>
    <w:bookmarkEnd w:id="116"/>
    <w:bookmarkStart w:id="117" w:name="uc-12-moderate-a-flagged-listing-or-post"/>
    <w:p>
      <w:pPr>
        <w:pStyle w:val="Heading3"/>
      </w:pPr>
      <w:r>
        <w:t xml:space="preserve">UC-12 — Moderate a Flagged Listing or Post</w:t>
      </w:r>
    </w:p>
    <w:p>
      <w:pPr>
        <w:numPr>
          <w:ilvl w:val="0"/>
          <w:numId w:val="1045"/>
        </w:numPr>
        <w:pStyle w:val="Compact"/>
      </w:pPr>
      <w:r>
        <w:rPr>
          <w:bCs/>
          <w:b/>
        </w:rPr>
        <w:t xml:space="preserve">Goal:</w:t>
      </w:r>
      <w:r>
        <w:t xml:space="preserve"> </w:t>
      </w:r>
      <w:r>
        <w:t xml:space="preserve">A Moderator or Administrator resolves a flagged item to maintain marketplace/community trust.</w:t>
      </w:r>
    </w:p>
    <w:p>
      <w:pPr>
        <w:numPr>
          <w:ilvl w:val="0"/>
          <w:numId w:val="1045"/>
        </w:numPr>
        <w:pStyle w:val="Compact"/>
      </w:pPr>
      <w:r>
        <w:rPr>
          <w:bCs/>
          <w:b/>
        </w:rPr>
        <w:t xml:space="preserve">Primary Actor:</w:t>
      </w:r>
      <w:r>
        <w:t xml:space="preserve"> </w:t>
      </w:r>
      <w:r>
        <w:t xml:space="preserve">Moderator, Administrator</w:t>
      </w:r>
    </w:p>
    <w:p>
      <w:pPr>
        <w:numPr>
          <w:ilvl w:val="0"/>
          <w:numId w:val="1045"/>
        </w:numPr>
        <w:pStyle w:val="Compact"/>
      </w:pPr>
      <w:r>
        <w:rPr>
          <w:bCs/>
          <w:b/>
        </w:rPr>
        <w:t xml:space="preserve">Secondary Actors:</w:t>
      </w:r>
      <w:r>
        <w:t xml:space="preserve"> </w:t>
      </w:r>
      <w:r>
        <w:t xml:space="preserve">System (flag queue), Support Executive (if buyer/seller communication needed)</w:t>
      </w:r>
    </w:p>
    <w:p>
      <w:pPr>
        <w:numPr>
          <w:ilvl w:val="0"/>
          <w:numId w:val="1045"/>
        </w:numPr>
        <w:pStyle w:val="Compact"/>
      </w:pPr>
      <w:r>
        <w:rPr>
          <w:bCs/>
          <w:b/>
        </w:rPr>
        <w:t xml:space="preserve">Preconditions:</w:t>
      </w:r>
      <w:r>
        <w:t xml:space="preserve"> </w:t>
      </w:r>
      <w:r>
        <w:t xml:space="preserve">An item has been flagged by a user or an automated rule.</w:t>
      </w:r>
    </w:p>
    <w:p>
      <w:pPr>
        <w:numPr>
          <w:ilvl w:val="0"/>
          <w:numId w:val="1045"/>
        </w:numPr>
        <w:pStyle w:val="Compact"/>
      </w:pPr>
      <w:r>
        <w:rPr>
          <w:bCs/>
          <w:b/>
        </w:rPr>
        <w:t xml:space="preserve">Main Flow:</w:t>
      </w:r>
    </w:p>
    <w:p>
      <w:pPr>
        <w:numPr>
          <w:ilvl w:val="1"/>
          <w:numId w:val="1046"/>
        </w:numPr>
        <w:pStyle w:val="Compact"/>
      </w:pPr>
      <w:r>
        <w:t xml:space="preserve">Moderator opens moderation queue, selects a flagged item.</w:t>
      </w:r>
    </w:p>
    <w:p>
      <w:pPr>
        <w:numPr>
          <w:ilvl w:val="1"/>
          <w:numId w:val="1046"/>
        </w:numPr>
        <w:pStyle w:val="Compact"/>
      </w:pPr>
      <w:r>
        <w:t xml:space="preserve">Moderator reviews content/context and evidence.</w:t>
      </w:r>
    </w:p>
    <w:p>
      <w:pPr>
        <w:numPr>
          <w:ilvl w:val="1"/>
          <w:numId w:val="1046"/>
        </w:numPr>
        <w:pStyle w:val="Compact"/>
      </w:pPr>
      <w:r>
        <w:t xml:space="preserve">Moderator takes action: dismiss flag, remove content, suspend account, or escalate to Administrator for severe cases.</w:t>
      </w:r>
    </w:p>
    <w:p>
      <w:pPr>
        <w:numPr>
          <w:ilvl w:val="1"/>
          <w:numId w:val="1046"/>
        </w:numPr>
        <w:pStyle w:val="Compact"/>
      </w:pPr>
      <w:r>
        <w:t xml:space="preserve">System logs the decision and notifies affected user(s) with reasoning.</w:t>
      </w:r>
    </w:p>
    <w:p>
      <w:pPr>
        <w:numPr>
          <w:ilvl w:val="0"/>
          <w:numId w:val="1045"/>
        </w:numPr>
        <w:pStyle w:val="Compact"/>
      </w:pPr>
      <w:r>
        <w:rPr>
          <w:bCs/>
          <w:b/>
        </w:rPr>
        <w:t xml:space="preserve">Alternative Flow:</w:t>
      </w:r>
      <w:r>
        <w:t xml:space="preserve"> </w:t>
      </w:r>
      <w:r>
        <w:t xml:space="preserve">3a. Moderator requests more information from the flagged user before deciding.</w:t>
      </w:r>
    </w:p>
    <w:p>
      <w:pPr>
        <w:numPr>
          <w:ilvl w:val="0"/>
          <w:numId w:val="1045"/>
        </w:numPr>
        <w:pStyle w:val="Compact"/>
      </w:pPr>
      <w:r>
        <w:rPr>
          <w:bCs/>
          <w:b/>
        </w:rPr>
        <w:t xml:space="preserve">Exception Flow:</w:t>
      </w:r>
      <w:r>
        <w:t xml:space="preserve"> </w:t>
      </w:r>
      <w:r>
        <w:t xml:space="preserve">3b. Repeated violations by same user — System auto-flags account for Administrator review of suspension/ban.</w:t>
      </w:r>
    </w:p>
    <w:p>
      <w:pPr>
        <w:numPr>
          <w:ilvl w:val="0"/>
          <w:numId w:val="1045"/>
        </w:numPr>
        <w:pStyle w:val="Compact"/>
      </w:pPr>
      <w:r>
        <w:rPr>
          <w:bCs/>
          <w:b/>
        </w:rPr>
        <w:t xml:space="preserve">Business Rules:</w:t>
      </w:r>
      <w:r>
        <w:t xml:space="preserve"> </w:t>
      </w:r>
      <w:r>
        <w:t xml:space="preserve">All moderation actions are audit-logged (consistent with SRS FR-11’s certification-audit principle, generalized to all trust-affecting admin actions).</w:t>
      </w:r>
    </w:p>
    <w:p>
      <w:pPr>
        <w:numPr>
          <w:ilvl w:val="0"/>
          <w:numId w:val="1045"/>
        </w:numPr>
        <w:pStyle w:val="Compact"/>
      </w:pPr>
      <w:r>
        <w:rPr>
          <w:bCs/>
          <w:b/>
        </w:rPr>
        <w:t xml:space="preserve">Postconditions:</w:t>
      </w:r>
      <w:r>
        <w:t xml:space="preserve"> </w:t>
      </w:r>
      <w:r>
        <w:t xml:space="preserve">Flag resolved; content/account state updated; audit trail recorded.</w:t>
      </w:r>
    </w:p>
    <w:p>
      <w:r>
        <w:pict>
          <v:rect style="width:0;height:1.5pt" o:hralign="center" o:hrstd="t" o:hr="t"/>
        </w:pict>
      </w:r>
    </w:p>
    <w:bookmarkEnd w:id="117"/>
    <w:bookmarkEnd w:id="118"/>
    <w:bookmarkStart w:id="119" w:name="cross-cutting-notes"/>
    <w:p>
      <w:pPr>
        <w:pStyle w:val="Heading2"/>
      </w:pPr>
      <w:r>
        <w:t xml:space="preserve">5. Cross-Cutting Notes</w:t>
      </w:r>
    </w:p>
    <w:p>
      <w:pPr>
        <w:numPr>
          <w:ilvl w:val="0"/>
          <w:numId w:val="1047"/>
        </w:numPr>
        <w:pStyle w:val="Compact"/>
      </w:pPr>
      <w:r>
        <w:t xml:space="preserve">Every use case above that touches personal data inherits the DPDP-compliant consent/notice requirements from Document 3, §3.2.6, even where not restated per use case.</w:t>
      </w:r>
    </w:p>
    <w:p>
      <w:pPr>
        <w:numPr>
          <w:ilvl w:val="0"/>
          <w:numId w:val="1047"/>
        </w:numPr>
        <w:pStyle w:val="Compact"/>
      </w:pPr>
      <w:r>
        <w:t xml:space="preserve">Every use case that renders a Trust Score or certification status inherits the</w:t>
      </w:r>
      <w:r>
        <w:t xml:space="preserve"> </w:t>
      </w:r>
      <w:r>
        <w:t xml:space="preserve">“</w:t>
      </w:r>
      <w:r>
        <w:t xml:space="preserve">radical transparency in claims</w:t>
      </w:r>
      <w:r>
        <w:t xml:space="preserve">”</w:t>
      </w:r>
      <w:r>
        <w:t xml:space="preserve"> </w:t>
      </w:r>
      <w:r>
        <w:t xml:space="preserve">principle from Document 2, §6 — labels are never omitted or defaulted to a positive state.</w:t>
      </w:r>
    </w:p>
    <w:bookmarkEnd w:id="119"/>
    <w:bookmarkStart w:id="120" w:name="references-3"/>
    <w:p>
      <w:pPr>
        <w:pStyle w:val="Heading2"/>
      </w:pPr>
      <w:r>
        <w:t xml:space="preserve">6. References</w:t>
      </w:r>
    </w:p>
    <w:p>
      <w:pPr>
        <w:pStyle w:val="FirstParagraph"/>
      </w:pPr>
      <w:r>
        <w:t xml:space="preserve">Builds entirely on Documents 1–3; no new external research required for this document, as use cases are derived requirements synthesis rather than new market claims.</w:t>
      </w:r>
    </w:p>
    <w:p>
      <w:r>
        <w:pict>
          <v:rect style="width:0;height:1.5pt" o:hralign="center" o:hrstd="t" o:hr="t"/>
        </w:pict>
      </w:r>
    </w:p>
    <w:p>
      <w:pPr>
        <w:pStyle w:val="FirstParagraph"/>
      </w:pPr>
      <w:r>
        <w:rPr>
          <w:bCs/>
          <w:b/>
        </w:rPr>
        <w:t xml:space="preserve">Next document in sequence:</w:t>
      </w:r>
      <w:r>
        <w:t xml:space="preserve"> </w:t>
      </w:r>
      <w:r>
        <w:t xml:space="preserve">Document 5 — User Stories (epic-wise, with priority, acceptance criteria, story points). Let me know when you’d like me to proceed, or if you’d like changes to these Use Cases first.</w:t>
      </w:r>
    </w:p>
    <w:bookmarkEnd w:id="120"/>
    <w:bookmarkEnd w:id="121"/>
    <w:bookmarkStart w:id="137" w:name="document-5-user-stories"/>
    <w:p>
      <w:pPr>
        <w:pStyle w:val="Heading1"/>
      </w:pPr>
      <w:r>
        <w:t xml:space="preserve">Document 5 — User Stories</w:t>
      </w:r>
    </w:p>
    <w:p>
      <w:pPr>
        <w:pStyle w:val="FirstParagraph"/>
      </w:pPr>
      <w:r>
        <w:rPr>
          <w:bCs/>
          <w:b/>
        </w:rPr>
        <w:t xml:space="preserve">Status:</w:t>
      </w:r>
      <w:r>
        <w:t xml:space="preserve"> </w:t>
      </w:r>
      <w:r>
        <w:t xml:space="preserve">Draft v1.0</w:t>
      </w:r>
      <w:r>
        <w:t xml:space="preserve"> </w:t>
      </w:r>
      <w:r>
        <w:rPr>
          <w:bCs/>
          <w:b/>
        </w:rPr>
        <w:t xml:space="preserve">Builds on:</w:t>
      </w:r>
      <w:r>
        <w:t xml:space="preserve"> </w:t>
      </w:r>
      <w:r>
        <w:t xml:space="preserve">Documents 1–4</w:t>
      </w:r>
      <w:r>
        <w:t xml:space="preserve"> </w:t>
      </w:r>
      <w:r>
        <w:rPr>
          <w:bCs/>
          <w:b/>
        </w:rPr>
        <w:t xml:space="preserve">Format:</w:t>
      </w:r>
      <w:r>
        <w:t xml:space="preserve"> </w:t>
      </w:r>
      <w:r>
        <w:t xml:space="preserve">Epic-wise. Each story includes Priority (MoSCoW), Acceptance Criteria, Business Value, Dependencies, Story Points (Fibonacci: 1,2,3,5,8,13).</w:t>
      </w:r>
    </w:p>
    <w:p>
      <w:r>
        <w:pict>
          <v:rect style="width:0;height:1.5pt" o:hralign="center" o:hrstd="t" o:hr="t"/>
        </w:pict>
      </w:r>
    </w:p>
    <w:bookmarkStart w:id="122" w:name="purpose-scope-1"/>
    <w:p>
      <w:pPr>
        <w:pStyle w:val="Heading2"/>
      </w:pPr>
      <w:r>
        <w:t xml:space="preserve">1. Purpose &amp; Scope</w:t>
      </w:r>
    </w:p>
    <w:p>
      <w:pPr>
        <w:pStyle w:val="FirstParagraph"/>
      </w:pPr>
      <w:r>
        <w:t xml:space="preserve">Translates the use cases in Document 4 into implementable, estimable stories for sprint planning. Story points are relative-effort estimates for initial roadmap planning (Document 10), not committed timeline.</w:t>
      </w:r>
    </w:p>
    <w:p>
      <w:r>
        <w:pict>
          <v:rect style="width:0;height:1.5pt" o:hralign="center" o:hrstd="t" o:hr="t"/>
        </w:pict>
      </w:r>
    </w:p>
    <w:bookmarkEnd w:id="122"/>
    <w:bookmarkStart w:id="123" w:name="epic-authentication"/>
    <w:p>
      <w:pPr>
        <w:pStyle w:val="Heading2"/>
      </w:pPr>
      <w:r>
        <w:t xml:space="preserve">2. Epic: Authentication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Story</w:t>
            </w:r>
          </w:p>
        </w:tc>
        <w:tc>
          <w:tcPr/>
          <w:p>
            <w:pPr>
              <w:pStyle w:val="Compact"/>
              <w:jc w:val="left"/>
            </w:pPr>
            <w:r>
              <w:t xml:space="preserve">Priority</w:t>
            </w:r>
          </w:p>
        </w:tc>
        <w:tc>
          <w:tcPr/>
          <w:p>
            <w:pPr>
              <w:pStyle w:val="Compact"/>
              <w:jc w:val="left"/>
            </w:pPr>
            <w:r>
              <w:t xml:space="preserve">Acceptance Criteria</w:t>
            </w:r>
          </w:p>
        </w:tc>
        <w:tc>
          <w:tcPr/>
          <w:p>
            <w:pPr>
              <w:pStyle w:val="Compact"/>
              <w:jc w:val="left"/>
            </w:pPr>
            <w:r>
              <w:t xml:space="preserve">Business Value</w:t>
            </w:r>
          </w:p>
        </w:tc>
        <w:tc>
          <w:tcPr/>
          <w:p>
            <w:pPr>
              <w:pStyle w:val="Compact"/>
              <w:jc w:val="left"/>
            </w:pPr>
            <w:r>
              <w:t xml:space="preserve">Dependencies</w:t>
            </w:r>
          </w:p>
        </w:tc>
        <w:tc>
          <w:tcPr/>
          <w:p>
            <w:pPr>
              <w:pStyle w:val="Compact"/>
              <w:jc w:val="left"/>
            </w:pPr>
            <w:r>
              <w:t xml:space="preserve">Points</w:t>
            </w:r>
          </w:p>
        </w:tc>
      </w:tr>
      <w:tr>
        <w:tc>
          <w:tcPr/>
          <w:p>
            <w:pPr>
              <w:pStyle w:val="Compact"/>
              <w:jc w:val="left"/>
            </w:pPr>
            <w:r>
              <w:t xml:space="preserve">AUTH-1</w:t>
            </w:r>
          </w:p>
        </w:tc>
        <w:tc>
          <w:tcPr/>
          <w:p>
            <w:pPr>
              <w:pStyle w:val="Compact"/>
              <w:jc w:val="left"/>
            </w:pPr>
            <w:r>
              <w:t xml:space="preserve">As a Guest, I want to register with phone/OTP so that I can create a trusted identity</w:t>
            </w:r>
          </w:p>
        </w:tc>
        <w:tc>
          <w:tcPr/>
          <w:p>
            <w:pPr>
              <w:pStyle w:val="Compact"/>
              <w:jc w:val="left"/>
            </w:pPr>
            <w:r>
              <w:t xml:space="preserve">Must</w:t>
            </w:r>
          </w:p>
        </w:tc>
        <w:tc>
          <w:tcPr/>
          <w:p>
            <w:pPr>
              <w:pStyle w:val="Compact"/>
              <w:jc w:val="left"/>
            </w:pPr>
            <w:r>
              <w:t xml:space="preserve">OTP delivered within 30s; account created only after verification; supports resend</w:t>
            </w:r>
          </w:p>
        </w:tc>
        <w:tc>
          <w:tcPr/>
          <w:p>
            <w:pPr>
              <w:pStyle w:val="Compact"/>
              <w:jc w:val="left"/>
            </w:pPr>
            <w:r>
              <w:t xml:space="preserve">Enables all downstream engagement</w:t>
            </w:r>
          </w:p>
        </w:tc>
        <w:tc>
          <w:tcPr/>
          <w:p>
            <w:pPr>
              <w:pStyle w:val="Compact"/>
              <w:jc w:val="left"/>
            </w:pPr>
            <w:r>
              <w:t xml:space="preserve">SMS/OTP provider</w:t>
            </w:r>
          </w:p>
        </w:tc>
        <w:tc>
          <w:tcPr/>
          <w:p>
            <w:pPr>
              <w:pStyle w:val="Compact"/>
              <w:jc w:val="left"/>
            </w:pPr>
            <w:r>
              <w:t xml:space="preserve">5</w:t>
            </w:r>
          </w:p>
        </w:tc>
      </w:tr>
      <w:tr>
        <w:tc>
          <w:tcPr/>
          <w:p>
            <w:pPr>
              <w:pStyle w:val="Compact"/>
              <w:jc w:val="left"/>
            </w:pPr>
            <w:r>
              <w:t xml:space="preserve">AUTH-2</w:t>
            </w:r>
          </w:p>
        </w:tc>
        <w:tc>
          <w:tcPr/>
          <w:p>
            <w:pPr>
              <w:pStyle w:val="Compact"/>
              <w:jc w:val="left"/>
            </w:pPr>
            <w:r>
              <w:t xml:space="preserve">As a Guest, I want to register with email so that I can use the platform without a phone number</w:t>
            </w:r>
          </w:p>
        </w:tc>
        <w:tc>
          <w:tcPr/>
          <w:p>
            <w:pPr>
              <w:pStyle w:val="Compact"/>
              <w:jc w:val="left"/>
            </w:pPr>
            <w:r>
              <w:t xml:space="preserve">Must</w:t>
            </w:r>
          </w:p>
        </w:tc>
        <w:tc>
          <w:tcPr/>
          <w:p>
            <w:pPr>
              <w:pStyle w:val="Compact"/>
              <w:jc w:val="left"/>
            </w:pPr>
            <w:r>
              <w:t xml:space="preserve">Email verification link expires in 24h; duplicate email blocked</w:t>
            </w:r>
          </w:p>
        </w:tc>
        <w:tc>
          <w:tcPr/>
          <w:p>
            <w:pPr>
              <w:pStyle w:val="Compact"/>
              <w:jc w:val="left"/>
            </w:pPr>
            <w:r>
              <w:t xml:space="preserve">Broadens access, especially for diaspora/global users</w:t>
            </w:r>
          </w:p>
        </w:tc>
        <w:tc>
          <w:tcPr/>
          <w:p>
            <w:pPr>
              <w:pStyle w:val="Compact"/>
              <w:jc w:val="left"/>
            </w:pPr>
            <w:r>
              <w:t xml:space="preserve">Email provider</w:t>
            </w:r>
          </w:p>
        </w:tc>
        <w:tc>
          <w:tcPr/>
          <w:p>
            <w:pPr>
              <w:pStyle w:val="Compact"/>
              <w:jc w:val="left"/>
            </w:pPr>
            <w:r>
              <w:t xml:space="preserve">3</w:t>
            </w:r>
          </w:p>
        </w:tc>
      </w:tr>
      <w:tr>
        <w:tc>
          <w:tcPr/>
          <w:p>
            <w:pPr>
              <w:pStyle w:val="Compact"/>
              <w:jc w:val="left"/>
            </w:pPr>
            <w:r>
              <w:t xml:space="preserve">AUTH-3</w:t>
            </w:r>
          </w:p>
        </w:tc>
        <w:tc>
          <w:tcPr/>
          <w:p>
            <w:pPr>
              <w:pStyle w:val="Compact"/>
              <w:jc w:val="left"/>
            </w:pPr>
            <w:r>
              <w:t xml:space="preserve">As a User, I want to hold buyer, seller, expert, and gardener roles on one account so that I don’t need multiple logins</w:t>
            </w:r>
          </w:p>
        </w:tc>
        <w:tc>
          <w:tcPr/>
          <w:p>
            <w:pPr>
              <w:pStyle w:val="Compact"/>
              <w:jc w:val="left"/>
            </w:pPr>
            <w:r>
              <w:t xml:space="preserve">Must</w:t>
            </w:r>
          </w:p>
        </w:tc>
        <w:tc>
          <w:tcPr/>
          <w:p>
            <w:pPr>
              <w:pStyle w:val="Compact"/>
              <w:jc w:val="left"/>
            </w:pPr>
            <w:r>
              <w:t xml:space="preserve">Role toggle in profile; each role unlocks its UI surfaces immediately, no re-verification except Expert</w:t>
            </w:r>
          </w:p>
        </w:tc>
        <w:tc>
          <w:tcPr/>
          <w:p>
            <w:pPr>
              <w:pStyle w:val="Compact"/>
              <w:jc w:val="left"/>
            </w:pPr>
            <w:r>
              <w:t xml:space="preserve">Reflects real smallholder behavior (Doc 1 §5.1)</w:t>
            </w:r>
          </w:p>
        </w:tc>
        <w:tc>
          <w:tcPr/>
          <w:p>
            <w:pPr>
              <w:pStyle w:val="Compact"/>
              <w:jc w:val="left"/>
            </w:pPr>
            <w:r>
              <w:t xml:space="preserve">AUTH-1/2</w:t>
            </w:r>
          </w:p>
        </w:tc>
        <w:tc>
          <w:tcPr/>
          <w:p>
            <w:pPr>
              <w:pStyle w:val="Compact"/>
              <w:jc w:val="left"/>
            </w:pPr>
            <w:r>
              <w:t xml:space="preserve">5</w:t>
            </w:r>
          </w:p>
        </w:tc>
      </w:tr>
      <w:tr>
        <w:tc>
          <w:tcPr/>
          <w:p>
            <w:pPr>
              <w:pStyle w:val="Compact"/>
              <w:jc w:val="left"/>
            </w:pPr>
            <w:r>
              <w:t xml:space="preserve">AUTH-4</w:t>
            </w:r>
          </w:p>
        </w:tc>
        <w:tc>
          <w:tcPr/>
          <w:p>
            <w:pPr>
              <w:pStyle w:val="Compact"/>
              <w:jc w:val="left"/>
            </w:pPr>
            <w:r>
              <w:t xml:space="preserve">As a User, I want to reset a forgotten password/PIN so that I’m not locked out</w:t>
            </w:r>
          </w:p>
        </w:tc>
        <w:tc>
          <w:tcPr/>
          <w:p>
            <w:pPr>
              <w:pStyle w:val="Compact"/>
              <w:jc w:val="left"/>
            </w:pPr>
            <w:r>
              <w:t xml:space="preserve">Should</w:t>
            </w:r>
          </w:p>
        </w:tc>
        <w:tc>
          <w:tcPr/>
          <w:p>
            <w:pPr>
              <w:pStyle w:val="Compact"/>
              <w:jc w:val="left"/>
            </w:pPr>
            <w:r>
              <w:t xml:space="preserve">Reset flow via OTP/email; old sessions invalidated</w:t>
            </w:r>
          </w:p>
        </w:tc>
        <w:tc>
          <w:tcPr/>
          <w:p>
            <w:pPr>
              <w:pStyle w:val="Compact"/>
              <w:jc w:val="left"/>
            </w:pPr>
            <w:r>
              <w:t xml:space="preserve">Reduces support burden</w:t>
            </w:r>
          </w:p>
        </w:tc>
        <w:tc>
          <w:tcPr/>
          <w:p>
            <w:pPr>
              <w:pStyle w:val="Compact"/>
              <w:jc w:val="left"/>
            </w:pPr>
            <w:r>
              <w:t xml:space="preserve">AUTH-1/2</w:t>
            </w:r>
          </w:p>
        </w:tc>
        <w:tc>
          <w:tcPr/>
          <w:p>
            <w:pPr>
              <w:pStyle w:val="Compact"/>
              <w:jc w:val="left"/>
            </w:pPr>
            <w:r>
              <w:t xml:space="preserve">2</w:t>
            </w:r>
          </w:p>
        </w:tc>
      </w:tr>
      <w:tr>
        <w:tc>
          <w:tcPr/>
          <w:p>
            <w:pPr>
              <w:pStyle w:val="Compact"/>
              <w:jc w:val="left"/>
            </w:pPr>
            <w:r>
              <w:t xml:space="preserve">AUTH-5</w:t>
            </w:r>
          </w:p>
        </w:tc>
        <w:tc>
          <w:tcPr/>
          <w:p>
            <w:pPr>
              <w:pStyle w:val="Compact"/>
              <w:jc w:val="left"/>
            </w:pPr>
            <w:r>
              <w:t xml:space="preserve">As an Expert applicant, I want to submit credentials for review so that I get an Expert badge</w:t>
            </w:r>
          </w:p>
        </w:tc>
        <w:tc>
          <w:tcPr/>
          <w:p>
            <w:pPr>
              <w:pStyle w:val="Compact"/>
              <w:jc w:val="left"/>
            </w:pPr>
            <w:r>
              <w:t xml:space="preserve">Should</w:t>
            </w:r>
          </w:p>
        </w:tc>
        <w:tc>
          <w:tcPr/>
          <w:p>
            <w:pPr>
              <w:pStyle w:val="Compact"/>
              <w:jc w:val="left"/>
            </w:pPr>
            <w:r>
              <w:t xml:space="preserve">Submission routes to moderation queue; approve/reject with reason, logged</w:t>
            </w:r>
          </w:p>
        </w:tc>
        <w:tc>
          <w:tcPr/>
          <w:p>
            <w:pPr>
              <w:pStyle w:val="Compact"/>
              <w:jc w:val="left"/>
            </w:pPr>
            <w:r>
              <w:t xml:space="preserve">Protects neutral-expertise pillar (Doc 2 §6)</w:t>
            </w:r>
          </w:p>
        </w:tc>
        <w:tc>
          <w:tcPr/>
          <w:p>
            <w:pPr>
              <w:pStyle w:val="Compact"/>
              <w:jc w:val="left"/>
            </w:pPr>
            <w:r>
              <w:t xml:space="preserve">Moderation console (ADMIN-2)</w:t>
            </w:r>
          </w:p>
        </w:tc>
        <w:tc>
          <w:tcPr/>
          <w:p>
            <w:pPr>
              <w:pStyle w:val="Compact"/>
              <w:jc w:val="left"/>
            </w:pPr>
            <w:r>
              <w:t xml:space="preserve">5</w:t>
            </w:r>
          </w:p>
        </w:tc>
      </w:tr>
    </w:tbl>
    <w:bookmarkEnd w:id="123"/>
    <w:bookmarkStart w:id="124" w:name="epic-marketplace"/>
    <w:p>
      <w:pPr>
        <w:pStyle w:val="Heading2"/>
      </w:pPr>
      <w:r>
        <w:t xml:space="preserve">3. Epic: Marketplace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Story</w:t>
            </w:r>
          </w:p>
        </w:tc>
        <w:tc>
          <w:tcPr/>
          <w:p>
            <w:pPr>
              <w:pStyle w:val="Compact"/>
              <w:jc w:val="left"/>
            </w:pPr>
            <w:r>
              <w:t xml:space="preserve">Priority</w:t>
            </w:r>
          </w:p>
        </w:tc>
        <w:tc>
          <w:tcPr/>
          <w:p>
            <w:pPr>
              <w:pStyle w:val="Compact"/>
              <w:jc w:val="left"/>
            </w:pPr>
            <w:r>
              <w:t xml:space="preserve">Acceptance Criteria</w:t>
            </w:r>
          </w:p>
        </w:tc>
        <w:tc>
          <w:tcPr/>
          <w:p>
            <w:pPr>
              <w:pStyle w:val="Compact"/>
              <w:jc w:val="left"/>
            </w:pPr>
            <w:r>
              <w:t xml:space="preserve">Business Value</w:t>
            </w:r>
          </w:p>
        </w:tc>
        <w:tc>
          <w:tcPr/>
          <w:p>
            <w:pPr>
              <w:pStyle w:val="Compact"/>
              <w:jc w:val="left"/>
            </w:pPr>
            <w:r>
              <w:t xml:space="preserve">Dependencies</w:t>
            </w:r>
          </w:p>
        </w:tc>
        <w:tc>
          <w:tcPr/>
          <w:p>
            <w:pPr>
              <w:pStyle w:val="Compact"/>
              <w:jc w:val="left"/>
            </w:pPr>
            <w:r>
              <w:t xml:space="preserve">Points</w:t>
            </w:r>
          </w:p>
        </w:tc>
      </w:tr>
      <w:tr>
        <w:tc>
          <w:tcPr/>
          <w:p>
            <w:pPr>
              <w:pStyle w:val="Compact"/>
              <w:jc w:val="left"/>
            </w:pPr>
            <w:r>
              <w:t xml:space="preserve">MKT-1</w:t>
            </w:r>
          </w:p>
        </w:tc>
        <w:tc>
          <w:tcPr/>
          <w:p>
            <w:pPr>
              <w:pStyle w:val="Compact"/>
              <w:jc w:val="left"/>
            </w:pPr>
            <w:r>
              <w:t xml:space="preserve">As a Seller, I want to create a listing with photos, price, and quantity so that buyers can discover my product</w:t>
            </w:r>
          </w:p>
        </w:tc>
        <w:tc>
          <w:tcPr/>
          <w:p>
            <w:pPr>
              <w:pStyle w:val="Compact"/>
              <w:jc w:val="left"/>
            </w:pPr>
            <w:r>
              <w:t xml:space="preserve">Must</w:t>
            </w:r>
          </w:p>
        </w:tc>
        <w:tc>
          <w:tcPr/>
          <w:p>
            <w:pPr>
              <w:pStyle w:val="Compact"/>
              <w:jc w:val="left"/>
            </w:pPr>
            <w:r>
              <w:t xml:space="preserve">Required fields validated inline; draft-save supported offline</w:t>
            </w:r>
          </w:p>
        </w:tc>
        <w:tc>
          <w:tcPr/>
          <w:p>
            <w:pPr>
              <w:pStyle w:val="Compact"/>
              <w:jc w:val="left"/>
            </w:pPr>
            <w:r>
              <w:t xml:space="preserve">Core supply-side liquidity</w:t>
            </w:r>
          </w:p>
        </w:tc>
        <w:tc>
          <w:tcPr/>
          <w:p>
            <w:pPr>
              <w:pStyle w:val="Compact"/>
              <w:jc w:val="left"/>
            </w:pPr>
            <w:r>
              <w:t xml:space="preserve">AUTH-3</w:t>
            </w:r>
          </w:p>
        </w:tc>
        <w:tc>
          <w:tcPr/>
          <w:p>
            <w:pPr>
              <w:pStyle w:val="Compact"/>
              <w:jc w:val="left"/>
            </w:pPr>
            <w:r>
              <w:t xml:space="preserve">5</w:t>
            </w:r>
          </w:p>
        </w:tc>
      </w:tr>
      <w:tr>
        <w:tc>
          <w:tcPr/>
          <w:p>
            <w:pPr>
              <w:pStyle w:val="Compact"/>
              <w:jc w:val="left"/>
            </w:pPr>
            <w:r>
              <w:t xml:space="preserve">MKT-2</w:t>
            </w:r>
          </w:p>
        </w:tc>
        <w:tc>
          <w:tcPr/>
          <w:p>
            <w:pPr>
              <w:pStyle w:val="Compact"/>
              <w:jc w:val="left"/>
            </w:pPr>
            <w:r>
              <w:t xml:space="preserve">As a Seller, I want to save a listing as a draft so that I can finish it later on poor connectivity</w:t>
            </w:r>
          </w:p>
        </w:tc>
        <w:tc>
          <w:tcPr/>
          <w:p>
            <w:pPr>
              <w:pStyle w:val="Compact"/>
              <w:jc w:val="left"/>
            </w:pPr>
            <w:r>
              <w:t xml:space="preserve">Should</w:t>
            </w:r>
          </w:p>
        </w:tc>
        <w:tc>
          <w:tcPr/>
          <w:p>
            <w:pPr>
              <w:pStyle w:val="Compact"/>
              <w:jc w:val="left"/>
            </w:pPr>
            <w:r>
              <w:t xml:space="preserve">Draft persists locally and syncs when online</w:t>
            </w:r>
          </w:p>
        </w:tc>
        <w:tc>
          <w:tcPr/>
          <w:p>
            <w:pPr>
              <w:pStyle w:val="Compact"/>
              <w:jc w:val="left"/>
            </w:pPr>
            <w:r>
              <w:t xml:space="preserve">Serves rural/low-connectivity user class (Doc 3 §2.3)</w:t>
            </w:r>
          </w:p>
        </w:tc>
        <w:tc>
          <w:tcPr/>
          <w:p>
            <w:pPr>
              <w:pStyle w:val="Compact"/>
              <w:jc w:val="left"/>
            </w:pPr>
            <w:r>
              <w:t xml:space="preserve">MKT-1</w:t>
            </w:r>
          </w:p>
        </w:tc>
        <w:tc>
          <w:tcPr/>
          <w:p>
            <w:pPr>
              <w:pStyle w:val="Compact"/>
              <w:jc w:val="left"/>
            </w:pPr>
            <w:r>
              <w:t xml:space="preserve">3</w:t>
            </w:r>
          </w:p>
        </w:tc>
      </w:tr>
      <w:tr>
        <w:tc>
          <w:tcPr/>
          <w:p>
            <w:pPr>
              <w:pStyle w:val="Compact"/>
              <w:jc w:val="left"/>
            </w:pPr>
            <w:r>
              <w:t xml:space="preserve">MKT-3</w:t>
            </w:r>
          </w:p>
        </w:tc>
        <w:tc>
          <w:tcPr/>
          <w:p>
            <w:pPr>
              <w:pStyle w:val="Compact"/>
              <w:jc w:val="left"/>
            </w:pPr>
            <w:r>
              <w:t xml:space="preserve">As a Buyer/Guest, I want to search and filter listings by certification, region, and price so that I find relevant, trustworthy products</w:t>
            </w:r>
          </w:p>
        </w:tc>
        <w:tc>
          <w:tcPr/>
          <w:p>
            <w:pPr>
              <w:pStyle w:val="Compact"/>
              <w:jc w:val="left"/>
            </w:pPr>
            <w:r>
              <w:t xml:space="preserve">Must</w:t>
            </w:r>
          </w:p>
        </w:tc>
        <w:tc>
          <w:tcPr/>
          <w:p>
            <w:pPr>
              <w:pStyle w:val="Compact"/>
              <w:jc w:val="left"/>
            </w:pPr>
            <w:r>
              <w:t xml:space="preserve">Filters combinable; verified/unverified always visually distinct in list view</w:t>
            </w:r>
          </w:p>
        </w:tc>
        <w:tc>
          <w:tcPr/>
          <w:p>
            <w:pPr>
              <w:pStyle w:val="Compact"/>
              <w:jc w:val="left"/>
            </w:pPr>
            <w:r>
              <w:t xml:space="preserve">Core discovery; protects trust thesis</w:t>
            </w:r>
          </w:p>
        </w:tc>
        <w:tc>
          <w:tcPr/>
          <w:p>
            <w:pPr>
              <w:pStyle w:val="Compact"/>
              <w:jc w:val="left"/>
            </w:pPr>
            <w:r>
              <w:t xml:space="preserve">TRUST-3</w:t>
            </w:r>
          </w:p>
        </w:tc>
        <w:tc>
          <w:tcPr/>
          <w:p>
            <w:pPr>
              <w:pStyle w:val="Compact"/>
              <w:jc w:val="left"/>
            </w:pPr>
            <w:r>
              <w:t xml:space="preserve">5</w:t>
            </w:r>
          </w:p>
        </w:tc>
      </w:tr>
      <w:tr>
        <w:tc>
          <w:tcPr/>
          <w:p>
            <w:pPr>
              <w:pStyle w:val="Compact"/>
              <w:jc w:val="left"/>
            </w:pPr>
            <w:r>
              <w:t xml:space="preserve">MKT-4</w:t>
            </w:r>
          </w:p>
        </w:tc>
        <w:tc>
          <w:tcPr/>
          <w:p>
            <w:pPr>
              <w:pStyle w:val="Compact"/>
              <w:jc w:val="left"/>
            </w:pPr>
            <w:r>
              <w:t xml:space="preserve">As a Buyer, I want to view full certification detail on a listing so that I can judge trust before buying</w:t>
            </w:r>
          </w:p>
        </w:tc>
        <w:tc>
          <w:tcPr/>
          <w:p>
            <w:pPr>
              <w:pStyle w:val="Compact"/>
              <w:jc w:val="left"/>
            </w:pPr>
            <w:r>
              <w:t xml:space="preserve">Must</w:t>
            </w:r>
          </w:p>
        </w:tc>
        <w:tc>
          <w:tcPr/>
          <w:p>
            <w:pPr>
              <w:pStyle w:val="Compact"/>
              <w:jc w:val="left"/>
            </w:pPr>
            <w:r>
              <w:t xml:space="preserve">Shows issuer, scope, validity window;</w:t>
            </w:r>
            <w:r>
              <w:t xml:space="preserve"> </w:t>
            </w:r>
            <w:r>
              <w:t xml:space="preserve">“</w:t>
            </w:r>
            <w:r>
              <w:t xml:space="preserve">unverified</w:t>
            </w:r>
            <w:r>
              <w:t xml:space="preserve">”</w:t>
            </w:r>
            <w:r>
              <w:t xml:space="preserve"> </w:t>
            </w:r>
            <w:r>
              <w:t xml:space="preserve">clearly labeled if absent</w:t>
            </w:r>
          </w:p>
        </w:tc>
        <w:tc>
          <w:tcPr/>
          <w:p>
            <w:pPr>
              <w:pStyle w:val="Compact"/>
              <w:jc w:val="left"/>
            </w:pPr>
            <w:r>
              <w:t xml:space="preserve">Differentiator vs. generic marketplaces (Doc 1 §6)</w:t>
            </w:r>
          </w:p>
        </w:tc>
        <w:tc>
          <w:tcPr/>
          <w:p>
            <w:pPr>
              <w:pStyle w:val="Compact"/>
              <w:jc w:val="left"/>
            </w:pPr>
            <w:r>
              <w:t xml:space="preserve">TRUST-1/2</w:t>
            </w:r>
          </w:p>
        </w:tc>
        <w:tc>
          <w:tcPr/>
          <w:p>
            <w:pPr>
              <w:pStyle w:val="Compact"/>
              <w:jc w:val="left"/>
            </w:pPr>
            <w:r>
              <w:t xml:space="preserve">3</w:t>
            </w:r>
          </w:p>
        </w:tc>
      </w:tr>
      <w:tr>
        <w:tc>
          <w:tcPr/>
          <w:p>
            <w:pPr>
              <w:pStyle w:val="Compact"/>
              <w:jc w:val="left"/>
            </w:pPr>
            <w:r>
              <w:t xml:space="preserve">MKT-5</w:t>
            </w:r>
          </w:p>
        </w:tc>
        <w:tc>
          <w:tcPr/>
          <w:p>
            <w:pPr>
              <w:pStyle w:val="Compact"/>
              <w:jc w:val="left"/>
            </w:pPr>
            <w:r>
              <w:t xml:space="preserve">As a Seller, I want to edit or deactivate my listing so that I control my own inventory</w:t>
            </w:r>
          </w:p>
        </w:tc>
        <w:tc>
          <w:tcPr/>
          <w:p>
            <w:pPr>
              <w:pStyle w:val="Compact"/>
              <w:jc w:val="left"/>
            </w:pPr>
            <w:r>
              <w:t xml:space="preserve">Should</w:t>
            </w:r>
          </w:p>
        </w:tc>
        <w:tc>
          <w:tcPr/>
          <w:p>
            <w:pPr>
              <w:pStyle w:val="Compact"/>
              <w:jc w:val="left"/>
            </w:pPr>
            <w:r>
              <w:t xml:space="preserve">Edits reflected immediately; deactivated listings hidden from search but retained for order history</w:t>
            </w:r>
          </w:p>
        </w:tc>
        <w:tc>
          <w:tcPr/>
          <w:p>
            <w:pPr>
              <w:pStyle w:val="Compact"/>
              <w:jc w:val="left"/>
            </w:pPr>
            <w:r>
              <w:t xml:space="preserve">Seller autonomy/trust</w:t>
            </w:r>
          </w:p>
        </w:tc>
        <w:tc>
          <w:tcPr/>
          <w:p>
            <w:pPr>
              <w:pStyle w:val="Compact"/>
              <w:jc w:val="left"/>
            </w:pPr>
            <w:r>
              <w:t xml:space="preserve">MKT-1</w:t>
            </w:r>
          </w:p>
        </w:tc>
        <w:tc>
          <w:tcPr/>
          <w:p>
            <w:pPr>
              <w:pStyle w:val="Compact"/>
              <w:jc w:val="left"/>
            </w:pPr>
            <w:r>
              <w:t xml:space="preserve">2</w:t>
            </w:r>
          </w:p>
        </w:tc>
      </w:tr>
    </w:tbl>
    <w:bookmarkEnd w:id="124"/>
    <w:bookmarkStart w:id="125" w:name="epic-products-trust-certification"/>
    <w:p>
      <w:pPr>
        <w:pStyle w:val="Heading2"/>
      </w:pPr>
      <w:r>
        <w:t xml:space="preserve">4. Epic: Products (Trust &amp; Certification)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Story</w:t>
            </w:r>
          </w:p>
        </w:tc>
        <w:tc>
          <w:tcPr/>
          <w:p>
            <w:pPr>
              <w:pStyle w:val="Compact"/>
              <w:jc w:val="left"/>
            </w:pPr>
            <w:r>
              <w:t xml:space="preserve">Priority</w:t>
            </w:r>
          </w:p>
        </w:tc>
        <w:tc>
          <w:tcPr/>
          <w:p>
            <w:pPr>
              <w:pStyle w:val="Compact"/>
              <w:jc w:val="left"/>
            </w:pPr>
            <w:r>
              <w:t xml:space="preserve">Acceptance Criteria</w:t>
            </w:r>
          </w:p>
        </w:tc>
        <w:tc>
          <w:tcPr/>
          <w:p>
            <w:pPr>
              <w:pStyle w:val="Compact"/>
              <w:jc w:val="left"/>
            </w:pPr>
            <w:r>
              <w:t xml:space="preserve">Business Value</w:t>
            </w:r>
          </w:p>
        </w:tc>
        <w:tc>
          <w:tcPr/>
          <w:p>
            <w:pPr>
              <w:pStyle w:val="Compact"/>
              <w:jc w:val="left"/>
            </w:pPr>
            <w:r>
              <w:t xml:space="preserve">Dependencies</w:t>
            </w:r>
          </w:p>
        </w:tc>
        <w:tc>
          <w:tcPr/>
          <w:p>
            <w:pPr>
              <w:pStyle w:val="Compact"/>
              <w:jc w:val="left"/>
            </w:pPr>
            <w:r>
              <w:t xml:space="preserve">Points</w:t>
            </w:r>
          </w:p>
        </w:tc>
      </w:tr>
      <w:tr>
        <w:tc>
          <w:tcPr/>
          <w:p>
            <w:pPr>
              <w:pStyle w:val="Compact"/>
              <w:jc w:val="left"/>
            </w:pPr>
            <w:r>
              <w:t xml:space="preserve">TRUST-1</w:t>
            </w:r>
          </w:p>
        </w:tc>
        <w:tc>
          <w:tcPr/>
          <w:p>
            <w:pPr>
              <w:pStyle w:val="Compact"/>
              <w:jc w:val="left"/>
            </w:pPr>
            <w:r>
              <w:t xml:space="preserve">As a Seller, I want to attach a certification (scheme + document) to my listing so that buyers see it’s verified</w:t>
            </w:r>
          </w:p>
        </w:tc>
        <w:tc>
          <w:tcPr/>
          <w:p>
            <w:pPr>
              <w:pStyle w:val="Compact"/>
              <w:jc w:val="left"/>
            </w:pPr>
            <w:r>
              <w:t xml:space="preserve">Must</w:t>
            </w:r>
          </w:p>
        </w:tc>
        <w:tc>
          <w:tcPr/>
          <w:p>
            <w:pPr>
              <w:pStyle w:val="Compact"/>
              <w:jc w:val="left"/>
            </w:pPr>
            <w:r>
              <w:t xml:space="preserve">Supports NPOP/PGS-India, USDA NOP, EU Organic Regulation, JAS at minimum as selectable schemes</w:t>
            </w:r>
          </w:p>
        </w:tc>
        <w:tc>
          <w:tcPr/>
          <w:p>
            <w:pPr>
              <w:pStyle w:val="Compact"/>
              <w:jc w:val="left"/>
            </w:pPr>
            <w:r>
              <w:t xml:space="preserve">Core differentiator</w:t>
            </w:r>
          </w:p>
        </w:tc>
        <w:tc>
          <w:tcPr/>
          <w:p>
            <w:pPr>
              <w:pStyle w:val="Compact"/>
              <w:jc w:val="left"/>
            </w:pPr>
            <w:r>
              <w:t xml:space="preserve">Certification data model (Doc 7)</w:t>
            </w:r>
          </w:p>
        </w:tc>
        <w:tc>
          <w:tcPr/>
          <w:p>
            <w:pPr>
              <w:pStyle w:val="Compact"/>
              <w:jc w:val="left"/>
            </w:pPr>
            <w:r>
              <w:t xml:space="preserve">8</w:t>
            </w:r>
          </w:p>
        </w:tc>
      </w:tr>
      <w:tr>
        <w:tc>
          <w:tcPr/>
          <w:p>
            <w:pPr>
              <w:pStyle w:val="Compact"/>
              <w:jc w:val="left"/>
            </w:pPr>
            <w:r>
              <w:t xml:space="preserve">TRUST-2</w:t>
            </w:r>
          </w:p>
        </w:tc>
        <w:tc>
          <w:tcPr/>
          <w:p>
            <w:pPr>
              <w:pStyle w:val="Compact"/>
              <w:jc w:val="left"/>
            </w:pPr>
            <w:r>
              <w:t xml:space="preserve">As a Moderator, I want to review a submitted certification so that only genuine claims get verified</w:t>
            </w:r>
          </w:p>
        </w:tc>
        <w:tc>
          <w:tcPr/>
          <w:p>
            <w:pPr>
              <w:pStyle w:val="Compact"/>
              <w:jc w:val="left"/>
            </w:pPr>
            <w:r>
              <w:t xml:space="preserve">Must</w:t>
            </w:r>
          </w:p>
        </w:tc>
        <w:tc>
          <w:tcPr/>
          <w:p>
            <w:pPr>
              <w:pStyle w:val="Compact"/>
              <w:jc w:val="left"/>
            </w:pPr>
            <w:r>
              <w:t xml:space="preserve">Approve/reject/request-info actions; every decision logged with moderator ID + timestamp</w:t>
            </w:r>
          </w:p>
        </w:tc>
        <w:tc>
          <w:tcPr/>
          <w:p>
            <w:pPr>
              <w:pStyle w:val="Compact"/>
              <w:jc w:val="left"/>
            </w:pPr>
            <w:r>
              <w:t xml:space="preserve">Trust integrity (Doc 3 FR-11)</w:t>
            </w:r>
          </w:p>
        </w:tc>
        <w:tc>
          <w:tcPr/>
          <w:p>
            <w:pPr>
              <w:pStyle w:val="Compact"/>
              <w:jc w:val="left"/>
            </w:pPr>
            <w:r>
              <w:t xml:space="preserve">AUTH-5 (moderator role), ADMIN-2</w:t>
            </w:r>
          </w:p>
        </w:tc>
        <w:tc>
          <w:tcPr/>
          <w:p>
            <w:pPr>
              <w:pStyle w:val="Compact"/>
              <w:jc w:val="left"/>
            </w:pPr>
            <w:r>
              <w:t xml:space="preserve">5</w:t>
            </w:r>
          </w:p>
        </w:tc>
      </w:tr>
      <w:tr>
        <w:tc>
          <w:tcPr/>
          <w:p>
            <w:pPr>
              <w:pStyle w:val="Compact"/>
              <w:jc w:val="left"/>
            </w:pPr>
            <w:r>
              <w:t xml:space="preserve">TRUST-3</w:t>
            </w:r>
          </w:p>
        </w:tc>
        <w:tc>
          <w:tcPr/>
          <w:p>
            <w:pPr>
              <w:pStyle w:val="Compact"/>
              <w:jc w:val="left"/>
            </w:pPr>
            <w:r>
              <w:t xml:space="preserve">As a System, I want to compute a normalized Trust Score from certification status so that search/display logic has one consistent signal</w:t>
            </w:r>
          </w:p>
        </w:tc>
        <w:tc>
          <w:tcPr/>
          <w:p>
            <w:pPr>
              <w:pStyle w:val="Compact"/>
              <w:jc w:val="left"/>
            </w:pPr>
            <w:r>
              <w:t xml:space="preserve">Must</w:t>
            </w:r>
          </w:p>
        </w:tc>
        <w:tc>
          <w:tcPr/>
          <w:p>
            <w:pPr>
              <w:pStyle w:val="Compact"/>
              <w:jc w:val="left"/>
            </w:pPr>
            <w:r>
              <w:t xml:space="preserve">Score recalculates on certification approval/expiry; documented scoring rule</w:t>
            </w:r>
          </w:p>
        </w:tc>
        <w:tc>
          <w:tcPr/>
          <w:p>
            <w:pPr>
              <w:pStyle w:val="Compact"/>
              <w:jc w:val="left"/>
            </w:pPr>
            <w:r>
              <w:t xml:space="preserve">Enables VTT North Star Metric (Doc 2 §9.1)</w:t>
            </w:r>
          </w:p>
        </w:tc>
        <w:tc>
          <w:tcPr/>
          <w:p>
            <w:pPr>
              <w:pStyle w:val="Compact"/>
              <w:jc w:val="left"/>
            </w:pPr>
            <w:r>
              <w:t xml:space="preserve">TRUST-1/2</w:t>
            </w:r>
          </w:p>
        </w:tc>
        <w:tc>
          <w:tcPr/>
          <w:p>
            <w:pPr>
              <w:pStyle w:val="Compact"/>
              <w:jc w:val="left"/>
            </w:pPr>
            <w:r>
              <w:t xml:space="preserve">8</w:t>
            </w:r>
          </w:p>
        </w:tc>
      </w:tr>
      <w:tr>
        <w:tc>
          <w:tcPr/>
          <w:p>
            <w:pPr>
              <w:pStyle w:val="Compact"/>
              <w:jc w:val="left"/>
            </w:pPr>
            <w:r>
              <w:t xml:space="preserve">TRUST-4</w:t>
            </w:r>
          </w:p>
        </w:tc>
        <w:tc>
          <w:tcPr/>
          <w:p>
            <w:pPr>
              <w:pStyle w:val="Compact"/>
              <w:jc w:val="left"/>
            </w:pPr>
            <w:r>
              <w:t xml:space="preserve">As a Buyer, I want to leave a review after delivery so that future buyers get peer-level trust signals in addition to certification</w:t>
            </w:r>
          </w:p>
        </w:tc>
        <w:tc>
          <w:tcPr/>
          <w:p>
            <w:pPr>
              <w:pStyle w:val="Compact"/>
              <w:jc w:val="left"/>
            </w:pPr>
            <w:r>
              <w:t xml:space="preserve">Should</w:t>
            </w:r>
          </w:p>
        </w:tc>
        <w:tc>
          <w:tcPr/>
          <w:p>
            <w:pPr>
              <w:pStyle w:val="Compact"/>
              <w:jc w:val="left"/>
            </w:pPr>
            <w:r>
              <w:t xml:space="preserve">Review tied to a completed order only (no drive-by reviews); one review per order</w:t>
            </w:r>
          </w:p>
        </w:tc>
        <w:tc>
          <w:tcPr/>
          <w:p>
            <w:pPr>
              <w:pStyle w:val="Compact"/>
              <w:jc w:val="left"/>
            </w:pPr>
            <w:r>
              <w:t xml:space="preserve">Complements certification trust with experiential trust</w:t>
            </w:r>
          </w:p>
        </w:tc>
        <w:tc>
          <w:tcPr/>
          <w:p>
            <w:pPr>
              <w:pStyle w:val="Compact"/>
              <w:jc w:val="left"/>
            </w:pPr>
            <w:r>
              <w:t xml:space="preserve">ORD-3</w:t>
            </w:r>
          </w:p>
        </w:tc>
        <w:tc>
          <w:tcPr/>
          <w:p>
            <w:pPr>
              <w:pStyle w:val="Compact"/>
              <w:jc w:val="left"/>
            </w:pPr>
            <w:r>
              <w:t xml:space="preserve">3</w:t>
            </w:r>
          </w:p>
        </w:tc>
      </w:tr>
      <w:tr>
        <w:tc>
          <w:tcPr/>
          <w:p>
            <w:pPr>
              <w:pStyle w:val="Compact"/>
              <w:jc w:val="left"/>
            </w:pPr>
            <w:r>
              <w:t xml:space="preserve">TRUST-5</w:t>
            </w:r>
          </w:p>
        </w:tc>
        <w:tc>
          <w:tcPr/>
          <w:p>
            <w:pPr>
              <w:pStyle w:val="Compact"/>
              <w:jc w:val="left"/>
            </w:pPr>
            <w:r>
              <w:t xml:space="preserve">As a System, I want to alert a Seller before certification expiry so that trust status doesn’t silently lapse</w:t>
            </w:r>
          </w:p>
        </w:tc>
        <w:tc>
          <w:tcPr/>
          <w:p>
            <w:pPr>
              <w:pStyle w:val="Compact"/>
              <w:jc w:val="left"/>
            </w:pPr>
            <w:r>
              <w:t xml:space="preserve">Should</w:t>
            </w:r>
          </w:p>
        </w:tc>
        <w:tc>
          <w:tcPr/>
          <w:p>
            <w:pPr>
              <w:pStyle w:val="Compact"/>
              <w:jc w:val="left"/>
            </w:pPr>
            <w:r>
              <w:t xml:space="preserve">Notification sent at 30/7 days before expiry</w:t>
            </w:r>
          </w:p>
        </w:tc>
        <w:tc>
          <w:tcPr/>
          <w:p>
            <w:pPr>
              <w:pStyle w:val="Compact"/>
              <w:jc w:val="left"/>
            </w:pPr>
            <w:r>
              <w:t xml:space="preserve">Prevents trust-layer decay</w:t>
            </w:r>
          </w:p>
        </w:tc>
        <w:tc>
          <w:tcPr/>
          <w:p>
            <w:pPr>
              <w:pStyle w:val="Compact"/>
              <w:jc w:val="left"/>
            </w:pPr>
            <w:r>
              <w:t xml:space="preserve">NOTIF-1, TRUST-3</w:t>
            </w:r>
          </w:p>
        </w:tc>
        <w:tc>
          <w:tcPr/>
          <w:p>
            <w:pPr>
              <w:pStyle w:val="Compact"/>
              <w:jc w:val="left"/>
            </w:pPr>
            <w:r>
              <w:t xml:space="preserve">3</w:t>
            </w:r>
          </w:p>
        </w:tc>
      </w:tr>
    </w:tbl>
    <w:bookmarkEnd w:id="125"/>
    <w:bookmarkStart w:id="126" w:name="epic-orders"/>
    <w:p>
      <w:pPr>
        <w:pStyle w:val="Heading2"/>
      </w:pPr>
      <w:r>
        <w:t xml:space="preserve">5. Epic: Orders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Story</w:t>
            </w:r>
          </w:p>
        </w:tc>
        <w:tc>
          <w:tcPr/>
          <w:p>
            <w:pPr>
              <w:pStyle w:val="Compact"/>
              <w:jc w:val="left"/>
            </w:pPr>
            <w:r>
              <w:t xml:space="preserve">Priority</w:t>
            </w:r>
          </w:p>
        </w:tc>
        <w:tc>
          <w:tcPr/>
          <w:p>
            <w:pPr>
              <w:pStyle w:val="Compact"/>
              <w:jc w:val="left"/>
            </w:pPr>
            <w:r>
              <w:t xml:space="preserve">Acceptance Criteria</w:t>
            </w:r>
          </w:p>
        </w:tc>
        <w:tc>
          <w:tcPr/>
          <w:p>
            <w:pPr>
              <w:pStyle w:val="Compact"/>
              <w:jc w:val="left"/>
            </w:pPr>
            <w:r>
              <w:t xml:space="preserve">Business Value</w:t>
            </w:r>
          </w:p>
        </w:tc>
        <w:tc>
          <w:tcPr/>
          <w:p>
            <w:pPr>
              <w:pStyle w:val="Compact"/>
              <w:jc w:val="left"/>
            </w:pPr>
            <w:r>
              <w:t xml:space="preserve">Dependencies</w:t>
            </w:r>
          </w:p>
        </w:tc>
        <w:tc>
          <w:tcPr/>
          <w:p>
            <w:pPr>
              <w:pStyle w:val="Compact"/>
              <w:jc w:val="left"/>
            </w:pPr>
            <w:r>
              <w:t xml:space="preserve">Points</w:t>
            </w:r>
          </w:p>
        </w:tc>
      </w:tr>
      <w:tr>
        <w:tc>
          <w:tcPr/>
          <w:p>
            <w:pPr>
              <w:pStyle w:val="Compact"/>
              <w:jc w:val="left"/>
            </w:pPr>
            <w:r>
              <w:t xml:space="preserve">ORD-1</w:t>
            </w:r>
          </w:p>
        </w:tc>
        <w:tc>
          <w:tcPr/>
          <w:p>
            <w:pPr>
              <w:pStyle w:val="Compact"/>
              <w:jc w:val="left"/>
            </w:pPr>
            <w:r>
              <w:t xml:space="preserve">As a Buyer, I want to add items to a cart and check out so that I can complete a purchase</w:t>
            </w:r>
          </w:p>
        </w:tc>
        <w:tc>
          <w:tcPr/>
          <w:p>
            <w:pPr>
              <w:pStyle w:val="Compact"/>
              <w:jc w:val="left"/>
            </w:pPr>
            <w:r>
              <w:t xml:space="preserve">Must</w:t>
            </w:r>
          </w:p>
        </w:tc>
        <w:tc>
          <w:tcPr/>
          <w:p>
            <w:pPr>
              <w:pStyle w:val="Compact"/>
              <w:jc w:val="left"/>
            </w:pPr>
            <w:r>
              <w:t xml:space="preserve">Cart persists across sessions; totals recalculate on quantity change</w:t>
            </w:r>
          </w:p>
        </w:tc>
        <w:tc>
          <w:tcPr/>
          <w:p>
            <w:pPr>
              <w:pStyle w:val="Compact"/>
              <w:jc w:val="left"/>
            </w:pPr>
            <w:r>
              <w:t xml:space="preserve">Core commerce flow</w:t>
            </w:r>
          </w:p>
        </w:tc>
        <w:tc>
          <w:tcPr/>
          <w:p>
            <w:pPr>
              <w:pStyle w:val="Compact"/>
              <w:jc w:val="left"/>
            </w:pPr>
            <w:r>
              <w:t xml:space="preserve">PAY-1, MKT-1</w:t>
            </w:r>
          </w:p>
        </w:tc>
        <w:tc>
          <w:tcPr/>
          <w:p>
            <w:pPr>
              <w:pStyle w:val="Compact"/>
              <w:jc w:val="left"/>
            </w:pPr>
            <w:r>
              <w:t xml:space="preserve">5</w:t>
            </w:r>
          </w:p>
        </w:tc>
      </w:tr>
      <w:tr>
        <w:tc>
          <w:tcPr/>
          <w:p>
            <w:pPr>
              <w:pStyle w:val="Compact"/>
              <w:jc w:val="left"/>
            </w:pPr>
            <w:r>
              <w:t xml:space="preserve">ORD-2</w:t>
            </w:r>
          </w:p>
        </w:tc>
        <w:tc>
          <w:tcPr/>
          <w:p>
            <w:pPr>
              <w:pStyle w:val="Compact"/>
              <w:jc w:val="left"/>
            </w:pPr>
            <w:r>
              <w:t xml:space="preserve">As a Buyer, I want to track my order status so that I know when to expect delivery</w:t>
            </w:r>
          </w:p>
        </w:tc>
        <w:tc>
          <w:tcPr/>
          <w:p>
            <w:pPr>
              <w:pStyle w:val="Compact"/>
              <w:jc w:val="left"/>
            </w:pPr>
            <w:r>
              <w:t xml:space="preserve">Must</w:t>
            </w:r>
          </w:p>
        </w:tc>
        <w:tc>
          <w:tcPr/>
          <w:p>
            <w:pPr>
              <w:pStyle w:val="Compact"/>
              <w:jc w:val="left"/>
            </w:pPr>
            <w:r>
              <w:t xml:space="preserve">Status updates: confirmed → shipped → delivered; push/in-app notification on each change</w:t>
            </w:r>
          </w:p>
        </w:tc>
        <w:tc>
          <w:tcPr/>
          <w:p>
            <w:pPr>
              <w:pStyle w:val="Compact"/>
              <w:jc w:val="left"/>
            </w:pPr>
            <w:r>
              <w:t xml:space="preserve">Reduces support tickets, builds confidence</w:t>
            </w:r>
          </w:p>
        </w:tc>
        <w:tc>
          <w:tcPr/>
          <w:p>
            <w:pPr>
              <w:pStyle w:val="Compact"/>
              <w:jc w:val="left"/>
            </w:pPr>
            <w:r>
              <w:t xml:space="preserve">NOTIF-1</w:t>
            </w:r>
          </w:p>
        </w:tc>
        <w:tc>
          <w:tcPr/>
          <w:p>
            <w:pPr>
              <w:pStyle w:val="Compact"/>
              <w:jc w:val="left"/>
            </w:pPr>
            <w:r>
              <w:t xml:space="preserve">3</w:t>
            </w:r>
          </w:p>
        </w:tc>
      </w:tr>
      <w:tr>
        <w:tc>
          <w:tcPr/>
          <w:p>
            <w:pPr>
              <w:pStyle w:val="Compact"/>
              <w:jc w:val="left"/>
            </w:pPr>
            <w:r>
              <w:t xml:space="preserve">ORD-3</w:t>
            </w:r>
          </w:p>
        </w:tc>
        <w:tc>
          <w:tcPr/>
          <w:p>
            <w:pPr>
              <w:pStyle w:val="Compact"/>
              <w:jc w:val="left"/>
            </w:pPr>
            <w:r>
              <w:t xml:space="preserve">As a Delivery Partner, I want to update delivery status so that buyers and sellers see accurate progress</w:t>
            </w:r>
          </w:p>
        </w:tc>
        <w:tc>
          <w:tcPr/>
          <w:p>
            <w:pPr>
              <w:pStyle w:val="Compact"/>
              <w:jc w:val="left"/>
            </w:pPr>
            <w:r>
              <w:t xml:space="preserve">Must</w:t>
            </w:r>
          </w:p>
        </w:tc>
        <w:tc>
          <w:tcPr/>
          <w:p>
            <w:pPr>
              <w:pStyle w:val="Compact"/>
              <w:jc w:val="left"/>
            </w:pPr>
            <w:r>
              <w:t xml:space="preserve">Status update reflected within seconds; geolocation optional</w:t>
            </w:r>
          </w:p>
        </w:tc>
        <w:tc>
          <w:tcPr/>
          <w:p>
            <w:pPr>
              <w:pStyle w:val="Compact"/>
              <w:jc w:val="left"/>
            </w:pPr>
            <w:r>
              <w:t xml:space="preserve">Operational trust</w:t>
            </w:r>
          </w:p>
        </w:tc>
        <w:tc>
          <w:tcPr/>
          <w:p>
            <w:pPr>
              <w:pStyle w:val="Compact"/>
              <w:jc w:val="left"/>
            </w:pPr>
            <w:r>
              <w:t xml:space="preserve">MAPS-1</w:t>
            </w:r>
          </w:p>
        </w:tc>
        <w:tc>
          <w:tcPr/>
          <w:p>
            <w:pPr>
              <w:pStyle w:val="Compact"/>
              <w:jc w:val="left"/>
            </w:pPr>
            <w:r>
              <w:t xml:space="preserve">5</w:t>
            </w:r>
          </w:p>
        </w:tc>
      </w:tr>
      <w:tr>
        <w:tc>
          <w:tcPr/>
          <w:p>
            <w:pPr>
              <w:pStyle w:val="Compact"/>
              <w:jc w:val="left"/>
            </w:pPr>
            <w:r>
              <w:t xml:space="preserve">ORD-4</w:t>
            </w:r>
          </w:p>
        </w:tc>
        <w:tc>
          <w:tcPr/>
          <w:p>
            <w:pPr>
              <w:pStyle w:val="Compact"/>
              <w:jc w:val="left"/>
            </w:pPr>
            <w:r>
              <w:t xml:space="preserve">As a Buyer, I want to cancel an order before it ships so that I’m not locked into an unwanted purchase</w:t>
            </w:r>
          </w:p>
        </w:tc>
        <w:tc>
          <w:tcPr/>
          <w:p>
            <w:pPr>
              <w:pStyle w:val="Compact"/>
              <w:jc w:val="left"/>
            </w:pPr>
            <w:r>
              <w:t xml:space="preserve">Should</w:t>
            </w:r>
          </w:p>
        </w:tc>
        <w:tc>
          <w:tcPr/>
          <w:p>
            <w:pPr>
              <w:pStyle w:val="Compact"/>
              <w:jc w:val="left"/>
            </w:pPr>
            <w:r>
              <w:t xml:space="preserve">Cancellation window enforced server-side; refund routed via payment gateway</w:t>
            </w:r>
          </w:p>
        </w:tc>
        <w:tc>
          <w:tcPr/>
          <w:p>
            <w:pPr>
              <w:pStyle w:val="Compact"/>
              <w:jc w:val="left"/>
            </w:pPr>
            <w:r>
              <w:t xml:space="preserve">Buyer protection</w:t>
            </w:r>
          </w:p>
        </w:tc>
        <w:tc>
          <w:tcPr/>
          <w:p>
            <w:pPr>
              <w:pStyle w:val="Compact"/>
              <w:jc w:val="left"/>
            </w:pPr>
            <w:r>
              <w:t xml:space="preserve">PAY-1</w:t>
            </w:r>
          </w:p>
        </w:tc>
        <w:tc>
          <w:tcPr/>
          <w:p>
            <w:pPr>
              <w:pStyle w:val="Compact"/>
              <w:jc w:val="left"/>
            </w:pPr>
            <w:r>
              <w:t xml:space="preserve">3</w:t>
            </w:r>
          </w:p>
        </w:tc>
      </w:tr>
      <w:tr>
        <w:tc>
          <w:tcPr/>
          <w:p>
            <w:pPr>
              <w:pStyle w:val="Compact"/>
              <w:jc w:val="left"/>
            </w:pPr>
            <w:r>
              <w:t xml:space="preserve">ORD-5</w:t>
            </w:r>
          </w:p>
        </w:tc>
        <w:tc>
          <w:tcPr/>
          <w:p>
            <w:pPr>
              <w:pStyle w:val="Compact"/>
              <w:jc w:val="left"/>
            </w:pPr>
            <w:r>
              <w:t xml:space="preserve">As a Seller, I want to see my order history and fulfillment obligations so that I can manage my supply</w:t>
            </w:r>
          </w:p>
        </w:tc>
        <w:tc>
          <w:tcPr/>
          <w:p>
            <w:pPr>
              <w:pStyle w:val="Compact"/>
              <w:jc w:val="left"/>
            </w:pPr>
            <w:r>
              <w:t xml:space="preserve">Must</w:t>
            </w:r>
          </w:p>
        </w:tc>
        <w:tc>
          <w:tcPr/>
          <w:p>
            <w:pPr>
              <w:pStyle w:val="Compact"/>
              <w:jc w:val="left"/>
            </w:pPr>
            <w:r>
              <w:t xml:space="preserve">Order list filterable by status; export not required for v1.0</w:t>
            </w:r>
          </w:p>
        </w:tc>
        <w:tc>
          <w:tcPr/>
          <w:p>
            <w:pPr>
              <w:pStyle w:val="Compact"/>
              <w:jc w:val="left"/>
            </w:pPr>
            <w:r>
              <w:t xml:space="preserve">Seller operations</w:t>
            </w:r>
          </w:p>
        </w:tc>
        <w:tc>
          <w:tcPr/>
          <w:p>
            <w:pPr>
              <w:pStyle w:val="Compact"/>
              <w:jc w:val="left"/>
            </w:pPr>
            <w:r>
              <w:t xml:space="preserve">ORD-1</w:t>
            </w:r>
          </w:p>
        </w:tc>
        <w:tc>
          <w:tcPr/>
          <w:p>
            <w:pPr>
              <w:pStyle w:val="Compact"/>
              <w:jc w:val="left"/>
            </w:pPr>
            <w:r>
              <w:t xml:space="preserve">3</w:t>
            </w:r>
          </w:p>
        </w:tc>
      </w:tr>
    </w:tbl>
    <w:bookmarkEnd w:id="126"/>
    <w:bookmarkStart w:id="127" w:name="epic-payments"/>
    <w:p>
      <w:pPr>
        <w:pStyle w:val="Heading2"/>
      </w:pPr>
      <w:r>
        <w:t xml:space="preserve">6. Epic: Payments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Story</w:t>
            </w:r>
          </w:p>
        </w:tc>
        <w:tc>
          <w:tcPr/>
          <w:p>
            <w:pPr>
              <w:pStyle w:val="Compact"/>
              <w:jc w:val="left"/>
            </w:pPr>
            <w:r>
              <w:t xml:space="preserve">Priority</w:t>
            </w:r>
          </w:p>
        </w:tc>
        <w:tc>
          <w:tcPr/>
          <w:p>
            <w:pPr>
              <w:pStyle w:val="Compact"/>
              <w:jc w:val="left"/>
            </w:pPr>
            <w:r>
              <w:t xml:space="preserve">Acceptance Criteria</w:t>
            </w:r>
          </w:p>
        </w:tc>
        <w:tc>
          <w:tcPr/>
          <w:p>
            <w:pPr>
              <w:pStyle w:val="Compact"/>
              <w:jc w:val="left"/>
            </w:pPr>
            <w:r>
              <w:t xml:space="preserve">Business Value</w:t>
            </w:r>
          </w:p>
        </w:tc>
        <w:tc>
          <w:tcPr/>
          <w:p>
            <w:pPr>
              <w:pStyle w:val="Compact"/>
              <w:jc w:val="left"/>
            </w:pPr>
            <w:r>
              <w:t xml:space="preserve">Dependencies</w:t>
            </w:r>
          </w:p>
        </w:tc>
        <w:tc>
          <w:tcPr/>
          <w:p>
            <w:pPr>
              <w:pStyle w:val="Compact"/>
              <w:jc w:val="left"/>
            </w:pPr>
            <w:r>
              <w:t xml:space="preserve">Points</w:t>
            </w:r>
          </w:p>
        </w:tc>
      </w:tr>
      <w:tr>
        <w:tc>
          <w:tcPr/>
          <w:p>
            <w:pPr>
              <w:pStyle w:val="Compact"/>
              <w:jc w:val="left"/>
            </w:pPr>
            <w:r>
              <w:t xml:space="preserve">PAY-1</w:t>
            </w:r>
          </w:p>
        </w:tc>
        <w:tc>
          <w:tcPr/>
          <w:p>
            <w:pPr>
              <w:pStyle w:val="Compact"/>
              <w:jc w:val="left"/>
            </w:pPr>
            <w:r>
              <w:t xml:space="preserve">As a Buyer, I want to pay via a supported gateway so that checkout is secure and familiar</w:t>
            </w:r>
          </w:p>
        </w:tc>
        <w:tc>
          <w:tcPr/>
          <w:p>
            <w:pPr>
              <w:pStyle w:val="Compact"/>
              <w:jc w:val="left"/>
            </w:pPr>
            <w:r>
              <w:t xml:space="preserve">Must</w:t>
            </w:r>
          </w:p>
        </w:tc>
        <w:tc>
          <w:tcPr/>
          <w:p>
            <w:pPr>
              <w:pStyle w:val="Compact"/>
              <w:jc w:val="left"/>
            </w:pPr>
            <w:r>
              <w:t xml:space="preserve">No raw card data stored on Eco Swadesh servers; tokenized payment only</w:t>
            </w:r>
          </w:p>
        </w:tc>
        <w:tc>
          <w:tcPr/>
          <w:p>
            <w:pPr>
              <w:pStyle w:val="Compact"/>
              <w:jc w:val="left"/>
            </w:pPr>
            <w:r>
              <w:t xml:space="preserve">Security/compliance (Doc 3 §3.3)</w:t>
            </w:r>
          </w:p>
        </w:tc>
        <w:tc>
          <w:tcPr/>
          <w:p>
            <w:pPr>
              <w:pStyle w:val="Compact"/>
              <w:jc w:val="left"/>
            </w:pPr>
            <w:r>
              <w:t xml:space="preserve">External Payment Gateway integration</w:t>
            </w:r>
          </w:p>
        </w:tc>
        <w:tc>
          <w:tcPr/>
          <w:p>
            <w:pPr>
              <w:pStyle w:val="Compact"/>
              <w:jc w:val="left"/>
            </w:pPr>
            <w:r>
              <w:t xml:space="preserve">8</w:t>
            </w:r>
          </w:p>
        </w:tc>
      </w:tr>
      <w:tr>
        <w:tc>
          <w:tcPr/>
          <w:p>
            <w:pPr>
              <w:pStyle w:val="Compact"/>
              <w:jc w:val="left"/>
            </w:pPr>
            <w:r>
              <w:t xml:space="preserve">PAY-2</w:t>
            </w:r>
          </w:p>
        </w:tc>
        <w:tc>
          <w:tcPr/>
          <w:p>
            <w:pPr>
              <w:pStyle w:val="Compact"/>
              <w:jc w:val="left"/>
            </w:pPr>
            <w:r>
              <w:t xml:space="preserve">As a Buyer, I want to save a payment method so that future checkouts are faster</w:t>
            </w:r>
          </w:p>
        </w:tc>
        <w:tc>
          <w:tcPr/>
          <w:p>
            <w:pPr>
              <w:pStyle w:val="Compact"/>
              <w:jc w:val="left"/>
            </w:pPr>
            <w:r>
              <w:t xml:space="preserve">Should</w:t>
            </w:r>
          </w:p>
        </w:tc>
        <w:tc>
          <w:tcPr/>
          <w:p>
            <w:pPr>
              <w:pStyle w:val="Compact"/>
              <w:jc w:val="left"/>
            </w:pPr>
            <w:r>
              <w:t xml:space="preserve">Token stored via gateway’s vault, not locally</w:t>
            </w:r>
          </w:p>
        </w:tc>
        <w:tc>
          <w:tcPr/>
          <w:p>
            <w:pPr>
              <w:pStyle w:val="Compact"/>
              <w:jc w:val="left"/>
            </w:pPr>
            <w:r>
              <w:t xml:space="preserve">Retention/conversion</w:t>
            </w:r>
          </w:p>
        </w:tc>
        <w:tc>
          <w:tcPr/>
          <w:p>
            <w:pPr>
              <w:pStyle w:val="Compact"/>
              <w:jc w:val="left"/>
            </w:pPr>
            <w:r>
              <w:t xml:space="preserve">PAY-1</w:t>
            </w:r>
          </w:p>
        </w:tc>
        <w:tc>
          <w:tcPr/>
          <w:p>
            <w:pPr>
              <w:pStyle w:val="Compact"/>
              <w:jc w:val="left"/>
            </w:pPr>
            <w:r>
              <w:t xml:space="preserve">3</w:t>
            </w:r>
          </w:p>
        </w:tc>
      </w:tr>
      <w:tr>
        <w:tc>
          <w:tcPr/>
          <w:p>
            <w:pPr>
              <w:pStyle w:val="Compact"/>
              <w:jc w:val="left"/>
            </w:pPr>
            <w:r>
              <w:t xml:space="preserve">PAY-3</w:t>
            </w:r>
          </w:p>
        </w:tc>
        <w:tc>
          <w:tcPr/>
          <w:p>
            <w:pPr>
              <w:pStyle w:val="Compact"/>
              <w:jc w:val="left"/>
            </w:pPr>
            <w:r>
              <w:t xml:space="preserve">As a Seller, I want to see payout status for my sales so that I know when I’ll be paid</w:t>
            </w:r>
          </w:p>
        </w:tc>
        <w:tc>
          <w:tcPr/>
          <w:p>
            <w:pPr>
              <w:pStyle w:val="Compact"/>
              <w:jc w:val="left"/>
            </w:pPr>
            <w:r>
              <w:t xml:space="preserve">Must</w:t>
            </w:r>
          </w:p>
        </w:tc>
        <w:tc>
          <w:tcPr/>
          <w:p>
            <w:pPr>
              <w:pStyle w:val="Compact"/>
              <w:jc w:val="left"/>
            </w:pPr>
            <w:r>
              <w:t xml:space="preserve">Payout ledger view with per-order breakdown</w:t>
            </w:r>
          </w:p>
        </w:tc>
        <w:tc>
          <w:tcPr/>
          <w:p>
            <w:pPr>
              <w:pStyle w:val="Compact"/>
              <w:jc w:val="left"/>
            </w:pPr>
            <w:r>
              <w:t xml:space="preserve">Seller trust in platform economics</w:t>
            </w:r>
          </w:p>
        </w:tc>
        <w:tc>
          <w:tcPr/>
          <w:p>
            <w:pPr>
              <w:pStyle w:val="Compact"/>
              <w:jc w:val="left"/>
            </w:pPr>
            <w:r>
              <w:t xml:space="preserve">PAY-1, ORD-1</w:t>
            </w:r>
          </w:p>
        </w:tc>
        <w:tc>
          <w:tcPr/>
          <w:p>
            <w:pPr>
              <w:pStyle w:val="Compact"/>
              <w:jc w:val="left"/>
            </w:pPr>
            <w:r>
              <w:t xml:space="preserve">5</w:t>
            </w:r>
          </w:p>
        </w:tc>
      </w:tr>
    </w:tbl>
    <w:bookmarkEnd w:id="127"/>
    <w:bookmarkStart w:id="128" w:name="epic-reviews"/>
    <w:p>
      <w:pPr>
        <w:pStyle w:val="Heading2"/>
      </w:pPr>
      <w:r>
        <w:t xml:space="preserve">7. Epic: Reviews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Story</w:t>
            </w:r>
          </w:p>
        </w:tc>
        <w:tc>
          <w:tcPr/>
          <w:p>
            <w:pPr>
              <w:pStyle w:val="Compact"/>
              <w:jc w:val="left"/>
            </w:pPr>
            <w:r>
              <w:t xml:space="preserve">Priority</w:t>
            </w:r>
          </w:p>
        </w:tc>
        <w:tc>
          <w:tcPr/>
          <w:p>
            <w:pPr>
              <w:pStyle w:val="Compact"/>
              <w:jc w:val="left"/>
            </w:pPr>
            <w:r>
              <w:t xml:space="preserve">Acceptance Criteria</w:t>
            </w:r>
          </w:p>
        </w:tc>
        <w:tc>
          <w:tcPr/>
          <w:p>
            <w:pPr>
              <w:pStyle w:val="Compact"/>
              <w:jc w:val="left"/>
            </w:pPr>
            <w:r>
              <w:t xml:space="preserve">Business Value</w:t>
            </w:r>
          </w:p>
        </w:tc>
        <w:tc>
          <w:tcPr/>
          <w:p>
            <w:pPr>
              <w:pStyle w:val="Compact"/>
              <w:jc w:val="left"/>
            </w:pPr>
            <w:r>
              <w:t xml:space="preserve">Dependencies</w:t>
            </w:r>
          </w:p>
        </w:tc>
        <w:tc>
          <w:tcPr/>
          <w:p>
            <w:pPr>
              <w:pStyle w:val="Compact"/>
              <w:jc w:val="left"/>
            </w:pPr>
            <w:r>
              <w:t xml:space="preserve">Points</w:t>
            </w:r>
          </w:p>
        </w:tc>
      </w:tr>
      <w:tr>
        <w:tc>
          <w:tcPr/>
          <w:p>
            <w:pPr>
              <w:pStyle w:val="Compact"/>
              <w:jc w:val="left"/>
            </w:pPr>
            <w:r>
              <w:t xml:space="preserve">REV-1</w:t>
            </w:r>
          </w:p>
        </w:tc>
        <w:tc>
          <w:tcPr/>
          <w:p>
            <w:pPr>
              <w:pStyle w:val="Compact"/>
              <w:jc w:val="left"/>
            </w:pPr>
            <w:r>
              <w:t xml:space="preserve">As a Buyer, I want to rate and review a completed order so that I contribute to marketplace trust</w:t>
            </w:r>
          </w:p>
        </w:tc>
        <w:tc>
          <w:tcPr/>
          <w:p>
            <w:pPr>
              <w:pStyle w:val="Compact"/>
              <w:jc w:val="left"/>
            </w:pPr>
            <w:r>
              <w:t xml:space="preserve">Should</w:t>
            </w:r>
          </w:p>
        </w:tc>
        <w:tc>
          <w:tcPr/>
          <w:p>
            <w:pPr>
              <w:pStyle w:val="Compact"/>
              <w:jc w:val="left"/>
            </w:pPr>
            <w:r>
              <w:t xml:space="preserve">Tied to completed order (TRUST-4); text + star rating</w:t>
            </w:r>
          </w:p>
        </w:tc>
        <w:tc>
          <w:tcPr/>
          <w:p>
            <w:pPr>
              <w:pStyle w:val="Compact"/>
              <w:jc w:val="left"/>
            </w:pPr>
            <w:r>
              <w:t xml:space="preserve">Community trust signal</w:t>
            </w:r>
          </w:p>
        </w:tc>
        <w:tc>
          <w:tcPr/>
          <w:p>
            <w:pPr>
              <w:pStyle w:val="Compact"/>
              <w:jc w:val="left"/>
            </w:pPr>
            <w:r>
              <w:t xml:space="preserve">ORD-2</w:t>
            </w:r>
          </w:p>
        </w:tc>
        <w:tc>
          <w:tcPr/>
          <w:p>
            <w:pPr>
              <w:pStyle w:val="Compact"/>
              <w:jc w:val="left"/>
            </w:pPr>
            <w:r>
              <w:t xml:space="preserve">3</w:t>
            </w:r>
          </w:p>
        </w:tc>
      </w:tr>
      <w:tr>
        <w:tc>
          <w:tcPr/>
          <w:p>
            <w:pPr>
              <w:pStyle w:val="Compact"/>
              <w:jc w:val="left"/>
            </w:pPr>
            <w:r>
              <w:t xml:space="preserve">REV-2</w:t>
            </w:r>
          </w:p>
        </w:tc>
        <w:tc>
          <w:tcPr/>
          <w:p>
            <w:pPr>
              <w:pStyle w:val="Compact"/>
              <w:jc w:val="left"/>
            </w:pPr>
            <w:r>
              <w:t xml:space="preserve">As a Seller, I want to respond publicly to a review so that I can address concerns transparently</w:t>
            </w:r>
          </w:p>
        </w:tc>
        <w:tc>
          <w:tcPr/>
          <w:p>
            <w:pPr>
              <w:pStyle w:val="Compact"/>
              <w:jc w:val="left"/>
            </w:pPr>
            <w:r>
              <w:t xml:space="preserve">Could</w:t>
            </w:r>
          </w:p>
        </w:tc>
        <w:tc>
          <w:tcPr/>
          <w:p>
            <w:pPr>
              <w:pStyle w:val="Compact"/>
              <w:jc w:val="left"/>
            </w:pPr>
            <w:r>
              <w:t xml:space="preserve">One public response per review; no private editing of buyer’s original text</w:t>
            </w:r>
          </w:p>
        </w:tc>
        <w:tc>
          <w:tcPr/>
          <w:p>
            <w:pPr>
              <w:pStyle w:val="Compact"/>
              <w:jc w:val="left"/>
            </w:pPr>
            <w:r>
              <w:t xml:space="preserve">Seller reputation management</w:t>
            </w:r>
          </w:p>
        </w:tc>
        <w:tc>
          <w:tcPr/>
          <w:p>
            <w:pPr>
              <w:pStyle w:val="Compact"/>
              <w:jc w:val="left"/>
            </w:pPr>
            <w:r>
              <w:t xml:space="preserve">REV-1</w:t>
            </w:r>
          </w:p>
        </w:tc>
        <w:tc>
          <w:tcPr/>
          <w:p>
            <w:pPr>
              <w:pStyle w:val="Compact"/>
              <w:jc w:val="left"/>
            </w:pPr>
            <w:r>
              <w:t xml:space="preserve">2</w:t>
            </w:r>
          </w:p>
        </w:tc>
      </w:tr>
      <w:tr>
        <w:tc>
          <w:tcPr/>
          <w:p>
            <w:pPr>
              <w:pStyle w:val="Compact"/>
              <w:jc w:val="left"/>
            </w:pPr>
            <w:r>
              <w:t xml:space="preserve">REV-3</w:t>
            </w:r>
          </w:p>
        </w:tc>
        <w:tc>
          <w:tcPr/>
          <w:p>
            <w:pPr>
              <w:pStyle w:val="Compact"/>
              <w:jc w:val="left"/>
            </w:pPr>
            <w:r>
              <w:t xml:space="preserve">As a Moderator, I want to remove a fraudulent or abusive review so that trust signals stay honest</w:t>
            </w:r>
          </w:p>
        </w:tc>
        <w:tc>
          <w:tcPr/>
          <w:p>
            <w:pPr>
              <w:pStyle w:val="Compact"/>
              <w:jc w:val="left"/>
            </w:pPr>
            <w:r>
              <w:t xml:space="preserve">Should</w:t>
            </w:r>
          </w:p>
        </w:tc>
        <w:tc>
          <w:tcPr/>
          <w:p>
            <w:pPr>
              <w:pStyle w:val="Compact"/>
              <w:jc w:val="left"/>
            </w:pPr>
            <w:r>
              <w:t xml:space="preserve">Removal logged; affected user notified with reason</w:t>
            </w:r>
          </w:p>
        </w:tc>
        <w:tc>
          <w:tcPr/>
          <w:p>
            <w:pPr>
              <w:pStyle w:val="Compact"/>
              <w:jc w:val="left"/>
            </w:pPr>
            <w:r>
              <w:t xml:space="preserve">Protects trust-layer integrity</w:t>
            </w:r>
          </w:p>
        </w:tc>
        <w:tc>
          <w:tcPr/>
          <w:p>
            <w:pPr>
              <w:pStyle w:val="Compact"/>
              <w:jc w:val="left"/>
            </w:pPr>
            <w:r>
              <w:t xml:space="preserve">ADMIN-2</w:t>
            </w:r>
          </w:p>
        </w:tc>
        <w:tc>
          <w:tcPr/>
          <w:p>
            <w:pPr>
              <w:pStyle w:val="Compact"/>
              <w:jc w:val="left"/>
            </w:pPr>
            <w:r>
              <w:t xml:space="preserve">3</w:t>
            </w:r>
          </w:p>
        </w:tc>
      </w:tr>
    </w:tbl>
    <w:bookmarkEnd w:id="128"/>
    <w:bookmarkStart w:id="129" w:name="epic-messaging-community"/>
    <w:p>
      <w:pPr>
        <w:pStyle w:val="Heading2"/>
      </w:pPr>
      <w:r>
        <w:t xml:space="preserve">8. Epic: Messaging / Community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Story</w:t>
            </w:r>
          </w:p>
        </w:tc>
        <w:tc>
          <w:tcPr/>
          <w:p>
            <w:pPr>
              <w:pStyle w:val="Compact"/>
              <w:jc w:val="left"/>
            </w:pPr>
            <w:r>
              <w:t xml:space="preserve">Priority</w:t>
            </w:r>
          </w:p>
        </w:tc>
        <w:tc>
          <w:tcPr/>
          <w:p>
            <w:pPr>
              <w:pStyle w:val="Compact"/>
              <w:jc w:val="left"/>
            </w:pPr>
            <w:r>
              <w:t xml:space="preserve">Acceptance Criteria</w:t>
            </w:r>
          </w:p>
        </w:tc>
        <w:tc>
          <w:tcPr/>
          <w:p>
            <w:pPr>
              <w:pStyle w:val="Compact"/>
              <w:jc w:val="left"/>
            </w:pPr>
            <w:r>
              <w:t xml:space="preserve">Business Value</w:t>
            </w:r>
          </w:p>
        </w:tc>
        <w:tc>
          <w:tcPr/>
          <w:p>
            <w:pPr>
              <w:pStyle w:val="Compact"/>
              <w:jc w:val="left"/>
            </w:pPr>
            <w:r>
              <w:t xml:space="preserve">Dependencies</w:t>
            </w:r>
          </w:p>
        </w:tc>
        <w:tc>
          <w:tcPr/>
          <w:p>
            <w:pPr>
              <w:pStyle w:val="Compact"/>
              <w:jc w:val="left"/>
            </w:pPr>
            <w:r>
              <w:t xml:space="preserve">Points</w:t>
            </w:r>
          </w:p>
        </w:tc>
      </w:tr>
      <w:tr>
        <w:tc>
          <w:tcPr/>
          <w:p>
            <w:pPr>
              <w:pStyle w:val="Compact"/>
              <w:jc w:val="left"/>
            </w:pPr>
            <w:r>
              <w:t xml:space="preserve">COMM-1</w:t>
            </w:r>
          </w:p>
        </w:tc>
        <w:tc>
          <w:tcPr/>
          <w:p>
            <w:pPr>
              <w:pStyle w:val="Compact"/>
              <w:jc w:val="left"/>
            </w:pPr>
            <w:r>
              <w:t xml:space="preserve">As a Buyer/Seller, I want to post a question to the community so that I get help from peers or experts</w:t>
            </w:r>
          </w:p>
        </w:tc>
        <w:tc>
          <w:tcPr/>
          <w:p>
            <w:pPr>
              <w:pStyle w:val="Compact"/>
              <w:jc w:val="left"/>
            </w:pPr>
            <w:r>
              <w:t xml:space="preserve">Must</w:t>
            </w:r>
          </w:p>
        </w:tc>
        <w:tc>
          <w:tcPr/>
          <w:p>
            <w:pPr>
              <w:pStyle w:val="Compact"/>
              <w:jc w:val="left"/>
            </w:pPr>
            <w:r>
              <w:t xml:space="preserve">Question taggable by category/crop; visible to all authenticated users</w:t>
            </w:r>
          </w:p>
        </w:tc>
        <w:tc>
          <w:tcPr/>
          <w:p>
            <w:pPr>
              <w:pStyle w:val="Compact"/>
              <w:jc w:val="left"/>
            </w:pPr>
            <w:r>
              <w:t xml:space="preserve">Neutral-expertise pillar (Doc 2 §6)</w:t>
            </w:r>
          </w:p>
        </w:tc>
        <w:tc>
          <w:tcPr/>
          <w:p>
            <w:pPr>
              <w:pStyle w:val="Compact"/>
              <w:jc w:val="left"/>
            </w:pPr>
            <w:r>
              <w:t xml:space="preserve">AUTH-3</w:t>
            </w:r>
          </w:p>
        </w:tc>
        <w:tc>
          <w:tcPr/>
          <w:p>
            <w:pPr>
              <w:pStyle w:val="Compact"/>
              <w:jc w:val="left"/>
            </w:pPr>
            <w:r>
              <w:t xml:space="preserve">5</w:t>
            </w:r>
          </w:p>
        </w:tc>
      </w:tr>
      <w:tr>
        <w:tc>
          <w:tcPr/>
          <w:p>
            <w:pPr>
              <w:pStyle w:val="Compact"/>
              <w:jc w:val="left"/>
            </w:pPr>
            <w:r>
              <w:t xml:space="preserve">COMM-2</w:t>
            </w:r>
          </w:p>
        </w:tc>
        <w:tc>
          <w:tcPr/>
          <w:p>
            <w:pPr>
              <w:pStyle w:val="Compact"/>
              <w:jc w:val="left"/>
            </w:pPr>
            <w:r>
              <w:t xml:space="preserve">As an Expert, I want my answers visually distinguished so that askers can trust my credentialed input</w:t>
            </w:r>
          </w:p>
        </w:tc>
        <w:tc>
          <w:tcPr/>
          <w:p>
            <w:pPr>
              <w:pStyle w:val="Compact"/>
              <w:jc w:val="left"/>
            </w:pPr>
            <w:r>
              <w:t xml:space="preserve">Must</w:t>
            </w:r>
          </w:p>
        </w:tc>
        <w:tc>
          <w:tcPr/>
          <w:p>
            <w:pPr>
              <w:pStyle w:val="Compact"/>
              <w:jc w:val="left"/>
            </w:pPr>
            <w:r>
              <w:t xml:space="preserve">Expert badge shown on answer; badge tied to AUTH-5 approval</w:t>
            </w:r>
          </w:p>
        </w:tc>
        <w:tc>
          <w:tcPr/>
          <w:p>
            <w:pPr>
              <w:pStyle w:val="Compact"/>
              <w:jc w:val="left"/>
            </w:pPr>
            <w:r>
              <w:t xml:space="preserve">Differentiates from sales-biased advice (Doc 1 §5.1.5)</w:t>
            </w:r>
          </w:p>
        </w:tc>
        <w:tc>
          <w:tcPr/>
          <w:p>
            <w:pPr>
              <w:pStyle w:val="Compact"/>
              <w:jc w:val="left"/>
            </w:pPr>
            <w:r>
              <w:t xml:space="preserve">AUTH-5</w:t>
            </w:r>
          </w:p>
        </w:tc>
        <w:tc>
          <w:tcPr/>
          <w:p>
            <w:pPr>
              <w:pStyle w:val="Compact"/>
              <w:jc w:val="left"/>
            </w:pPr>
            <w:r>
              <w:t xml:space="preserve">3</w:t>
            </w:r>
          </w:p>
        </w:tc>
      </w:tr>
      <w:tr>
        <w:tc>
          <w:tcPr/>
          <w:p>
            <w:pPr>
              <w:pStyle w:val="Compact"/>
              <w:jc w:val="left"/>
            </w:pPr>
            <w:r>
              <w:t xml:space="preserve">COMM-3</w:t>
            </w:r>
          </w:p>
        </w:tc>
        <w:tc>
          <w:tcPr/>
          <w:p>
            <w:pPr>
              <w:pStyle w:val="Compact"/>
              <w:jc w:val="left"/>
            </w:pPr>
            <w:r>
              <w:t xml:space="preserve">As a Buyer/Seller, I want to message a Seller/Buyer directly about an order so that I can clarify details</w:t>
            </w:r>
          </w:p>
        </w:tc>
        <w:tc>
          <w:tcPr/>
          <w:p>
            <w:pPr>
              <w:pStyle w:val="Compact"/>
              <w:jc w:val="left"/>
            </w:pPr>
            <w:r>
              <w:t xml:space="preserve">Should</w:t>
            </w:r>
          </w:p>
        </w:tc>
        <w:tc>
          <w:tcPr/>
          <w:p>
            <w:pPr>
              <w:pStyle w:val="Compact"/>
              <w:jc w:val="left"/>
            </w:pPr>
            <w:r>
              <w:t xml:space="preserve">Messaging scoped to an order context, not open-ended DMs at v1.0</w:t>
            </w:r>
          </w:p>
        </w:tc>
        <w:tc>
          <w:tcPr/>
          <w:p>
            <w:pPr>
              <w:pStyle w:val="Compact"/>
              <w:jc w:val="left"/>
            </w:pPr>
            <w:r>
              <w:t xml:space="preserve">Reduces disputes</w:t>
            </w:r>
          </w:p>
        </w:tc>
        <w:tc>
          <w:tcPr/>
          <w:p>
            <w:pPr>
              <w:pStyle w:val="Compact"/>
              <w:jc w:val="left"/>
            </w:pPr>
            <w:r>
              <w:t xml:space="preserve">ORD-1</w:t>
            </w:r>
          </w:p>
        </w:tc>
        <w:tc>
          <w:tcPr/>
          <w:p>
            <w:pPr>
              <w:pStyle w:val="Compact"/>
              <w:jc w:val="left"/>
            </w:pPr>
            <w:r>
              <w:t xml:space="preserve">5</w:t>
            </w:r>
          </w:p>
        </w:tc>
      </w:tr>
      <w:tr>
        <w:tc>
          <w:tcPr/>
          <w:p>
            <w:pPr>
              <w:pStyle w:val="Compact"/>
              <w:jc w:val="left"/>
            </w:pPr>
            <w:r>
              <w:t xml:space="preserve">COMM-4</w:t>
            </w:r>
          </w:p>
        </w:tc>
        <w:tc>
          <w:tcPr/>
          <w:p>
            <w:pPr>
              <w:pStyle w:val="Compact"/>
              <w:jc w:val="left"/>
            </w:pPr>
            <w:r>
              <w:t xml:space="preserve">As a Moderator, I want to review flagged community posts so that spam/abuse doesn’t degrade trust</w:t>
            </w:r>
          </w:p>
        </w:tc>
        <w:tc>
          <w:tcPr/>
          <w:p>
            <w:pPr>
              <w:pStyle w:val="Compact"/>
              <w:jc w:val="left"/>
            </w:pPr>
            <w:r>
              <w:t xml:space="preserve">Must</w:t>
            </w:r>
          </w:p>
        </w:tc>
        <w:tc>
          <w:tcPr/>
          <w:p>
            <w:pPr>
              <w:pStyle w:val="Compact"/>
              <w:jc w:val="left"/>
            </w:pPr>
            <w:r>
              <w:t xml:space="preserve">Flagged items queued; action logged</w:t>
            </w:r>
          </w:p>
        </w:tc>
        <w:tc>
          <w:tcPr/>
          <w:p>
            <w:pPr>
              <w:pStyle w:val="Compact"/>
              <w:jc w:val="left"/>
            </w:pPr>
            <w:r>
              <w:t xml:space="preserve">Community health</w:t>
            </w:r>
          </w:p>
        </w:tc>
        <w:tc>
          <w:tcPr/>
          <w:p>
            <w:pPr>
              <w:pStyle w:val="Compact"/>
              <w:jc w:val="left"/>
            </w:pPr>
            <w:r>
              <w:t xml:space="preserve">ADMIN-2</w:t>
            </w:r>
          </w:p>
        </w:tc>
        <w:tc>
          <w:tcPr/>
          <w:p>
            <w:pPr>
              <w:pStyle w:val="Compact"/>
              <w:jc w:val="left"/>
            </w:pPr>
            <w:r>
              <w:t xml:space="preserve">3</w:t>
            </w:r>
          </w:p>
        </w:tc>
      </w:tr>
    </w:tbl>
    <w:bookmarkEnd w:id="129"/>
    <w:bookmarkStart w:id="130" w:name="epic-ai-assistant"/>
    <w:p>
      <w:pPr>
        <w:pStyle w:val="Heading2"/>
      </w:pPr>
      <w:r>
        <w:t xml:space="preserve">9. Epic: AI Assistant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Story</w:t>
            </w:r>
          </w:p>
        </w:tc>
        <w:tc>
          <w:tcPr/>
          <w:p>
            <w:pPr>
              <w:pStyle w:val="Compact"/>
              <w:jc w:val="left"/>
            </w:pPr>
            <w:r>
              <w:t xml:space="preserve">Priority</w:t>
            </w:r>
          </w:p>
        </w:tc>
        <w:tc>
          <w:tcPr/>
          <w:p>
            <w:pPr>
              <w:pStyle w:val="Compact"/>
              <w:jc w:val="left"/>
            </w:pPr>
            <w:r>
              <w:t xml:space="preserve">Acceptance Criteria</w:t>
            </w:r>
          </w:p>
        </w:tc>
        <w:tc>
          <w:tcPr/>
          <w:p>
            <w:pPr>
              <w:pStyle w:val="Compact"/>
              <w:jc w:val="left"/>
            </w:pPr>
            <w:r>
              <w:t xml:space="preserve">Business Value</w:t>
            </w:r>
          </w:p>
        </w:tc>
        <w:tc>
          <w:tcPr/>
          <w:p>
            <w:pPr>
              <w:pStyle w:val="Compact"/>
              <w:jc w:val="left"/>
            </w:pPr>
            <w:r>
              <w:t xml:space="preserve">Dependencies</w:t>
            </w:r>
          </w:p>
        </w:tc>
        <w:tc>
          <w:tcPr/>
          <w:p>
            <w:pPr>
              <w:pStyle w:val="Compact"/>
              <w:jc w:val="left"/>
            </w:pPr>
            <w:r>
              <w:t xml:space="preserve">Points</w:t>
            </w:r>
          </w:p>
        </w:tc>
      </w:tr>
      <w:tr>
        <w:tc>
          <w:tcPr/>
          <w:p>
            <w:pPr>
              <w:pStyle w:val="Compact"/>
              <w:jc w:val="left"/>
            </w:pPr>
            <w:r>
              <w:t xml:space="preserve">AI-1</w:t>
            </w:r>
          </w:p>
        </w:tc>
        <w:tc>
          <w:tcPr/>
          <w:p>
            <w:pPr>
              <w:pStyle w:val="Compact"/>
              <w:jc w:val="left"/>
            </w:pPr>
            <w:r>
              <w:t xml:space="preserve">As a Buyer/Seller, I want to upload a photo for crop/plant diagnosis so that I get a fast first assessment</w:t>
            </w:r>
          </w:p>
        </w:tc>
        <w:tc>
          <w:tcPr/>
          <w:p>
            <w:pPr>
              <w:pStyle w:val="Compact"/>
              <w:jc w:val="left"/>
            </w:pPr>
            <w:r>
              <w:t xml:space="preserve">Must</w:t>
            </w:r>
          </w:p>
        </w:tc>
        <w:tc>
          <w:tcPr/>
          <w:p>
            <w:pPr>
              <w:pStyle w:val="Compact"/>
              <w:jc w:val="left"/>
            </w:pPr>
            <w:r>
              <w:t xml:space="preserve">Response within 5–10s; confidence indicator shown</w:t>
            </w:r>
          </w:p>
        </w:tc>
        <w:tc>
          <w:tcPr/>
          <w:p>
            <w:pPr>
              <w:pStyle w:val="Compact"/>
              <w:jc w:val="left"/>
            </w:pPr>
            <w:r>
              <w:t xml:space="preserve">Table-stakes capability (Doc 1 §6 — Plantix, BigHaat parity)</w:t>
            </w:r>
          </w:p>
        </w:tc>
        <w:tc>
          <w:tcPr/>
          <w:p>
            <w:pPr>
              <w:pStyle w:val="Compact"/>
              <w:jc w:val="left"/>
            </w:pPr>
            <w:r>
              <w:t xml:space="preserve">AI Service integration</w:t>
            </w:r>
          </w:p>
        </w:tc>
        <w:tc>
          <w:tcPr/>
          <w:p>
            <w:pPr>
              <w:pStyle w:val="Compact"/>
              <w:jc w:val="left"/>
            </w:pPr>
            <w:r>
              <w:t xml:space="preserve">8</w:t>
            </w:r>
          </w:p>
        </w:tc>
      </w:tr>
      <w:tr>
        <w:tc>
          <w:tcPr/>
          <w:p>
            <w:pPr>
              <w:pStyle w:val="Compact"/>
              <w:jc w:val="left"/>
            </w:pPr>
            <w:r>
              <w:t xml:space="preserve">AI-2</w:t>
            </w:r>
          </w:p>
        </w:tc>
        <w:tc>
          <w:tcPr/>
          <w:p>
            <w:pPr>
              <w:pStyle w:val="Compact"/>
              <w:jc w:val="left"/>
            </w:pPr>
            <w:r>
              <w:t xml:space="preserve">As a User, I want to escalate a low-confidence AI diagnosis to a human expert so that I’m not misled by uncertain AI output</w:t>
            </w:r>
          </w:p>
        </w:tc>
        <w:tc>
          <w:tcPr/>
          <w:p>
            <w:pPr>
              <w:pStyle w:val="Compact"/>
              <w:jc w:val="left"/>
            </w:pPr>
            <w:r>
              <w:t xml:space="preserve">Must</w:t>
            </w:r>
          </w:p>
        </w:tc>
        <w:tc>
          <w:tcPr/>
          <w:p>
            <w:pPr>
              <w:pStyle w:val="Compact"/>
              <w:jc w:val="left"/>
            </w:pPr>
            <w:r>
              <w:t xml:space="preserve">Low-confidence responses proactively suggest escalation, don’t just present the answer</w:t>
            </w:r>
          </w:p>
        </w:tc>
        <w:tc>
          <w:tcPr/>
          <w:p>
            <w:pPr>
              <w:pStyle w:val="Compact"/>
              <w:jc w:val="left"/>
            </w:pPr>
            <w:r>
              <w:t xml:space="preserve">Preserves</w:t>
            </w:r>
            <w:r>
              <w:t xml:space="preserve"> </w:t>
            </w:r>
            <w:r>
              <w:t xml:space="preserve">“</w:t>
            </w:r>
            <w:r>
              <w:t xml:space="preserve">AI assists, humans verify</w:t>
            </w:r>
            <w:r>
              <w:t xml:space="preserve">”</w:t>
            </w:r>
            <w:r>
              <w:t xml:space="preserve"> </w:t>
            </w:r>
            <w:r>
              <w:t xml:space="preserve">principle (Doc 2 §7.3)</w:t>
            </w:r>
          </w:p>
        </w:tc>
        <w:tc>
          <w:tcPr/>
          <w:p>
            <w:pPr>
              <w:pStyle w:val="Compact"/>
              <w:jc w:val="left"/>
            </w:pPr>
            <w:r>
              <w:t xml:space="preserve">COMM-1, AI-1</w:t>
            </w:r>
          </w:p>
        </w:tc>
        <w:tc>
          <w:tcPr/>
          <w:p>
            <w:pPr>
              <w:pStyle w:val="Compact"/>
              <w:jc w:val="left"/>
            </w:pPr>
            <w:r>
              <w:t xml:space="preserve">5</w:t>
            </w:r>
          </w:p>
        </w:tc>
      </w:tr>
      <w:tr>
        <w:tc>
          <w:tcPr/>
          <w:p>
            <w:pPr>
              <w:pStyle w:val="Compact"/>
              <w:jc w:val="left"/>
            </w:pPr>
            <w:r>
              <w:t xml:space="preserve">AI-3</w:t>
            </w:r>
          </w:p>
        </w:tc>
        <w:tc>
          <w:tcPr/>
          <w:p>
            <w:pPr>
              <w:pStyle w:val="Compact"/>
              <w:jc w:val="left"/>
            </w:pPr>
            <w:r>
              <w:t xml:space="preserve">As a User, I want to ask the AI assistant general questions so that I get quick, non-sales-biased guidance</w:t>
            </w:r>
          </w:p>
        </w:tc>
        <w:tc>
          <w:tcPr/>
          <w:p>
            <w:pPr>
              <w:pStyle w:val="Compact"/>
              <w:jc w:val="left"/>
            </w:pPr>
            <w:r>
              <w:t xml:space="preserve">Should</w:t>
            </w:r>
          </w:p>
        </w:tc>
        <w:tc>
          <w:tcPr/>
          <w:p>
            <w:pPr>
              <w:pStyle w:val="Compact"/>
              <w:jc w:val="left"/>
            </w:pPr>
            <w:r>
              <w:t xml:space="preserve">AI answers clearly labeled as AI-generated, distinct from Expert answers</w:t>
            </w:r>
          </w:p>
        </w:tc>
        <w:tc>
          <w:tcPr/>
          <w:p>
            <w:pPr>
              <w:pStyle w:val="Compact"/>
              <w:jc w:val="left"/>
            </w:pPr>
            <w:r>
              <w:t xml:space="preserve">Differentiator vs. input-sales-biased competitor advisory</w:t>
            </w:r>
          </w:p>
        </w:tc>
        <w:tc>
          <w:tcPr/>
          <w:p>
            <w:pPr>
              <w:pStyle w:val="Compact"/>
              <w:jc w:val="left"/>
            </w:pPr>
            <w:r>
              <w:t xml:space="preserve">AI-1</w:t>
            </w:r>
          </w:p>
        </w:tc>
        <w:tc>
          <w:tcPr/>
          <w:p>
            <w:pPr>
              <w:pStyle w:val="Compact"/>
              <w:jc w:val="left"/>
            </w:pPr>
            <w:r>
              <w:t xml:space="preserve">5</w:t>
            </w:r>
          </w:p>
        </w:tc>
      </w:tr>
    </w:tbl>
    <w:bookmarkEnd w:id="130"/>
    <w:bookmarkStart w:id="131" w:name="epic-profile"/>
    <w:p>
      <w:pPr>
        <w:pStyle w:val="Heading2"/>
      </w:pPr>
      <w:r>
        <w:t xml:space="preserve">10. Epic: Profile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Story</w:t>
            </w:r>
          </w:p>
        </w:tc>
        <w:tc>
          <w:tcPr/>
          <w:p>
            <w:pPr>
              <w:pStyle w:val="Compact"/>
              <w:jc w:val="left"/>
            </w:pPr>
            <w:r>
              <w:t xml:space="preserve">Priority</w:t>
            </w:r>
          </w:p>
        </w:tc>
        <w:tc>
          <w:tcPr/>
          <w:p>
            <w:pPr>
              <w:pStyle w:val="Compact"/>
              <w:jc w:val="left"/>
            </w:pPr>
            <w:r>
              <w:t xml:space="preserve">Acceptance Criteria</w:t>
            </w:r>
          </w:p>
        </w:tc>
        <w:tc>
          <w:tcPr/>
          <w:p>
            <w:pPr>
              <w:pStyle w:val="Compact"/>
              <w:jc w:val="left"/>
            </w:pPr>
            <w:r>
              <w:t xml:space="preserve">Business Value</w:t>
            </w:r>
          </w:p>
        </w:tc>
        <w:tc>
          <w:tcPr/>
          <w:p>
            <w:pPr>
              <w:pStyle w:val="Compact"/>
              <w:jc w:val="left"/>
            </w:pPr>
            <w:r>
              <w:t xml:space="preserve">Dependencies</w:t>
            </w:r>
          </w:p>
        </w:tc>
        <w:tc>
          <w:tcPr/>
          <w:p>
            <w:pPr>
              <w:pStyle w:val="Compact"/>
              <w:jc w:val="left"/>
            </w:pPr>
            <w:r>
              <w:t xml:space="preserve">Points</w:t>
            </w:r>
          </w:p>
        </w:tc>
      </w:tr>
      <w:tr>
        <w:tc>
          <w:tcPr/>
          <w:p>
            <w:pPr>
              <w:pStyle w:val="Compact"/>
              <w:jc w:val="left"/>
            </w:pPr>
            <w:r>
              <w:t xml:space="preserve">PROF-1</w:t>
            </w:r>
          </w:p>
        </w:tc>
        <w:tc>
          <w:tcPr/>
          <w:p>
            <w:pPr>
              <w:pStyle w:val="Compact"/>
              <w:jc w:val="left"/>
            </w:pPr>
            <w:r>
              <w:t xml:space="preserve">As a User, I want to edit my profile (name, region, language, roles) so that my information stays accurate</w:t>
            </w:r>
          </w:p>
        </w:tc>
        <w:tc>
          <w:tcPr/>
          <w:p>
            <w:pPr>
              <w:pStyle w:val="Compact"/>
              <w:jc w:val="left"/>
            </w:pPr>
            <w:r>
              <w:t xml:space="preserve">Must</w:t>
            </w:r>
          </w:p>
        </w:tc>
        <w:tc>
          <w:tcPr/>
          <w:p>
            <w:pPr>
              <w:pStyle w:val="Compact"/>
              <w:jc w:val="left"/>
            </w:pPr>
            <w:r>
              <w:t xml:space="preserve">Changes save immediately; language change reflects across app without restart</w:t>
            </w:r>
          </w:p>
        </w:tc>
        <w:tc>
          <w:tcPr/>
          <w:p>
            <w:pPr>
              <w:pStyle w:val="Compact"/>
              <w:jc w:val="left"/>
            </w:pPr>
            <w:r>
              <w:t xml:space="preserve">Baseline usability</w:t>
            </w:r>
          </w:p>
        </w:tc>
        <w:tc>
          <w:tcPr/>
          <w:p>
            <w:pPr>
              <w:pStyle w:val="Compact"/>
              <w:jc w:val="left"/>
            </w:pPr>
            <w:r>
              <w:t xml:space="preserve">AUTH-3</w:t>
            </w:r>
          </w:p>
        </w:tc>
        <w:tc>
          <w:tcPr/>
          <w:p>
            <w:pPr>
              <w:pStyle w:val="Compact"/>
              <w:jc w:val="left"/>
            </w:pPr>
            <w:r>
              <w:t xml:space="preserve">3</w:t>
            </w:r>
          </w:p>
        </w:tc>
      </w:tr>
      <w:tr>
        <w:tc>
          <w:tcPr/>
          <w:p>
            <w:pPr>
              <w:pStyle w:val="Compact"/>
              <w:jc w:val="left"/>
            </w:pPr>
            <w:r>
              <w:t xml:space="preserve">PROF-2</w:t>
            </w:r>
          </w:p>
        </w:tc>
        <w:tc>
          <w:tcPr/>
          <w:p>
            <w:pPr>
              <w:pStyle w:val="Compact"/>
              <w:jc w:val="left"/>
            </w:pPr>
            <w:r>
              <w:t xml:space="preserve">As a Seller, I want a public producer profile showing my certifications and reviews so that buyers trust me before purchase</w:t>
            </w:r>
          </w:p>
        </w:tc>
        <w:tc>
          <w:tcPr/>
          <w:p>
            <w:pPr>
              <w:pStyle w:val="Compact"/>
              <w:jc w:val="left"/>
            </w:pPr>
            <w:r>
              <w:t xml:space="preserve">Must</w:t>
            </w:r>
          </w:p>
        </w:tc>
        <w:tc>
          <w:tcPr/>
          <w:p>
            <w:pPr>
              <w:pStyle w:val="Compact"/>
              <w:jc w:val="left"/>
            </w:pPr>
            <w:r>
              <w:t xml:space="preserve">Aggregates TRUST-1/2 data and REV-1 reviews on one page</w:t>
            </w:r>
          </w:p>
        </w:tc>
        <w:tc>
          <w:tcPr/>
          <w:p>
            <w:pPr>
              <w:pStyle w:val="Compact"/>
              <w:jc w:val="left"/>
            </w:pPr>
            <w:r>
              <w:t xml:space="preserve">Portable reputation (Doc 2 §6)</w:t>
            </w:r>
          </w:p>
        </w:tc>
        <w:tc>
          <w:tcPr/>
          <w:p>
            <w:pPr>
              <w:pStyle w:val="Compact"/>
              <w:jc w:val="left"/>
            </w:pPr>
            <w:r>
              <w:t xml:space="preserve">TRUST-1, REV-1</w:t>
            </w:r>
          </w:p>
        </w:tc>
        <w:tc>
          <w:tcPr/>
          <w:p>
            <w:pPr>
              <w:pStyle w:val="Compact"/>
              <w:jc w:val="left"/>
            </w:pPr>
            <w:r>
              <w:t xml:space="preserve">5</w:t>
            </w:r>
          </w:p>
        </w:tc>
      </w:tr>
      <w:tr>
        <w:tc>
          <w:tcPr/>
          <w:p>
            <w:pPr>
              <w:pStyle w:val="Compact"/>
              <w:jc w:val="left"/>
            </w:pPr>
            <w:r>
              <w:t xml:space="preserve">PROF-3</w:t>
            </w:r>
          </w:p>
        </w:tc>
        <w:tc>
          <w:tcPr/>
          <w:p>
            <w:pPr>
              <w:pStyle w:val="Compact"/>
              <w:jc w:val="left"/>
            </w:pPr>
            <w:r>
              <w:t xml:space="preserve">As a User, I want to manage notification preferences so that I control what I’m alerted about</w:t>
            </w:r>
          </w:p>
        </w:tc>
        <w:tc>
          <w:tcPr/>
          <w:p>
            <w:pPr>
              <w:pStyle w:val="Compact"/>
              <w:jc w:val="left"/>
            </w:pPr>
            <w:r>
              <w:t xml:space="preserve">Should</w:t>
            </w:r>
          </w:p>
        </w:tc>
        <w:tc>
          <w:tcPr/>
          <w:p>
            <w:pPr>
              <w:pStyle w:val="Compact"/>
              <w:jc w:val="left"/>
            </w:pPr>
            <w:r>
              <w:t xml:space="preserve">Granular opt-out per notification category</w:t>
            </w:r>
          </w:p>
        </w:tc>
        <w:tc>
          <w:tcPr/>
          <w:p>
            <w:pPr>
              <w:pStyle w:val="Compact"/>
              <w:jc w:val="left"/>
            </w:pPr>
            <w:r>
              <w:t xml:space="preserve">User control/trust</w:t>
            </w:r>
          </w:p>
        </w:tc>
        <w:tc>
          <w:tcPr/>
          <w:p>
            <w:pPr>
              <w:pStyle w:val="Compact"/>
              <w:jc w:val="left"/>
            </w:pPr>
            <w:r>
              <w:t xml:space="preserve">NOTIF-1</w:t>
            </w:r>
          </w:p>
        </w:tc>
        <w:tc>
          <w:tcPr/>
          <w:p>
            <w:pPr>
              <w:pStyle w:val="Compact"/>
              <w:jc w:val="left"/>
            </w:pPr>
            <w:r>
              <w:t xml:space="preserve">2</w:t>
            </w:r>
          </w:p>
        </w:tc>
      </w:tr>
    </w:tbl>
    <w:bookmarkEnd w:id="131"/>
    <w:bookmarkStart w:id="132" w:name="epic-notifications"/>
    <w:p>
      <w:pPr>
        <w:pStyle w:val="Heading2"/>
      </w:pPr>
      <w:r>
        <w:t xml:space="preserve">11. Epic: Notifications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Story</w:t>
            </w:r>
          </w:p>
        </w:tc>
        <w:tc>
          <w:tcPr/>
          <w:p>
            <w:pPr>
              <w:pStyle w:val="Compact"/>
              <w:jc w:val="left"/>
            </w:pPr>
            <w:r>
              <w:t xml:space="preserve">Priority</w:t>
            </w:r>
          </w:p>
        </w:tc>
        <w:tc>
          <w:tcPr/>
          <w:p>
            <w:pPr>
              <w:pStyle w:val="Compact"/>
              <w:jc w:val="left"/>
            </w:pPr>
            <w:r>
              <w:t xml:space="preserve">Acceptance Criteria</w:t>
            </w:r>
          </w:p>
        </w:tc>
        <w:tc>
          <w:tcPr/>
          <w:p>
            <w:pPr>
              <w:pStyle w:val="Compact"/>
              <w:jc w:val="left"/>
            </w:pPr>
            <w:r>
              <w:t xml:space="preserve">Business Value</w:t>
            </w:r>
          </w:p>
        </w:tc>
        <w:tc>
          <w:tcPr/>
          <w:p>
            <w:pPr>
              <w:pStyle w:val="Compact"/>
              <w:jc w:val="left"/>
            </w:pPr>
            <w:r>
              <w:t xml:space="preserve">Dependencies</w:t>
            </w:r>
          </w:p>
        </w:tc>
        <w:tc>
          <w:tcPr/>
          <w:p>
            <w:pPr>
              <w:pStyle w:val="Compact"/>
              <w:jc w:val="left"/>
            </w:pPr>
            <w:r>
              <w:t xml:space="preserve">Points</w:t>
            </w:r>
          </w:p>
        </w:tc>
      </w:tr>
      <w:tr>
        <w:tc>
          <w:tcPr/>
          <w:p>
            <w:pPr>
              <w:pStyle w:val="Compact"/>
              <w:jc w:val="left"/>
            </w:pPr>
            <w:r>
              <w:t xml:space="preserve">NOTIF-1</w:t>
            </w:r>
          </w:p>
        </w:tc>
        <w:tc>
          <w:tcPr/>
          <w:p>
            <w:pPr>
              <w:pStyle w:val="Compact"/>
              <w:jc w:val="left"/>
            </w:pPr>
            <w:r>
              <w:t xml:space="preserve">As a User, I want push/in-app/email notifications for order and certification events so that I stay informed without checking manually</w:t>
            </w:r>
          </w:p>
        </w:tc>
        <w:tc>
          <w:tcPr/>
          <w:p>
            <w:pPr>
              <w:pStyle w:val="Compact"/>
              <w:jc w:val="left"/>
            </w:pPr>
            <w:r>
              <w:t xml:space="preserve">Should</w:t>
            </w:r>
          </w:p>
        </w:tc>
        <w:tc>
          <w:tcPr/>
          <w:p>
            <w:pPr>
              <w:pStyle w:val="Compact"/>
              <w:jc w:val="left"/>
            </w:pPr>
            <w:r>
              <w:t xml:space="preserve">Delivered via at least one channel even if push fails (fallback to in-app)</w:t>
            </w:r>
          </w:p>
        </w:tc>
        <w:tc>
          <w:tcPr/>
          <w:p>
            <w:pPr>
              <w:pStyle w:val="Compact"/>
              <w:jc w:val="left"/>
            </w:pPr>
            <w:r>
              <w:t xml:space="preserve">Reduces churn, supports trust-layer alerts (TRUST-5)</w:t>
            </w:r>
          </w:p>
        </w:tc>
        <w:tc>
          <w:tcPr/>
          <w:p>
            <w:pPr>
              <w:pStyle w:val="Compact"/>
              <w:jc w:val="left"/>
            </w:pPr>
            <w:r>
              <w:t xml:space="preserve">Push provider</w:t>
            </w:r>
          </w:p>
        </w:tc>
        <w:tc>
          <w:tcPr/>
          <w:p>
            <w:pPr>
              <w:pStyle w:val="Compact"/>
              <w:jc w:val="left"/>
            </w:pPr>
            <w:r>
              <w:t xml:space="preserve">5</w:t>
            </w:r>
          </w:p>
        </w:tc>
      </w:tr>
      <w:tr>
        <w:tc>
          <w:tcPr/>
          <w:p>
            <w:pPr>
              <w:pStyle w:val="Compact"/>
              <w:jc w:val="left"/>
            </w:pPr>
            <w:r>
              <w:t xml:space="preserve">NOTIF-2</w:t>
            </w:r>
          </w:p>
        </w:tc>
        <w:tc>
          <w:tcPr/>
          <w:p>
            <w:pPr>
              <w:pStyle w:val="Compact"/>
              <w:jc w:val="left"/>
            </w:pPr>
            <w:r>
              <w:t xml:space="preserve">As a User, I want a notification inbox so that I can review past alerts</w:t>
            </w:r>
          </w:p>
        </w:tc>
        <w:tc>
          <w:tcPr/>
          <w:p>
            <w:pPr>
              <w:pStyle w:val="Compact"/>
              <w:jc w:val="left"/>
            </w:pPr>
            <w:r>
              <w:t xml:space="preserve">Could</w:t>
            </w:r>
          </w:p>
        </w:tc>
        <w:tc>
          <w:tcPr/>
          <w:p>
            <w:pPr>
              <w:pStyle w:val="Compact"/>
              <w:jc w:val="left"/>
            </w:pPr>
            <w:r>
              <w:t xml:space="preserve">Chronological list, read/unread state</w:t>
            </w:r>
          </w:p>
        </w:tc>
        <w:tc>
          <w:tcPr/>
          <w:p>
            <w:pPr>
              <w:pStyle w:val="Compact"/>
              <w:jc w:val="left"/>
            </w:pPr>
            <w:r>
              <w:t xml:space="preserve">Convenience</w:t>
            </w:r>
          </w:p>
        </w:tc>
        <w:tc>
          <w:tcPr/>
          <w:p>
            <w:pPr>
              <w:pStyle w:val="Compact"/>
              <w:jc w:val="left"/>
            </w:pPr>
            <w:r>
              <w:t xml:space="preserve">NOTIF-1</w:t>
            </w:r>
          </w:p>
        </w:tc>
        <w:tc>
          <w:tcPr/>
          <w:p>
            <w:pPr>
              <w:pStyle w:val="Compact"/>
              <w:jc w:val="left"/>
            </w:pPr>
            <w:r>
              <w:t xml:space="preserve">2</w:t>
            </w:r>
          </w:p>
        </w:tc>
      </w:tr>
    </w:tbl>
    <w:bookmarkEnd w:id="132"/>
    <w:bookmarkStart w:id="133" w:name="epic-admin"/>
    <w:p>
      <w:pPr>
        <w:pStyle w:val="Heading2"/>
      </w:pPr>
      <w:r>
        <w:t xml:space="preserve">12. Epic: Admin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Story</w:t>
            </w:r>
          </w:p>
        </w:tc>
        <w:tc>
          <w:tcPr/>
          <w:p>
            <w:pPr>
              <w:pStyle w:val="Compact"/>
              <w:jc w:val="left"/>
            </w:pPr>
            <w:r>
              <w:t xml:space="preserve">Priority</w:t>
            </w:r>
          </w:p>
        </w:tc>
        <w:tc>
          <w:tcPr/>
          <w:p>
            <w:pPr>
              <w:pStyle w:val="Compact"/>
              <w:jc w:val="left"/>
            </w:pPr>
            <w:r>
              <w:t xml:space="preserve">Acceptance Criteria</w:t>
            </w:r>
          </w:p>
        </w:tc>
        <w:tc>
          <w:tcPr/>
          <w:p>
            <w:pPr>
              <w:pStyle w:val="Compact"/>
              <w:jc w:val="left"/>
            </w:pPr>
            <w:r>
              <w:t xml:space="preserve">Business Value</w:t>
            </w:r>
          </w:p>
        </w:tc>
        <w:tc>
          <w:tcPr/>
          <w:p>
            <w:pPr>
              <w:pStyle w:val="Compact"/>
              <w:jc w:val="left"/>
            </w:pPr>
            <w:r>
              <w:t xml:space="preserve">Dependencies</w:t>
            </w:r>
          </w:p>
        </w:tc>
        <w:tc>
          <w:tcPr/>
          <w:p>
            <w:pPr>
              <w:pStyle w:val="Compact"/>
              <w:jc w:val="left"/>
            </w:pPr>
            <w:r>
              <w:t xml:space="preserve">Points</w:t>
            </w:r>
          </w:p>
        </w:tc>
      </w:tr>
      <w:tr>
        <w:tc>
          <w:tcPr/>
          <w:p>
            <w:pPr>
              <w:pStyle w:val="Compact"/>
              <w:jc w:val="left"/>
            </w:pPr>
            <w:r>
              <w:t xml:space="preserve">ADMIN-1</w:t>
            </w:r>
          </w:p>
        </w:tc>
        <w:tc>
          <w:tcPr/>
          <w:p>
            <w:pPr>
              <w:pStyle w:val="Compact"/>
              <w:jc w:val="left"/>
            </w:pPr>
            <w:r>
              <w:t xml:space="preserve">As an Administrator, I want to configure supported regions, languages, and fee structures so that the platform can expand without code changes</w:t>
            </w:r>
          </w:p>
        </w:tc>
        <w:tc>
          <w:tcPr/>
          <w:p>
            <w:pPr>
              <w:pStyle w:val="Compact"/>
              <w:jc w:val="left"/>
            </w:pPr>
            <w:r>
              <w:t xml:space="preserve">Must</w:t>
            </w:r>
          </w:p>
        </w:tc>
        <w:tc>
          <w:tcPr/>
          <w:p>
            <w:pPr>
              <w:pStyle w:val="Compact"/>
              <w:jc w:val="left"/>
            </w:pPr>
            <w:r>
              <w:t xml:space="preserve">Config changes take effect without redeploy</w:t>
            </w:r>
          </w:p>
        </w:tc>
        <w:tc>
          <w:tcPr/>
          <w:p>
            <w:pPr>
              <w:pStyle w:val="Compact"/>
              <w:jc w:val="left"/>
            </w:pPr>
            <w:r>
              <w:t xml:space="preserve">Core to</w:t>
            </w:r>
            <w:r>
              <w:t xml:space="preserve"> </w:t>
            </w:r>
            <w:r>
              <w:t xml:space="preserve">“</w:t>
            </w:r>
            <w:r>
              <w:t xml:space="preserve">no redesign for expansion</w:t>
            </w:r>
            <w:r>
              <w:t xml:space="preserve">”</w:t>
            </w:r>
            <w:r>
              <w:t xml:space="preserve"> </w:t>
            </w:r>
            <w:r>
              <w:t xml:space="preserve">mandate (Doc 3 §2.5)</w:t>
            </w:r>
          </w:p>
        </w:tc>
        <w:tc>
          <w:tcPr/>
          <w:p>
            <w:pPr>
              <w:pStyle w:val="Compact"/>
              <w:jc w:val="left"/>
            </w:pPr>
            <w:r>
              <w:t xml:space="preserve">—</w:t>
            </w:r>
          </w:p>
        </w:tc>
        <w:tc>
          <w:tcPr/>
          <w:p>
            <w:pPr>
              <w:pStyle w:val="Compact"/>
              <w:jc w:val="left"/>
            </w:pPr>
            <w:r>
              <w:t xml:space="preserve">8</w:t>
            </w:r>
          </w:p>
        </w:tc>
      </w:tr>
      <w:tr>
        <w:tc>
          <w:tcPr/>
          <w:p>
            <w:pPr>
              <w:pStyle w:val="Compact"/>
              <w:jc w:val="left"/>
            </w:pPr>
            <w:r>
              <w:t xml:space="preserve">ADMIN-2</w:t>
            </w:r>
          </w:p>
        </w:tc>
        <w:tc>
          <w:tcPr/>
          <w:p>
            <w:pPr>
              <w:pStyle w:val="Compact"/>
              <w:jc w:val="left"/>
            </w:pPr>
            <w:r>
              <w:t xml:space="preserve">As an Administrator/Moderator, I want a unified moderation queue for certifications, listings, reviews, and community posts so that trust issues are handled consistently</w:t>
            </w:r>
          </w:p>
        </w:tc>
        <w:tc>
          <w:tcPr/>
          <w:p>
            <w:pPr>
              <w:pStyle w:val="Compact"/>
              <w:jc w:val="left"/>
            </w:pPr>
            <w:r>
              <w:t xml:space="preserve">Must</w:t>
            </w:r>
          </w:p>
        </w:tc>
        <w:tc>
          <w:tcPr/>
          <w:p>
            <w:pPr>
              <w:pStyle w:val="Compact"/>
              <w:jc w:val="left"/>
            </w:pPr>
            <w:r>
              <w:t xml:space="preserve">Queue filterable by type; every action audit-logged</w:t>
            </w:r>
          </w:p>
        </w:tc>
        <w:tc>
          <w:tcPr/>
          <w:p>
            <w:pPr>
              <w:pStyle w:val="Compact"/>
              <w:jc w:val="left"/>
            </w:pPr>
            <w:r>
              <w:t xml:space="preserve">Operational backbone of the trust layer</w:t>
            </w:r>
          </w:p>
        </w:tc>
        <w:tc>
          <w:tcPr/>
          <w:p>
            <w:pPr>
              <w:pStyle w:val="Compact"/>
              <w:jc w:val="left"/>
            </w:pPr>
            <w:r>
              <w:t xml:space="preserve">TRUST-2</w:t>
            </w:r>
          </w:p>
        </w:tc>
        <w:tc>
          <w:tcPr/>
          <w:p>
            <w:pPr>
              <w:pStyle w:val="Compact"/>
              <w:jc w:val="left"/>
            </w:pPr>
            <w:r>
              <w:t xml:space="preserve">8</w:t>
            </w:r>
          </w:p>
        </w:tc>
      </w:tr>
      <w:tr>
        <w:tc>
          <w:tcPr/>
          <w:p>
            <w:pPr>
              <w:pStyle w:val="Compact"/>
              <w:jc w:val="left"/>
            </w:pPr>
            <w:r>
              <w:t xml:space="preserve">ADMIN-3</w:t>
            </w:r>
          </w:p>
        </w:tc>
        <w:tc>
          <w:tcPr/>
          <w:p>
            <w:pPr>
              <w:pStyle w:val="Compact"/>
              <w:jc w:val="left"/>
            </w:pPr>
            <w:r>
              <w:t xml:space="preserve">As an Administrator, I want to view an audit log of all trust-affecting decisions so that the platform remains accountable</w:t>
            </w:r>
          </w:p>
        </w:tc>
        <w:tc>
          <w:tcPr/>
          <w:p>
            <w:pPr>
              <w:pStyle w:val="Compact"/>
              <w:jc w:val="left"/>
            </w:pPr>
            <w:r>
              <w:t xml:space="preserve">Must</w:t>
            </w:r>
          </w:p>
        </w:tc>
        <w:tc>
          <w:tcPr/>
          <w:p>
            <w:pPr>
              <w:pStyle w:val="Compact"/>
              <w:jc w:val="left"/>
            </w:pPr>
            <w:r>
              <w:t xml:space="preserve">Immutable log; filterable by actor, date, action type</w:t>
            </w:r>
          </w:p>
        </w:tc>
        <w:tc>
          <w:tcPr/>
          <w:p>
            <w:pPr>
              <w:pStyle w:val="Compact"/>
              <w:jc w:val="left"/>
            </w:pPr>
            <w:r>
              <w:t xml:space="preserve">Compliance and dispute resolution</w:t>
            </w:r>
          </w:p>
        </w:tc>
        <w:tc>
          <w:tcPr/>
          <w:p>
            <w:pPr>
              <w:pStyle w:val="Compact"/>
              <w:jc w:val="left"/>
            </w:pPr>
            <w:r>
              <w:t xml:space="preserve">ADMIN-2</w:t>
            </w:r>
          </w:p>
        </w:tc>
        <w:tc>
          <w:tcPr/>
          <w:p>
            <w:pPr>
              <w:pStyle w:val="Compact"/>
              <w:jc w:val="left"/>
            </w:pPr>
            <w:r>
              <w:t xml:space="preserve">5</w:t>
            </w:r>
          </w:p>
        </w:tc>
      </w:tr>
    </w:tbl>
    <w:bookmarkEnd w:id="133"/>
    <w:bookmarkStart w:id="134" w:name="epic-analytics"/>
    <w:p>
      <w:pPr>
        <w:pStyle w:val="Heading2"/>
      </w:pPr>
      <w:r>
        <w:t xml:space="preserve">13. Epic: Analytics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Story</w:t>
            </w:r>
          </w:p>
        </w:tc>
        <w:tc>
          <w:tcPr/>
          <w:p>
            <w:pPr>
              <w:pStyle w:val="Compact"/>
              <w:jc w:val="left"/>
            </w:pPr>
            <w:r>
              <w:t xml:space="preserve">Priority</w:t>
            </w:r>
          </w:p>
        </w:tc>
        <w:tc>
          <w:tcPr/>
          <w:p>
            <w:pPr>
              <w:pStyle w:val="Compact"/>
              <w:jc w:val="left"/>
            </w:pPr>
            <w:r>
              <w:t xml:space="preserve">Acceptance Criteria</w:t>
            </w:r>
          </w:p>
        </w:tc>
        <w:tc>
          <w:tcPr/>
          <w:p>
            <w:pPr>
              <w:pStyle w:val="Compact"/>
              <w:jc w:val="left"/>
            </w:pPr>
            <w:r>
              <w:t xml:space="preserve">Business Value</w:t>
            </w:r>
          </w:p>
        </w:tc>
        <w:tc>
          <w:tcPr/>
          <w:p>
            <w:pPr>
              <w:pStyle w:val="Compact"/>
              <w:jc w:val="left"/>
            </w:pPr>
            <w:r>
              <w:t xml:space="preserve">Dependencies</w:t>
            </w:r>
          </w:p>
        </w:tc>
        <w:tc>
          <w:tcPr/>
          <w:p>
            <w:pPr>
              <w:pStyle w:val="Compact"/>
              <w:jc w:val="left"/>
            </w:pPr>
            <w:r>
              <w:t xml:space="preserve">Points</w:t>
            </w:r>
          </w:p>
        </w:tc>
      </w:tr>
      <w:tr>
        <w:tc>
          <w:tcPr/>
          <w:p>
            <w:pPr>
              <w:pStyle w:val="Compact"/>
              <w:jc w:val="left"/>
            </w:pPr>
            <w:r>
              <w:t xml:space="preserve">ANLY-1</w:t>
            </w:r>
          </w:p>
        </w:tc>
        <w:tc>
          <w:tcPr/>
          <w:p>
            <w:pPr>
              <w:pStyle w:val="Compact"/>
              <w:jc w:val="left"/>
            </w:pPr>
            <w:r>
              <w:t xml:space="preserve">As a Product team member, I want to track Verified Trusted Transactions (VTT) so that we measure our North Star Metric</w:t>
            </w:r>
          </w:p>
        </w:tc>
        <w:tc>
          <w:tcPr/>
          <w:p>
            <w:pPr>
              <w:pStyle w:val="Compact"/>
              <w:jc w:val="left"/>
            </w:pPr>
            <w:r>
              <w:t xml:space="preserve">Must</w:t>
            </w:r>
          </w:p>
        </w:tc>
        <w:tc>
          <w:tcPr/>
          <w:p>
            <w:pPr>
              <w:pStyle w:val="Compact"/>
              <w:jc w:val="left"/>
            </w:pPr>
            <w:r>
              <w:t xml:space="preserve">Dashboard shows VTT trend over time, segmented by region</w:t>
            </w:r>
          </w:p>
        </w:tc>
        <w:tc>
          <w:tcPr/>
          <w:p>
            <w:pPr>
              <w:pStyle w:val="Compact"/>
              <w:jc w:val="left"/>
            </w:pPr>
            <w:r>
              <w:t xml:space="preserve">Direct link to Doc 2 §9.1</w:t>
            </w:r>
          </w:p>
        </w:tc>
        <w:tc>
          <w:tcPr/>
          <w:p>
            <w:pPr>
              <w:pStyle w:val="Compact"/>
              <w:jc w:val="left"/>
            </w:pPr>
            <w:r>
              <w:t xml:space="preserve">TRUST-3, ORD-1</w:t>
            </w:r>
          </w:p>
        </w:tc>
        <w:tc>
          <w:tcPr/>
          <w:p>
            <w:pPr>
              <w:pStyle w:val="Compact"/>
              <w:jc w:val="left"/>
            </w:pPr>
            <w:r>
              <w:t xml:space="preserve">5</w:t>
            </w:r>
          </w:p>
        </w:tc>
      </w:tr>
      <w:tr>
        <w:tc>
          <w:tcPr/>
          <w:p>
            <w:pPr>
              <w:pStyle w:val="Compact"/>
              <w:jc w:val="left"/>
            </w:pPr>
            <w:r>
              <w:t xml:space="preserve">ANLY-2</w:t>
            </w:r>
          </w:p>
        </w:tc>
        <w:tc>
          <w:tcPr/>
          <w:p>
            <w:pPr>
              <w:pStyle w:val="Compact"/>
              <w:jc w:val="left"/>
            </w:pPr>
            <w:r>
              <w:t xml:space="preserve">As a Product team member, I want to track producer repeat-listing rate so that we assess supply-side health</w:t>
            </w:r>
          </w:p>
        </w:tc>
        <w:tc>
          <w:tcPr/>
          <w:p>
            <w:pPr>
              <w:pStyle w:val="Compact"/>
              <w:jc w:val="left"/>
            </w:pPr>
            <w:r>
              <w:t xml:space="preserve">Should</w:t>
            </w:r>
          </w:p>
        </w:tc>
        <w:tc>
          <w:tcPr/>
          <w:p>
            <w:pPr>
              <w:pStyle w:val="Compact"/>
              <w:jc w:val="left"/>
            </w:pPr>
            <w:r>
              <w:t xml:space="preserve">30/90-day repeat-listing cohort view</w:t>
            </w:r>
          </w:p>
        </w:tc>
        <w:tc>
          <w:tcPr/>
          <w:p>
            <w:pPr>
              <w:pStyle w:val="Compact"/>
              <w:jc w:val="left"/>
            </w:pPr>
            <w:r>
              <w:t xml:space="preserve">Supports Doc 2 §9.2 supporting metrics</w:t>
            </w:r>
          </w:p>
        </w:tc>
        <w:tc>
          <w:tcPr/>
          <w:p>
            <w:pPr>
              <w:pStyle w:val="Compact"/>
              <w:jc w:val="left"/>
            </w:pPr>
            <w:r>
              <w:t xml:space="preserve">MKT-1</w:t>
            </w:r>
          </w:p>
        </w:tc>
        <w:tc>
          <w:tcPr/>
          <w:p>
            <w:pPr>
              <w:pStyle w:val="Compact"/>
              <w:jc w:val="left"/>
            </w:pPr>
            <w:r>
              <w:t xml:space="preserve">3</w:t>
            </w:r>
          </w:p>
        </w:tc>
      </w:tr>
      <w:tr>
        <w:tc>
          <w:tcPr/>
          <w:p>
            <w:pPr>
              <w:pStyle w:val="Compact"/>
              <w:jc w:val="left"/>
            </w:pPr>
            <w:r>
              <w:t xml:space="preserve">ANLY-3</w:t>
            </w:r>
          </w:p>
        </w:tc>
        <w:tc>
          <w:tcPr/>
          <w:p>
            <w:pPr>
              <w:pStyle w:val="Compact"/>
              <w:jc w:val="left"/>
            </w:pPr>
            <w:r>
              <w:t xml:space="preserve">As a Product team member, I want to track cross-border transaction share so that we validate the</w:t>
            </w:r>
            <w:r>
              <w:t xml:space="preserve"> </w:t>
            </w:r>
            <w:r>
              <w:t xml:space="preserve">“</w:t>
            </w:r>
            <w:r>
              <w:t xml:space="preserve">global by design</w:t>
            </w:r>
            <w:r>
              <w:t xml:space="preserve">”</w:t>
            </w:r>
            <w:r>
              <w:t xml:space="preserve"> </w:t>
            </w:r>
            <w:r>
              <w:t xml:space="preserve">thesis</w:t>
            </w:r>
          </w:p>
        </w:tc>
        <w:tc>
          <w:tcPr/>
          <w:p>
            <w:pPr>
              <w:pStyle w:val="Compact"/>
              <w:jc w:val="left"/>
            </w:pPr>
            <w:r>
              <w:t xml:space="preserve">Should</w:t>
            </w:r>
          </w:p>
        </w:tc>
        <w:tc>
          <w:tcPr/>
          <w:p>
            <w:pPr>
              <w:pStyle w:val="Compact"/>
              <w:jc w:val="left"/>
            </w:pPr>
            <w:r>
              <w:t xml:space="preserve">Segmented by buyer/seller country pair</w:t>
            </w:r>
          </w:p>
        </w:tc>
        <w:tc>
          <w:tcPr/>
          <w:p>
            <w:pPr>
              <w:pStyle w:val="Compact"/>
              <w:jc w:val="left"/>
            </w:pPr>
            <w:r>
              <w:t xml:space="preserve">Validates Doc 2 §9.2</w:t>
            </w:r>
          </w:p>
        </w:tc>
        <w:tc>
          <w:tcPr/>
          <w:p>
            <w:pPr>
              <w:pStyle w:val="Compact"/>
              <w:jc w:val="left"/>
            </w:pPr>
            <w:r>
              <w:t xml:space="preserve">ORD-1</w:t>
            </w:r>
          </w:p>
        </w:tc>
        <w:tc>
          <w:tcPr/>
          <w:p>
            <w:pPr>
              <w:pStyle w:val="Compact"/>
              <w:jc w:val="left"/>
            </w:pPr>
            <w:r>
              <w:t xml:space="preserve">3</w:t>
            </w:r>
          </w:p>
        </w:tc>
      </w:tr>
    </w:tbl>
    <w:p>
      <w:r>
        <w:pict>
          <v:rect style="width:0;height:1.5pt" o:hralign="center" o:hrstd="t" o:hr="t"/>
        </w:pict>
      </w:r>
    </w:p>
    <w:bookmarkEnd w:id="134"/>
    <w:bookmarkStart w:id="135" w:name="summary-story-point-roll-up"/>
    <w:p>
      <w:pPr>
        <w:pStyle w:val="Heading2"/>
      </w:pPr>
      <w:r>
        <w:t xml:space="preserve">14. Summary Story-Point Roll-Up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Epic</w:t>
            </w:r>
          </w:p>
        </w:tc>
        <w:tc>
          <w:tcPr/>
          <w:p>
            <w:pPr>
              <w:pStyle w:val="Compact"/>
              <w:jc w:val="left"/>
            </w:pPr>
            <w:r>
              <w:t xml:space="preserve">Story Count</w:t>
            </w:r>
          </w:p>
        </w:tc>
        <w:tc>
          <w:tcPr/>
          <w:p>
            <w:pPr>
              <w:pStyle w:val="Compact"/>
              <w:jc w:val="left"/>
            </w:pPr>
            <w:r>
              <w:t xml:space="preserve">Total Points</w:t>
            </w:r>
          </w:p>
        </w:tc>
      </w:tr>
      <w:tr>
        <w:tc>
          <w:tcPr/>
          <w:p>
            <w:pPr>
              <w:pStyle w:val="Compact"/>
              <w:jc w:val="left"/>
            </w:pPr>
            <w:r>
              <w:t xml:space="preserve">Authentication</w:t>
            </w:r>
          </w:p>
        </w:tc>
        <w:tc>
          <w:tcPr/>
          <w:p>
            <w:pPr>
              <w:pStyle w:val="Compact"/>
              <w:jc w:val="left"/>
            </w:pPr>
            <w:r>
              <w:t xml:space="preserve">5</w:t>
            </w:r>
          </w:p>
        </w:tc>
        <w:tc>
          <w:tcPr/>
          <w:p>
            <w:pPr>
              <w:pStyle w:val="Compact"/>
              <w:jc w:val="left"/>
            </w:pPr>
            <w:r>
              <w:t xml:space="preserve">20</w:t>
            </w:r>
          </w:p>
        </w:tc>
      </w:tr>
      <w:tr>
        <w:tc>
          <w:tcPr/>
          <w:p>
            <w:pPr>
              <w:pStyle w:val="Compact"/>
              <w:jc w:val="left"/>
            </w:pPr>
            <w:r>
              <w:t xml:space="preserve">Marketplace</w:t>
            </w:r>
          </w:p>
        </w:tc>
        <w:tc>
          <w:tcPr/>
          <w:p>
            <w:pPr>
              <w:pStyle w:val="Compact"/>
              <w:jc w:val="left"/>
            </w:pPr>
            <w:r>
              <w:t xml:space="preserve">5</w:t>
            </w:r>
          </w:p>
        </w:tc>
        <w:tc>
          <w:tcPr/>
          <w:p>
            <w:pPr>
              <w:pStyle w:val="Compact"/>
              <w:jc w:val="left"/>
            </w:pPr>
            <w:r>
              <w:t xml:space="preserve">18</w:t>
            </w:r>
          </w:p>
        </w:tc>
      </w:tr>
      <w:tr>
        <w:tc>
          <w:tcPr/>
          <w:p>
            <w:pPr>
              <w:pStyle w:val="Compact"/>
              <w:jc w:val="left"/>
            </w:pPr>
            <w:r>
              <w:t xml:space="preserve">Products (Trust &amp; Certification)</w:t>
            </w:r>
          </w:p>
        </w:tc>
        <w:tc>
          <w:tcPr/>
          <w:p>
            <w:pPr>
              <w:pStyle w:val="Compact"/>
              <w:jc w:val="left"/>
            </w:pPr>
            <w:r>
              <w:t xml:space="preserve">5</w:t>
            </w:r>
          </w:p>
        </w:tc>
        <w:tc>
          <w:tcPr/>
          <w:p>
            <w:pPr>
              <w:pStyle w:val="Compact"/>
              <w:jc w:val="left"/>
            </w:pPr>
            <w:r>
              <w:t xml:space="preserve">27</w:t>
            </w:r>
          </w:p>
        </w:tc>
      </w:tr>
      <w:tr>
        <w:tc>
          <w:tcPr/>
          <w:p>
            <w:pPr>
              <w:pStyle w:val="Compact"/>
              <w:jc w:val="left"/>
            </w:pPr>
            <w:r>
              <w:t xml:space="preserve">Orders</w:t>
            </w:r>
          </w:p>
        </w:tc>
        <w:tc>
          <w:tcPr/>
          <w:p>
            <w:pPr>
              <w:pStyle w:val="Compact"/>
              <w:jc w:val="left"/>
            </w:pPr>
            <w:r>
              <w:t xml:space="preserve">5</w:t>
            </w:r>
          </w:p>
        </w:tc>
        <w:tc>
          <w:tcPr/>
          <w:p>
            <w:pPr>
              <w:pStyle w:val="Compact"/>
              <w:jc w:val="left"/>
            </w:pPr>
            <w:r>
              <w:t xml:space="preserve">19</w:t>
            </w:r>
          </w:p>
        </w:tc>
      </w:tr>
      <w:tr>
        <w:tc>
          <w:tcPr/>
          <w:p>
            <w:pPr>
              <w:pStyle w:val="Compact"/>
              <w:jc w:val="left"/>
            </w:pPr>
            <w:r>
              <w:t xml:space="preserve">Payments</w:t>
            </w:r>
          </w:p>
        </w:tc>
        <w:tc>
          <w:tcPr/>
          <w:p>
            <w:pPr>
              <w:pStyle w:val="Compact"/>
              <w:jc w:val="left"/>
            </w:pPr>
            <w:r>
              <w:t xml:space="preserve">3</w:t>
            </w:r>
          </w:p>
        </w:tc>
        <w:tc>
          <w:tcPr/>
          <w:p>
            <w:pPr>
              <w:pStyle w:val="Compact"/>
              <w:jc w:val="left"/>
            </w:pPr>
            <w:r>
              <w:t xml:space="preserve">16</w:t>
            </w:r>
          </w:p>
        </w:tc>
      </w:tr>
      <w:tr>
        <w:tc>
          <w:tcPr/>
          <w:p>
            <w:pPr>
              <w:pStyle w:val="Compact"/>
              <w:jc w:val="left"/>
            </w:pPr>
            <w:r>
              <w:t xml:space="preserve">Reviews</w:t>
            </w:r>
          </w:p>
        </w:tc>
        <w:tc>
          <w:tcPr/>
          <w:p>
            <w:pPr>
              <w:pStyle w:val="Compact"/>
              <w:jc w:val="left"/>
            </w:pPr>
            <w:r>
              <w:t xml:space="preserve">3</w:t>
            </w:r>
          </w:p>
        </w:tc>
        <w:tc>
          <w:tcPr/>
          <w:p>
            <w:pPr>
              <w:pStyle w:val="Compact"/>
              <w:jc w:val="left"/>
            </w:pPr>
            <w:r>
              <w:t xml:space="preserve">8</w:t>
            </w:r>
          </w:p>
        </w:tc>
      </w:tr>
      <w:tr>
        <w:tc>
          <w:tcPr/>
          <w:p>
            <w:pPr>
              <w:pStyle w:val="Compact"/>
              <w:jc w:val="left"/>
            </w:pPr>
            <w:r>
              <w:t xml:space="preserve">Messaging/Community</w:t>
            </w:r>
          </w:p>
        </w:tc>
        <w:tc>
          <w:tcPr/>
          <w:p>
            <w:pPr>
              <w:pStyle w:val="Compact"/>
              <w:jc w:val="left"/>
            </w:pPr>
            <w:r>
              <w:t xml:space="preserve">4</w:t>
            </w:r>
          </w:p>
        </w:tc>
        <w:tc>
          <w:tcPr/>
          <w:p>
            <w:pPr>
              <w:pStyle w:val="Compact"/>
              <w:jc w:val="left"/>
            </w:pPr>
            <w:r>
              <w:t xml:space="preserve">16</w:t>
            </w:r>
          </w:p>
        </w:tc>
      </w:tr>
      <w:tr>
        <w:tc>
          <w:tcPr/>
          <w:p>
            <w:pPr>
              <w:pStyle w:val="Compact"/>
              <w:jc w:val="left"/>
            </w:pPr>
            <w:r>
              <w:t xml:space="preserve">AI Assistant</w:t>
            </w:r>
          </w:p>
        </w:tc>
        <w:tc>
          <w:tcPr/>
          <w:p>
            <w:pPr>
              <w:pStyle w:val="Compact"/>
              <w:jc w:val="left"/>
            </w:pPr>
            <w:r>
              <w:t xml:space="preserve">3</w:t>
            </w:r>
          </w:p>
        </w:tc>
        <w:tc>
          <w:tcPr/>
          <w:p>
            <w:pPr>
              <w:pStyle w:val="Compact"/>
              <w:jc w:val="left"/>
            </w:pPr>
            <w:r>
              <w:t xml:space="preserve">18</w:t>
            </w:r>
          </w:p>
        </w:tc>
      </w:tr>
      <w:tr>
        <w:tc>
          <w:tcPr/>
          <w:p>
            <w:pPr>
              <w:pStyle w:val="Compact"/>
              <w:jc w:val="left"/>
            </w:pPr>
            <w:r>
              <w:t xml:space="preserve">Profile</w:t>
            </w:r>
          </w:p>
        </w:tc>
        <w:tc>
          <w:tcPr/>
          <w:p>
            <w:pPr>
              <w:pStyle w:val="Compact"/>
              <w:jc w:val="left"/>
            </w:pPr>
            <w:r>
              <w:t xml:space="preserve">3</w:t>
            </w:r>
          </w:p>
        </w:tc>
        <w:tc>
          <w:tcPr/>
          <w:p>
            <w:pPr>
              <w:pStyle w:val="Compact"/>
              <w:jc w:val="left"/>
            </w:pPr>
            <w:r>
              <w:t xml:space="preserve">10</w:t>
            </w:r>
          </w:p>
        </w:tc>
      </w:tr>
      <w:tr>
        <w:tc>
          <w:tcPr/>
          <w:p>
            <w:pPr>
              <w:pStyle w:val="Compact"/>
              <w:jc w:val="left"/>
            </w:pPr>
            <w:r>
              <w:t xml:space="preserve">Notifications</w:t>
            </w:r>
          </w:p>
        </w:tc>
        <w:tc>
          <w:tcPr/>
          <w:p>
            <w:pPr>
              <w:pStyle w:val="Compact"/>
              <w:jc w:val="left"/>
            </w:pPr>
            <w:r>
              <w:t xml:space="preserve">2</w:t>
            </w:r>
          </w:p>
        </w:tc>
        <w:tc>
          <w:tcPr/>
          <w:p>
            <w:pPr>
              <w:pStyle w:val="Compact"/>
              <w:jc w:val="left"/>
            </w:pPr>
            <w:r>
              <w:t xml:space="preserve">7</w:t>
            </w:r>
          </w:p>
        </w:tc>
      </w:tr>
      <w:tr>
        <w:tc>
          <w:tcPr/>
          <w:p>
            <w:pPr>
              <w:pStyle w:val="Compact"/>
              <w:jc w:val="left"/>
            </w:pPr>
            <w:r>
              <w:t xml:space="preserve">Admin</w:t>
            </w:r>
          </w:p>
        </w:tc>
        <w:tc>
          <w:tcPr/>
          <w:p>
            <w:pPr>
              <w:pStyle w:val="Compact"/>
              <w:jc w:val="left"/>
            </w:pPr>
            <w:r>
              <w:t xml:space="preserve">3</w:t>
            </w:r>
          </w:p>
        </w:tc>
        <w:tc>
          <w:tcPr/>
          <w:p>
            <w:pPr>
              <w:pStyle w:val="Compact"/>
              <w:jc w:val="left"/>
            </w:pPr>
            <w:r>
              <w:t xml:space="preserve">21</w:t>
            </w:r>
          </w:p>
        </w:tc>
      </w:tr>
      <w:tr>
        <w:tc>
          <w:tcPr/>
          <w:p>
            <w:pPr>
              <w:pStyle w:val="Compact"/>
              <w:jc w:val="left"/>
            </w:pPr>
            <w:r>
              <w:t xml:space="preserve">Analytics</w:t>
            </w:r>
          </w:p>
        </w:tc>
        <w:tc>
          <w:tcPr/>
          <w:p>
            <w:pPr>
              <w:pStyle w:val="Compact"/>
              <w:jc w:val="left"/>
            </w:pPr>
            <w:r>
              <w:t xml:space="preserve">3</w:t>
            </w:r>
          </w:p>
        </w:tc>
        <w:tc>
          <w:tcPr/>
          <w:p>
            <w:pPr>
              <w:pStyle w:val="Compact"/>
              <w:jc w:val="left"/>
            </w:pPr>
            <w:r>
              <w:t xml:space="preserve">11</w:t>
            </w:r>
          </w:p>
        </w:tc>
      </w:tr>
      <w:tr>
        <w:tc>
          <w:tcPr/>
          <w:p>
            <w:pPr>
              <w:pStyle w:val="Compact"/>
              <w:jc w:val="left"/>
            </w:pPr>
            <w:r>
              <w:rPr>
                <w:bCs/>
                <w:b/>
              </w:rPr>
              <w:t xml:space="preserve">Total</w:t>
            </w:r>
          </w:p>
        </w:tc>
        <w:tc>
          <w:tcPr/>
          <w:p>
            <w:pPr>
              <w:pStyle w:val="Compact"/>
              <w:jc w:val="left"/>
            </w:pPr>
            <w:r>
              <w:rPr>
                <w:bCs/>
                <w:b/>
              </w:rPr>
              <w:t xml:space="preserve">44</w:t>
            </w:r>
          </w:p>
        </w:tc>
        <w:tc>
          <w:tcPr/>
          <w:p>
            <w:pPr>
              <w:pStyle w:val="Compact"/>
              <w:jc w:val="left"/>
            </w:pPr>
            <w:r>
              <w:rPr>
                <w:bCs/>
                <w:b/>
              </w:rPr>
              <w:t xml:space="preserve">191</w:t>
            </w:r>
          </w:p>
        </w:tc>
      </w:tr>
    </w:tbl>
    <w:p>
      <w:pPr>
        <w:pStyle w:val="BodyText"/>
      </w:pPr>
      <w:r>
        <w:rPr>
          <w:iCs/>
          <w:i/>
        </w:rPr>
        <w:t xml:space="preserve">This roll-up feeds directly into Document 10 (Development Roadmap) for phase/sprint sequencing; it is a relative-sizing input, not a committed delivery date.</w:t>
      </w:r>
    </w:p>
    <w:bookmarkEnd w:id="135"/>
    <w:bookmarkStart w:id="136" w:name="references-4"/>
    <w:p>
      <w:pPr>
        <w:pStyle w:val="Heading2"/>
      </w:pPr>
      <w:r>
        <w:t xml:space="preserve">15. References</w:t>
      </w:r>
    </w:p>
    <w:p>
      <w:pPr>
        <w:pStyle w:val="FirstParagraph"/>
      </w:pPr>
      <w:r>
        <w:t xml:space="preserve">Builds entirely on Documents 1–4; no new external research required — this document is requirements synthesis at story-level granularity.</w:t>
      </w:r>
    </w:p>
    <w:p>
      <w:r>
        <w:pict>
          <v:rect style="width:0;height:1.5pt" o:hralign="center" o:hrstd="t" o:hr="t"/>
        </w:pict>
      </w:r>
    </w:p>
    <w:p>
      <w:pPr>
        <w:pStyle w:val="FirstParagraph"/>
      </w:pPr>
      <w:r>
        <w:rPr>
          <w:bCs/>
          <w:b/>
        </w:rPr>
        <w:t xml:space="preserve">Next document in sequence:</w:t>
      </w:r>
      <w:r>
        <w:t xml:space="preserve"> </w:t>
      </w:r>
      <w:r>
        <w:t xml:space="preserve">Document 6 — Information Architecture. Let me know when you’d like me to proceed.</w:t>
      </w:r>
    </w:p>
    <w:bookmarkEnd w:id="136"/>
    <w:bookmarkEnd w:id="1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 Swadesh ��� Documents 1 to 5</dc:title>
  <dc:creator/>
  <cp:keywords/>
  <dcterms:created xsi:type="dcterms:W3CDTF">2026-07-08T11:48:33Z</dcterms:created>
  <dcterms:modified xsi:type="dcterms:W3CDTF">2026-07-08T11:48:33Z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Phase 0 Documentation</vt:lpwstr>
  </property>
</Properties>
</file>