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404" w:lineRule="exact" w:before="344" w:after="0"/>
        <w:ind w:left="302" w:right="0" w:firstLine="0"/>
        <w:jc w:val="left"/>
      </w:pPr>
      <w:r>
        <w:rPr>
          <w:w w:val="98.85362511118765"/>
          <w:rFonts w:ascii="helv" w:hAnsi="helv" w:eastAsia="helv"/>
          <w:b w:val="0"/>
          <w:i w:val="0"/>
          <w:color w:val="000000"/>
          <w:sz w:val="41"/>
        </w:rPr>
        <w:t>ePortfolio Part 1</w:t>
      </w:r>
    </w:p>
    <w:p>
      <w:pPr>
        <w:autoSpaceDN w:val="0"/>
        <w:autoSpaceDE w:val="0"/>
        <w:widowControl/>
        <w:spacing w:line="296" w:lineRule="exact" w:before="512" w:after="0"/>
        <w:ind w:left="298" w:right="0" w:firstLine="0"/>
        <w:jc w:val="left"/>
      </w:pPr>
      <w:r>
        <w:rPr>
          <w:w w:val="101.4704622852002"/>
          <w:rFonts w:ascii="helv" w:hAnsi="helv" w:eastAsia="helv"/>
          <w:b w:val="0"/>
          <w:i w:val="0"/>
          <w:color w:val="000000"/>
          <w:sz w:val="29"/>
        </w:rPr>
        <w:t>This assignment relates to the following Course Learning Requirements</w:t>
      </w:r>
    </w:p>
    <w:p>
      <w:pPr>
        <w:autoSpaceDN w:val="0"/>
        <w:tabs>
          <w:tab w:pos="898" w:val="left"/>
        </w:tabs>
        <w:autoSpaceDE w:val="0"/>
        <w:widowControl/>
        <w:spacing w:line="240" w:lineRule="auto" w:before="180" w:after="0"/>
        <w:ind w:left="6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CLR 5: Develop Ajax-Enabled interactive web (Web 2.0) Applications</w:t>
      </w:r>
    </w:p>
    <w:p>
      <w:pPr>
        <w:autoSpaceDN w:val="0"/>
        <w:autoSpaceDE w:val="0"/>
        <w:widowControl/>
        <w:spacing w:line="300" w:lineRule="exact" w:before="366" w:after="0"/>
        <w:ind w:left="298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30"/>
        </w:rPr>
        <w:t>Objective of this Assignment</w:t>
      </w:r>
    </w:p>
    <w:p>
      <w:pPr>
        <w:autoSpaceDN w:val="0"/>
        <w:tabs>
          <w:tab w:pos="898" w:val="left"/>
        </w:tabs>
        <w:autoSpaceDE w:val="0"/>
        <w:widowControl/>
        <w:spacing w:line="240" w:lineRule="auto" w:before="0" w:after="0"/>
        <w:ind w:left="66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Showcase your skills and demonstrate your understanding of the web programming technologies we </w:t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have covered in the course. The project consists of three parts, each focusing on different </w:t>
      </w:r>
      <w:r>
        <w:br/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technologies covered.</w:t>
      </w:r>
    </w:p>
    <w:p>
      <w:pPr>
        <w:autoSpaceDN w:val="0"/>
        <w:autoSpaceDE w:val="0"/>
        <w:widowControl/>
        <w:spacing w:line="300" w:lineRule="exact" w:before="366" w:after="0"/>
        <w:ind w:left="298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30"/>
        </w:rPr>
        <w:t>Pre-Assignment Instructions</w:t>
      </w:r>
    </w:p>
    <w:p>
      <w:pPr>
        <w:autoSpaceDN w:val="0"/>
        <w:tabs>
          <w:tab w:pos="898" w:val="left"/>
        </w:tabs>
        <w:autoSpaceDE w:val="0"/>
        <w:widowControl/>
        <w:spacing w:line="240" w:lineRule="auto" w:before="0" w:after="0"/>
        <w:ind w:left="66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Read modules 1 through 10 and use the modules, practice exercises and graded assignments in the </w:t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course to understand what has been covered.</w:t>
      </w:r>
    </w:p>
    <w:p>
      <w:pPr>
        <w:autoSpaceDN w:val="0"/>
        <w:autoSpaceDE w:val="0"/>
        <w:widowControl/>
        <w:spacing w:line="282" w:lineRule="exact" w:before="358" w:after="294"/>
        <w:ind w:left="298" w:right="0" w:firstLine="0"/>
        <w:jc w:val="left"/>
      </w:pPr>
      <w:r>
        <w:rPr>
          <w:w w:val="101.237345494737"/>
          <w:rFonts w:ascii="helv" w:hAnsi="helv" w:eastAsia="helv"/>
          <w:b w:val="0"/>
          <w:i w:val="0"/>
          <w:color w:val="000000"/>
          <w:sz w:val="28"/>
        </w:rPr>
        <w:t>Tasks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3606"/>
        <w:gridCol w:w="3606"/>
        <w:gridCol w:w="3606"/>
      </w:tblGrid>
      <w:tr>
        <w:trPr>
          <w:trHeight w:hRule="exact" w:val="430"/>
        </w:trPr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9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Create a website for your portfolio that showcases the following criterias:</w:t>
            </w:r>
          </w:p>
        </w:tc>
      </w:tr>
      <w:tr>
        <w:trPr>
          <w:trHeight w:hRule="exact" w:val="420"/>
        </w:trPr>
        <w:tc>
          <w:tcPr>
            <w:tcW w:type="dxa" w:w="3606"/>
            <w:vMerge/>
            <w:tcBorders/>
          </w:tcPr>
          <w:p/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70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Create a webserver in either PHP or ASP.NET that serves webpages and documents.</w:t>
            </w:r>
          </w:p>
        </w:tc>
      </w:tr>
      <w:tr>
        <w:trPr>
          <w:trHeight w:hRule="exact" w:val="330"/>
        </w:trPr>
        <w:tc>
          <w:tcPr>
            <w:tcW w:type="dxa" w:w="3606"/>
            <w:vMerge/>
            <w:tcBorders/>
          </w:tcPr>
          <w:p/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That webserver needs to serve at least 1 document in the format of JSON or XML. JSON is</w:t>
            </w:r>
          </w:p>
        </w:tc>
      </w:tr>
    </w:tbl>
    <w:p>
      <w:pPr>
        <w:autoSpaceDN w:val="0"/>
        <w:autoSpaceDE w:val="0"/>
        <w:widowControl/>
        <w:spacing w:line="210" w:lineRule="exact" w:before="60" w:after="0"/>
        <w:ind w:left="1498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recommended because it's more common and easier.</w:t>
      </w:r>
    </w:p>
    <w:p>
      <w:pPr>
        <w:autoSpaceDN w:val="0"/>
        <w:tabs>
          <w:tab w:pos="1498" w:val="left"/>
        </w:tabs>
        <w:autoSpaceDE w:val="0"/>
        <w:widowControl/>
        <w:spacing w:line="240" w:lineRule="auto" w:before="0" w:after="60"/>
        <w:ind w:left="124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The webpage needs to acquire the JSON/XML document asynchronously using the library of </w:t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your choice and process it locally. The javascript function </w:t>
      </w:r>
      <w:r>
        <w:rPr>
          <w:rFonts w:ascii="Menlo" w:hAnsi="Menlo" w:eastAsia="Menlo"/>
          <w:b w:val="0"/>
          <w:i w:val="0"/>
          <w:color w:val="C8AE74"/>
          <w:sz w:val="21"/>
        </w:rPr>
        <w:t>fetch</w:t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 is a good starter choice.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3606"/>
        <w:gridCol w:w="3606"/>
        <w:gridCol w:w="3606"/>
      </w:tblGrid>
      <w:tr>
        <w:trPr>
          <w:trHeight w:hRule="exact" w:val="418"/>
        </w:trPr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8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Manipulate the web page using jQuery.</w:t>
            </w:r>
          </w:p>
        </w:tc>
      </w:tr>
      <w:tr>
        <w:trPr>
          <w:trHeight w:hRule="exact" w:val="540"/>
        </w:trPr>
        <w:tc>
          <w:tcPr>
            <w:tcW w:type="dxa" w:w="3606"/>
            <w:vMerge/>
            <w:tcBorders/>
          </w:tcPr>
          <w:p/>
        </w:tc>
        <w:tc>
          <w:tcPr>
            <w:tcW w:type="dxa" w:w="95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0" w:after="0"/>
              <w:ind w:left="9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Create a report that provides the following:</w:t>
            </w:r>
          </w:p>
        </w:tc>
      </w:tr>
      <w:tr>
        <w:trPr>
          <w:trHeight w:hRule="exact" w:val="440"/>
        </w:trPr>
        <w:tc>
          <w:tcPr>
            <w:tcW w:type="dxa" w:w="3606"/>
            <w:vMerge/>
            <w:tcBorders/>
          </w:tcPr>
          <w:p/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2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A description of the site.</w:t>
            </w:r>
          </w:p>
        </w:tc>
      </w:tr>
      <w:tr>
        <w:trPr>
          <w:trHeight w:hRule="exact" w:val="340"/>
        </w:trPr>
        <w:tc>
          <w:tcPr>
            <w:tcW w:type="dxa" w:w="3606"/>
            <w:vMerge/>
            <w:tcBorders/>
          </w:tcPr>
          <w:p/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2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The web technologies from above that you used and why.</w:t>
            </w:r>
          </w:p>
        </w:tc>
      </w:tr>
      <w:tr>
        <w:trPr>
          <w:trHeight w:hRule="exact" w:val="320"/>
        </w:trPr>
        <w:tc>
          <w:tcPr>
            <w:tcW w:type="dxa" w:w="3606"/>
            <w:vMerge/>
            <w:tcBorders/>
          </w:tcPr>
          <w:p/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Screenshots of your website.</w:t>
            </w:r>
          </w:p>
        </w:tc>
      </w:tr>
      <w:tr>
        <w:trPr>
          <w:trHeight w:hRule="exact" w:val="342"/>
        </w:trPr>
        <w:tc>
          <w:tcPr>
            <w:tcW w:type="dxa" w:w="3606"/>
            <w:vMerge/>
            <w:tcBorders/>
          </w:tcPr>
          <w:p/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2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What you want to accomplish with the site development (i.e. create a website that shows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1498" w:right="72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baseball statistics or create a site that keeps track of ocean clean-up operations), why you </w:t>
      </w:r>
      <w:r>
        <w:rPr>
          <w:rFonts w:ascii="helv" w:hAnsi="helv" w:eastAsia="helv"/>
          <w:b w:val="0"/>
          <w:i w:val="0"/>
          <w:color w:val="000000"/>
          <w:sz w:val="21"/>
        </w:rPr>
        <w:t>chose this, and how it is supposed to work.</w:t>
      </w:r>
    </w:p>
    <w:p>
      <w:pPr>
        <w:autoSpaceDN w:val="0"/>
        <w:tabs>
          <w:tab w:pos="1498" w:val="left"/>
        </w:tabs>
        <w:autoSpaceDE w:val="0"/>
        <w:widowControl/>
        <w:spacing w:line="240" w:lineRule="auto" w:before="8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Short descriptions of the struggles you encountered.</w:t>
      </w:r>
    </w:p>
    <w:p>
      <w:pPr>
        <w:autoSpaceDN w:val="0"/>
        <w:autoSpaceDE w:val="0"/>
        <w:widowControl/>
        <w:spacing w:line="330" w:lineRule="exact" w:before="212" w:after="0"/>
        <w:ind w:left="298" w:right="576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The goal of the report is to have a backup explanation in case your facilitator can't access or display your </w:t>
      </w:r>
      <w:r>
        <w:rPr>
          <w:rFonts w:ascii="helv" w:hAnsi="helv" w:eastAsia="helv"/>
          <w:b w:val="0"/>
          <w:i w:val="0"/>
          <w:color w:val="000000"/>
          <w:sz w:val="21"/>
        </w:rPr>
        <w:t>website for one reason or another. It also adds context to your work.</w:t>
      </w:r>
    </w:p>
    <w:p>
      <w:pPr>
        <w:autoSpaceDN w:val="0"/>
        <w:autoSpaceDE w:val="0"/>
        <w:widowControl/>
        <w:spacing w:line="374" w:lineRule="exact" w:before="164" w:after="0"/>
        <w:ind w:left="298" w:right="432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Submit your source code and your report. If you're using webpack or equivalent you can include your build </w:t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IN ADDITION to your source code. Please avoid uploading your </w:t>
      </w:r>
      <w:r>
        <w:rPr>
          <w:rFonts w:ascii="Menlo" w:hAnsi="Menlo" w:eastAsia="Menlo"/>
          <w:b w:val="0"/>
          <w:i w:val="0"/>
          <w:color w:val="C8AE74"/>
          <w:sz w:val="21"/>
        </w:rPr>
        <w:t>node_modules</w:t>
      </w:r>
      <w:r>
        <w:rPr>
          <w:rFonts w:ascii="helv" w:hAnsi="helv" w:eastAsia="helv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92" w:lineRule="exact" w:before="316" w:after="0"/>
        <w:ind w:left="298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9"/>
        </w:rPr>
        <w:t>Example idea</w:t>
      </w:r>
    </w:p>
    <w:p>
      <w:pPr>
        <w:autoSpaceDN w:val="0"/>
        <w:autoSpaceDE w:val="0"/>
        <w:widowControl/>
        <w:spacing w:line="330" w:lineRule="exact" w:before="204" w:after="0"/>
        <w:ind w:left="298" w:right="432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You DO NOT have to do this project but you CAN. It is only mentionned here to explain the structure of the </w:t>
      </w:r>
      <w:r>
        <w:rPr>
          <w:rFonts w:ascii="helv" w:hAnsi="helv" w:eastAsia="helv"/>
          <w:b w:val="0"/>
          <w:i w:val="0"/>
          <w:color w:val="000000"/>
          <w:sz w:val="21"/>
        </w:rPr>
        <w:t>assignment.</w:t>
      </w:r>
    </w:p>
    <w:p>
      <w:pPr>
        <w:sectPr>
          <w:pgSz w:w="11899" w:h="16838"/>
          <w:pgMar w:top="420" w:right="520" w:bottom="0" w:left="5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2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This section describes a website that can be used to validate if a phone number is valid.</w:t>
      </w:r>
    </w:p>
    <w:p>
      <w:pPr>
        <w:autoSpaceDN w:val="0"/>
        <w:autoSpaceDE w:val="0"/>
        <w:widowControl/>
        <w:spacing w:line="210" w:lineRule="exact" w:before="32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Create a webserver that has 2 endpoint.</w:t>
      </w:r>
    </w:p>
    <w:p>
      <w:pPr>
        <w:autoSpaceDN w:val="0"/>
        <w:tabs>
          <w:tab w:pos="600" w:val="left"/>
          <w:tab w:pos="602" w:val="left"/>
        </w:tabs>
        <w:autoSpaceDE w:val="0"/>
        <w:widowControl/>
        <w:spacing w:line="240" w:lineRule="auto" w:before="0" w:after="0"/>
        <w:ind w:left="362" w:right="504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ascii="Menlo" w:hAnsi="Menlo" w:eastAsia="Menlo"/>
          <w:b w:val="0"/>
          <w:i w:val="0"/>
          <w:color w:val="C8AE74"/>
          <w:sz w:val="21"/>
        </w:rPr>
        <w:t xml:space="preserve">GET /index.html </w:t>
      </w:r>
      <w:r>
        <w:br/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This endpoint serves a regular HTML webpage.</w:t>
      </w:r>
    </w:p>
    <w:p>
      <w:pPr>
        <w:autoSpaceDN w:val="0"/>
        <w:autoSpaceDE w:val="0"/>
        <w:widowControl/>
        <w:spacing w:line="210" w:lineRule="exact" w:before="120" w:after="5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That webpage contains: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408"/>
        <w:gridCol w:w="3408"/>
        <w:gridCol w:w="3408"/>
      </w:tblGrid>
      <w:tr>
        <w:trPr>
          <w:trHeight w:hRule="exact" w:val="318"/>
        </w:trPr>
        <w:tc>
          <w:tcPr>
            <w:tcW w:type="dxa" w:w="482"/>
            <w:vMerge w:val="restart"/>
            <w:tcBorders>
              <w:bottom w:sz="6.000000476837158" w:val="single" w:color="#CCCCC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38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8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A title "Phone validation service"</w:t>
            </w:r>
          </w:p>
        </w:tc>
      </w:tr>
      <w:tr>
        <w:trPr>
          <w:trHeight w:hRule="exact" w:val="340"/>
        </w:trPr>
        <w:tc>
          <w:tcPr>
            <w:tcW w:type="dxa" w:w="3408"/>
            <w:vMerge/>
            <w:tcBorders>
              <w:bottom w:sz="6.000000476837158" w:val="single" w:color="#CCCCCC"/>
            </w:tcBorders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A text field with placeholder "phone number"</w:t>
            </w:r>
          </w:p>
        </w:tc>
      </w:tr>
      <w:tr>
        <w:trPr>
          <w:trHeight w:hRule="exact" w:val="320"/>
        </w:trPr>
        <w:tc>
          <w:tcPr>
            <w:tcW w:type="dxa" w:w="3408"/>
            <w:vMerge/>
            <w:tcBorders>
              <w:bottom w:sz="6.000000476837158" w:val="single" w:color="#CCCCCC"/>
            </w:tcBorders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A button labeled "validate"</w:t>
            </w:r>
          </w:p>
        </w:tc>
      </w:tr>
      <w:tr>
        <w:trPr>
          <w:trHeight w:hRule="exact" w:val="320"/>
        </w:trPr>
        <w:tc>
          <w:tcPr>
            <w:tcW w:type="dxa" w:w="3408"/>
            <w:vMerge/>
            <w:tcBorders>
              <w:bottom w:sz="6.000000476837158" w:val="single" w:color="#CCCCCC"/>
            </w:tcBorders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An explanation that the user should enter a phone number and press the button to validate it.</w:t>
            </w:r>
          </w:p>
        </w:tc>
      </w:tr>
      <w:tr>
        <w:trPr>
          <w:trHeight w:hRule="exact" w:val="558"/>
        </w:trPr>
        <w:tc>
          <w:tcPr>
            <w:tcW w:type="dxa" w:w="3408"/>
            <w:vMerge/>
            <w:tcBorders>
              <w:bottom w:sz="6.000000476837158" w:val="single" w:color="#CCCCCC"/>
            </w:tcBorders>
          </w:tcPr>
          <w:p/>
        </w:tc>
        <w:tc>
          <w:tcPr>
            <w:tcW w:type="dxa" w:w="9642"/>
            <w:gridSpan w:val="2"/>
            <w:tcBorders>
              <w:bottom w:sz="6.000000476837158" w:val="single" w:color="#CCCCC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6" w:after="0"/>
              <w:ind w:left="80" w:right="0" w:firstLine="0"/>
              <w:jc w:val="left"/>
            </w:pPr>
            <w:r>
              <w:rPr>
                <w:rFonts w:ascii="Menlo" w:hAnsi="Menlo" w:eastAsia="Menlo"/>
                <w:b w:val="0"/>
                <w:i w:val="0"/>
                <w:color w:val="C8AE74"/>
                <w:sz w:val="21"/>
              </w:rPr>
              <w:t>POST /validate</w:t>
            </w: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 xml:space="preserve"> This endpoint takes in as </w:t>
            </w:r>
            <w:r>
              <w:rPr>
                <w:rFonts w:ascii="Menlo" w:hAnsi="Menlo" w:eastAsia="Menlo"/>
                <w:b w:val="0"/>
                <w:i w:val="0"/>
                <w:color w:val="C8AE74"/>
                <w:sz w:val="21"/>
              </w:rPr>
              <w:t>POST</w:t>
            </w: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 xml:space="preserve"> body the JSON document below: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223"/>
      </w:tblGrid>
      <w:tr>
        <w:trPr>
          <w:trHeight w:hRule="exact" w:val="632"/>
        </w:trPr>
        <w:tc>
          <w:tcPr>
            <w:tcW w:type="dxa" w:w="10184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352" w:right="0" w:firstLine="0"/>
              <w:jc w:val="left"/>
            </w:pPr>
            <w:r>
              <w:rPr>
                <w:rFonts w:ascii="Menlo" w:hAnsi="Menlo" w:eastAsia="Menlo"/>
                <w:b w:val="0"/>
                <w:i w:val="0"/>
                <w:color w:val="4D4D4B"/>
                <w:sz w:val="21"/>
              </w:rPr>
              <w:t xml:space="preserve">{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2.00000000000003" w:type="dxa"/>
      </w:tblPr>
      <w:tblGrid>
        <w:gridCol w:w="10223"/>
      </w:tblGrid>
      <w:tr>
        <w:trPr>
          <w:trHeight w:hRule="exact" w:val="286"/>
        </w:trPr>
        <w:tc>
          <w:tcPr>
            <w:tcW w:type="dxa" w:w="6180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6" w:right="0" w:firstLine="0"/>
              <w:jc w:val="left"/>
            </w:pPr>
            <w:r>
              <w:rPr>
                <w:rFonts w:ascii="Menlo" w:hAnsi="Menlo" w:eastAsia="Menlo"/>
                <w:b w:val="0"/>
                <w:i w:val="0"/>
                <w:color w:val="4D4D4B"/>
                <w:sz w:val="21"/>
              </w:rPr>
              <w:t xml:space="preserve"> "phone": string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0223"/>
      </w:tblGrid>
      <w:tr>
        <w:trPr>
          <w:trHeight w:hRule="exact" w:val="642"/>
        </w:trPr>
        <w:tc>
          <w:tcPr>
            <w:tcW w:type="dxa" w:w="10124"/>
            <w:tcBorders>
              <w:bottom w:sz="6.000000476837158" w:val="single" w:color="#CCCCCC"/>
            </w:tcBorders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22" w:right="0" w:firstLine="0"/>
              <w:jc w:val="left"/>
            </w:pPr>
            <w:r>
              <w:rPr>
                <w:rFonts w:ascii="Menlo" w:hAnsi="Menlo" w:eastAsia="Menlo"/>
                <w:b w:val="0"/>
                <w:i w:val="0"/>
                <w:color w:val="4D4D4B"/>
                <w:sz w:val="21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330" w:lineRule="exact" w:before="178" w:after="248"/>
        <w:ind w:left="0" w:right="432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The webserver then verifies that the given string matches the regex </w:t>
      </w:r>
      <w:r>
        <w:rPr>
          <w:rFonts w:ascii="Menlo" w:hAnsi="Menlo" w:eastAsia="Menlo"/>
          <w:b w:val="0"/>
          <w:i w:val="0"/>
          <w:color w:val="C8AE74"/>
          <w:sz w:val="21"/>
        </w:rPr>
        <w:t>\d{3}-\d{4}</w:t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 and sends back the </w:t>
      </w:r>
      <w:r>
        <w:rPr>
          <w:rFonts w:ascii="helv" w:hAnsi="helv" w:eastAsia="helv"/>
          <w:b w:val="0"/>
          <w:i w:val="0"/>
          <w:color w:val="000000"/>
          <w:sz w:val="21"/>
        </w:rPr>
        <w:t>following JSON: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0223"/>
      </w:tblGrid>
      <w:tr>
        <w:trPr>
          <w:trHeight w:hRule="exact" w:val="632"/>
        </w:trPr>
        <w:tc>
          <w:tcPr>
            <w:tcW w:type="dxa" w:w="10124"/>
            <w:tcBorders>
              <w:top w:sz="6.000000476837158" w:val="single" w:color="#CCCCCC"/>
            </w:tcBorders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322" w:right="0" w:firstLine="0"/>
              <w:jc w:val="left"/>
            </w:pPr>
            <w:r>
              <w:rPr>
                <w:rFonts w:ascii="Menlo" w:hAnsi="Menlo" w:eastAsia="Menlo"/>
                <w:b w:val="0"/>
                <w:i w:val="0"/>
                <w:color w:val="4D4D4B"/>
                <w:sz w:val="21"/>
              </w:rPr>
              <w:t xml:space="preserve">{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2.00000000000003" w:type="dxa"/>
      </w:tblPr>
      <w:tblGrid>
        <w:gridCol w:w="10223"/>
      </w:tblGrid>
      <w:tr>
        <w:trPr>
          <w:trHeight w:hRule="exact" w:val="286"/>
        </w:trPr>
        <w:tc>
          <w:tcPr>
            <w:tcW w:type="dxa" w:w="6240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46" w:right="0" w:firstLine="0"/>
              <w:jc w:val="left"/>
            </w:pPr>
            <w:r>
              <w:rPr>
                <w:rFonts w:ascii="Menlo" w:hAnsi="Menlo" w:eastAsia="Menlo"/>
                <w:b w:val="0"/>
                <w:i w:val="0"/>
                <w:color w:val="4D4D4B"/>
                <w:sz w:val="21"/>
              </w:rPr>
              <w:t xml:space="preserve"> "valid": boolean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0223"/>
      </w:tblGrid>
      <w:tr>
        <w:trPr>
          <w:trHeight w:hRule="exact" w:val="642"/>
        </w:trPr>
        <w:tc>
          <w:tcPr>
            <w:tcW w:type="dxa" w:w="10124"/>
            <w:tcBorders>
              <w:bottom w:sz="6.000000476837158" w:val="single" w:color="#CCCCCC"/>
            </w:tcBorders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22" w:right="0" w:firstLine="0"/>
              <w:jc w:val="left"/>
            </w:pPr>
            <w:r>
              <w:rPr>
                <w:rFonts w:ascii="Menlo" w:hAnsi="Menlo" w:eastAsia="Menlo"/>
                <w:b w:val="0"/>
                <w:i w:val="0"/>
                <w:color w:val="4D4D4B"/>
                <w:sz w:val="21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322" w:lineRule="exact" w:before="18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When the validation button is pressed, an asynchronous request is made to the servers </w:t>
      </w:r>
      <w:r>
        <w:rPr>
          <w:rFonts w:ascii="Menlo" w:hAnsi="Menlo" w:eastAsia="Menlo"/>
          <w:b w:val="0"/>
          <w:i w:val="0"/>
          <w:color w:val="C8AE74"/>
          <w:sz w:val="21"/>
        </w:rPr>
        <w:t xml:space="preserve">/validation </w:t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endpoint using the javascript </w:t>
      </w:r>
      <w:r>
        <w:rPr>
          <w:rFonts w:ascii="Menlo" w:hAnsi="Menlo" w:eastAsia="Menlo"/>
          <w:b w:val="0"/>
          <w:i w:val="0"/>
          <w:color w:val="C8AE74"/>
          <w:sz w:val="21"/>
        </w:rPr>
        <w:t>fetch</w:t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 function, including the appropriate JSON body. Upon reception of the </w:t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response the JSON is parsed and the website uses the </w:t>
      </w:r>
      <w:r>
        <w:rPr>
          <w:rFonts w:ascii="Menlo" w:hAnsi="Menlo" w:eastAsia="Menlo"/>
          <w:b w:val="0"/>
          <w:i w:val="0"/>
          <w:color w:val="C8AE74"/>
          <w:sz w:val="21"/>
        </w:rPr>
        <w:t>alert</w:t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 function to display wether the phone number </w:t>
      </w:r>
      <w:r>
        <w:rPr>
          <w:rFonts w:ascii="helv" w:hAnsi="helv" w:eastAsia="helv"/>
          <w:b w:val="0"/>
          <w:i w:val="0"/>
          <w:color w:val="000000"/>
          <w:sz w:val="21"/>
        </w:rPr>
        <w:t>was valid or not.</w:t>
      </w:r>
    </w:p>
    <w:p>
      <w:pPr>
        <w:autoSpaceDN w:val="0"/>
        <w:autoSpaceDE w:val="0"/>
        <w:widowControl/>
        <w:spacing w:line="298" w:lineRule="exact" w:before="374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30"/>
        </w:rPr>
        <w:t>Other potential ideas</w:t>
      </w:r>
    </w:p>
    <w:p>
      <w:pPr>
        <w:autoSpaceDN w:val="0"/>
        <w:autoSpaceDE w:val="0"/>
        <w:widowControl/>
        <w:spacing w:line="210" w:lineRule="exact" w:before="324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If you're stuck for ideas feel free to take inspiration or implement one of the following projects:</w:t>
      </w:r>
    </w:p>
    <w:p>
      <w:pPr>
        <w:autoSpaceDN w:val="0"/>
        <w:tabs>
          <w:tab w:pos="600" w:val="left"/>
        </w:tabs>
        <w:autoSpaceDE w:val="0"/>
        <w:widowControl/>
        <w:spacing w:line="310" w:lineRule="exact" w:before="230" w:after="0"/>
        <w:ind w:left="36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). Create a website that keeps a movie list. Users can add movies that they have watched and give them </w:t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a score 0-5.</w:t>
      </w:r>
    </w:p>
    <w:p>
      <w:pPr>
        <w:autoSpaceDN w:val="0"/>
        <w:autoSpaceDE w:val="0"/>
        <w:widowControl/>
        <w:spacing w:line="330" w:lineRule="exact" w:before="20" w:after="0"/>
        <w:ind w:left="600" w:right="0" w:hanging="24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*. Create a website that keeps track of kinds of fishes caught. You'd have to make a list of fish. Store it </w:t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in a database. Make a webpage that displays the full list of all fishes (acquire the list of fish </w:t>
      </w:r>
      <w:r>
        <w:br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asynchronously). Then when clicking a fish will toggle between greyed out and not greyed out, saving </w:t>
      </w:r>
      <w:r>
        <w:rPr>
          <w:rFonts w:ascii="helv" w:hAnsi="helv" w:eastAsia="helv"/>
          <w:b w:val="0"/>
          <w:i w:val="0"/>
          <w:color w:val="000000"/>
          <w:sz w:val="21"/>
        </w:rPr>
        <w:t>the status in the database. Feel free to take fish inspiration from well known video games.</w:t>
      </w:r>
    </w:p>
    <w:p>
      <w:pPr>
        <w:autoSpaceDN w:val="0"/>
        <w:autoSpaceDE w:val="0"/>
        <w:widowControl/>
        <w:spacing w:line="210" w:lineRule="exact" w:before="120" w:after="0"/>
        <w:ind w:left="36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+. Create a website that gets a random pun from a pre-defined list.</w:t>
      </w:r>
    </w:p>
    <w:p>
      <w:pPr>
        <w:autoSpaceDN w:val="0"/>
        <w:autoSpaceDE w:val="0"/>
        <w:widowControl/>
        <w:spacing w:line="330" w:lineRule="exact" w:before="210" w:after="0"/>
        <w:ind w:left="0" w:right="144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If you have an idea but aren't sure if it's fits the criterions or if it's feasable within the time given. Reach out </w:t>
      </w:r>
      <w:r>
        <w:rPr>
          <w:rFonts w:ascii="helv" w:hAnsi="helv" w:eastAsia="helv"/>
          <w:b w:val="0"/>
          <w:i w:val="0"/>
          <w:color w:val="000000"/>
          <w:sz w:val="21"/>
        </w:rPr>
        <w:t>to your facilitator.</w:t>
      </w:r>
    </w:p>
    <w:p>
      <w:pPr>
        <w:autoSpaceDN w:val="0"/>
        <w:autoSpaceDE w:val="0"/>
        <w:widowControl/>
        <w:spacing w:line="294" w:lineRule="exact" w:before="356" w:after="0"/>
        <w:ind w:left="0" w:right="0" w:firstLine="0"/>
        <w:jc w:val="left"/>
      </w:pPr>
      <w:r>
        <w:rPr>
          <w:w w:val="101.66494384687286"/>
          <w:rFonts w:ascii="helv" w:hAnsi="helv" w:eastAsia="helv"/>
          <w:b w:val="0"/>
          <w:i w:val="0"/>
          <w:color w:val="000000"/>
          <w:sz w:val="29"/>
        </w:rPr>
        <w:t>Example of async request</w:t>
      </w:r>
    </w:p>
    <w:p>
      <w:pPr>
        <w:sectPr>
          <w:pgSz w:w="11899" w:h="16838"/>
          <w:pgMar w:top="460" w:right="818" w:bottom="562" w:left="8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288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If you need a live example of an async request please see </w:t>
      </w:r>
      <w:r>
        <w:rPr>
          <w:rFonts w:ascii="helv" w:hAnsi="helv" w:eastAsia="helv"/>
          <w:b w:val="0"/>
          <w:i w:val="0"/>
          <w:color w:val="0000ED"/>
          <w:sz w:val="21"/>
        </w:rPr>
        <w:hyperlink r:id="rId22" w:history="1">
          <w:r>
            <w:rPr>
              <w:rStyle w:val="Hyperlink"/>
            </w:rPr>
            <w:t>this github repository</w:t>
          </w:r>
        </w:hyperlink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. Note that this is only the </w:t>
      </w:r>
      <w:r>
        <w:rPr>
          <w:rFonts w:ascii="helv" w:hAnsi="helv" w:eastAsia="helv"/>
          <w:b w:val="0"/>
          <w:i w:val="0"/>
          <w:color w:val="000000"/>
          <w:sz w:val="21"/>
        </w:rPr>
        <w:t>client side. You need to implement the server.</w:t>
      </w:r>
    </w:p>
    <w:p>
      <w:pPr>
        <w:autoSpaceDN w:val="0"/>
        <w:autoSpaceDE w:val="0"/>
        <w:widowControl/>
        <w:spacing w:line="298" w:lineRule="exact" w:before="352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30"/>
        </w:rPr>
        <w:t>Submit the following files:</w:t>
      </w:r>
    </w:p>
    <w:p>
      <w:pPr>
        <w:autoSpaceDN w:val="0"/>
        <w:autoSpaceDE w:val="0"/>
        <w:widowControl/>
        <w:spacing w:line="246" w:lineRule="exact" w:before="288" w:after="0"/>
        <w:ind w:left="36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). </w:t>
      </w:r>
      <w:r>
        <w:rPr>
          <w:rFonts w:ascii="Menlo" w:hAnsi="Menlo" w:eastAsia="Menlo"/>
          <w:b w:val="0"/>
          <w:i w:val="0"/>
          <w:color w:val="C8AE74"/>
          <w:sz w:val="21"/>
        </w:rPr>
        <w:t>CST8259_ePortfolio1_src_USERNAME.zip</w:t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220" w:after="0"/>
        <w:ind w:left="9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Your valid code, properly formatted.</w:t>
      </w:r>
    </w:p>
    <w:p>
      <w:pPr>
        <w:autoSpaceDN w:val="0"/>
        <w:autoSpaceDE w:val="0"/>
        <w:widowControl/>
        <w:spacing w:line="244" w:lineRule="exact" w:before="294" w:after="0"/>
        <w:ind w:left="36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 xml:space="preserve">*. </w:t>
      </w:r>
      <w:r>
        <w:rPr>
          <w:rFonts w:ascii="Menlo" w:hAnsi="Menlo" w:eastAsia="Menlo"/>
          <w:b w:val="0"/>
          <w:i w:val="0"/>
          <w:color w:val="C8AE74"/>
          <w:sz w:val="21"/>
        </w:rPr>
        <w:t>CST8259_ePortfolio1_USERNAME.pdf</w:t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202" w:after="0"/>
        <w:ind w:left="9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PDF format</w:t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0" w:after="0"/>
        <w:ind w:left="942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Ensure that your assignment has the title at the top and the sections of your report have </w:t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headings and subheadings to chunk your paper into sections for each of the topics you are </w:t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writing about.</w:t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0" w:after="0"/>
        <w:ind w:left="9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Recommended font is Arial 12 or Calibri 12. Text is recommended to be double spaced but any </w:t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table may be single spaced.</w:t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0" w:after="0"/>
        <w:ind w:left="9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>You must cite all your sources of information using IEEE or APA formatting.</w:t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0" w:after="280"/>
        <w:ind w:left="9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Create a references page that lists all of your sources that you have cited in text. Sources </w:t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include software used. Also, personal communications from a professional in the field count as </w:t>
      </w:r>
      <w:r>
        <w:tab/>
      </w:r>
      <w:r>
        <w:rPr>
          <w:rFonts w:ascii="helv" w:hAnsi="helv" w:eastAsia="helv"/>
          <w:b w:val="0"/>
          <w:i w:val="0"/>
          <w:color w:val="000000"/>
          <w:sz w:val="21"/>
        </w:rPr>
        <w:t xml:space="preserve">a reference source. For citation and referencing examples see </w:t>
      </w:r>
      <w:r>
        <w:rPr>
          <w:rFonts w:ascii="helv" w:hAnsi="helv" w:eastAsia="helv"/>
          <w:b w:val="0"/>
          <w:i w:val="0"/>
          <w:color w:val="0000ED"/>
          <w:sz w:val="21"/>
        </w:rPr>
        <w:hyperlink r:id="rId29" w:history="1">
          <w:r>
            <w:rPr>
              <w:rStyle w:val="Hyperlink"/>
            </w:rPr>
            <w:t>this link</w:t>
          </w:r>
        </w:hyperlink>
      </w:r>
      <w:r>
        <w:rPr>
          <w:rFonts w:ascii="helv" w:hAnsi="helv" w:eastAsia="helv"/>
          <w:b w:val="0"/>
          <w:i w:val="0"/>
          <w:color w:val="000000"/>
          <w:sz w:val="21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07"/>
        <w:gridCol w:w="3407"/>
        <w:gridCol w:w="3407"/>
      </w:tblGrid>
      <w:tr>
        <w:trPr>
          <w:trHeight w:hRule="exact" w:val="412"/>
        </w:trPr>
        <w:tc>
          <w:tcPr>
            <w:tcW w:type="dxa" w:w="1860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4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Section</w:t>
            </w:r>
          </w:p>
        </w:tc>
        <w:tc>
          <w:tcPr>
            <w:tcW w:type="dxa" w:w="6300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53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Criteria</w:t>
            </w:r>
          </w:p>
        </w:tc>
        <w:tc>
          <w:tcPr>
            <w:tcW w:type="dxa" w:w="2040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0" w:right="154" w:firstLine="0"/>
              <w:jc w:val="righ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Points</w:t>
            </w:r>
          </w:p>
        </w:tc>
      </w:tr>
      <w:tr>
        <w:trPr>
          <w:trHeight w:hRule="exact" w:val="428"/>
        </w:trPr>
        <w:tc>
          <w:tcPr>
            <w:tcW w:type="dxa" w:w="1860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6" w:after="0"/>
              <w:ind w:left="14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Technology</w:t>
            </w:r>
          </w:p>
        </w:tc>
        <w:tc>
          <w:tcPr>
            <w:tcW w:type="dxa" w:w="6300"/>
            <w:vMerge w:val="restart"/>
            <w:tcBorders>
              <w:top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22" w:after="0"/>
              <w:ind w:left="53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- Descriptions are complete, accurate and clear.</w:t>
            </w:r>
          </w:p>
        </w:tc>
        <w:tc>
          <w:tcPr>
            <w:tcW w:type="dxa" w:w="2040"/>
            <w:vMerge w:val="restart"/>
            <w:tcBorders>
              <w:top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98" w:after="0"/>
              <w:ind w:left="0" w:right="670" w:firstLine="0"/>
              <w:jc w:val="righ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2</w:t>
            </w:r>
          </w:p>
        </w:tc>
      </w:tr>
      <w:tr>
        <w:trPr>
          <w:trHeight w:hRule="exact" w:val="398"/>
        </w:trPr>
        <w:tc>
          <w:tcPr>
            <w:tcW w:type="dxa" w:w="186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6" w:after="0"/>
              <w:ind w:left="14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Descriptions</w:t>
            </w:r>
          </w:p>
        </w:tc>
        <w:tc>
          <w:tcPr>
            <w:tcW w:type="dxa" w:w="3407"/>
            <w:vMerge/>
            <w:tcBorders>
              <w:top w:sz="6.400000000000091" w:val="single" w:color="#000000"/>
              <w:bottom w:sz="5.599999999999909" w:val="single" w:color="#000000"/>
            </w:tcBorders>
          </w:tcPr>
          <w:p/>
        </w:tc>
        <w:tc>
          <w:tcPr>
            <w:tcW w:type="dxa" w:w="3407"/>
            <w:vMerge/>
            <w:tcBorders>
              <w:top w:sz="6.400000000000091" w:val="single" w:color="#000000"/>
              <w:bottom w:sz="5.59999999999990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10" w:lineRule="exact" w:before="164" w:after="50"/>
        <w:ind w:left="240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- High quality demonstration of technology that includes key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03" w:type="dxa"/>
      </w:tblPr>
      <w:tblGrid>
        <w:gridCol w:w="3407"/>
        <w:gridCol w:w="3407"/>
        <w:gridCol w:w="3407"/>
      </w:tblGrid>
      <w:tr>
        <w:trPr>
          <w:trHeight w:hRule="exact" w:val="25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8" w:after="0"/>
              <w:ind w:left="8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Demonstration of</w:t>
            </w:r>
          </w:p>
        </w:tc>
        <w:tc>
          <w:tcPr>
            <w:tcW w:type="dxa" w:w="6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0" w:after="0"/>
              <w:ind w:left="2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aspects of its use as covered in the course content.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16" w:after="0"/>
              <w:ind w:left="0" w:right="0" w:firstLine="0"/>
              <w:jc w:val="center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5</w:t>
            </w:r>
          </w:p>
        </w:tc>
      </w:tr>
      <w:tr>
        <w:trPr>
          <w:trHeight w:hRule="exact" w:val="82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2" w:after="0"/>
              <w:ind w:left="8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use of technology</w:t>
            </w:r>
          </w:p>
        </w:tc>
        <w:tc>
          <w:tcPr>
            <w:tcW w:type="dxa" w:w="3407"/>
            <w:vMerge/>
            <w:tcBorders/>
          </w:tcPr>
          <w:p/>
        </w:tc>
        <w:tc>
          <w:tcPr>
            <w:tcW w:type="dxa" w:w="34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407"/>
            <w:vMerge/>
            <w:tcBorders/>
          </w:tcPr>
          <w:p/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7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- Highlights key functionalities pertaining to data as covered in the</w:t>
            </w:r>
          </w:p>
        </w:tc>
        <w:tc>
          <w:tcPr>
            <w:tcW w:type="dxa" w:w="34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0" w:lineRule="exact" w:before="54" w:after="128"/>
        <w:ind w:left="240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course content.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07"/>
        <w:gridCol w:w="3407"/>
        <w:gridCol w:w="3407"/>
      </w:tblGrid>
      <w:tr>
        <w:trPr>
          <w:trHeight w:hRule="exact" w:val="418"/>
        </w:trPr>
        <w:tc>
          <w:tcPr>
            <w:tcW w:type="dxa" w:w="1860"/>
            <w:vMerge w:val="restart"/>
            <w:tcBorders>
              <w:top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0" w:after="0"/>
              <w:ind w:left="14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Presentation</w:t>
            </w:r>
          </w:p>
        </w:tc>
        <w:tc>
          <w:tcPr>
            <w:tcW w:type="dxa" w:w="736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6" w:after="0"/>
              <w:ind w:left="53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- Presents the portfolio as a neat and well-organized web page or web</w:t>
            </w:r>
          </w:p>
        </w:tc>
        <w:tc>
          <w:tcPr>
            <w:tcW w:type="dxa" w:w="980"/>
            <w:vMerge w:val="restart"/>
            <w:tcBorders>
              <w:top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98" w:after="0"/>
              <w:ind w:left="184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2</w:t>
            </w:r>
          </w:p>
        </w:tc>
      </w:tr>
      <w:tr>
        <w:trPr>
          <w:trHeight w:hRule="exact" w:val="408"/>
        </w:trPr>
        <w:tc>
          <w:tcPr>
            <w:tcW w:type="dxa" w:w="3407"/>
            <w:vMerge/>
            <w:tcBorders>
              <w:top w:sz="5.600000000000364" w:val="single" w:color="#000000"/>
              <w:bottom w:sz="6.399999999999636" w:val="single" w:color="#000000"/>
            </w:tcBorders>
          </w:tcPr>
          <w:p/>
        </w:tc>
        <w:tc>
          <w:tcPr>
            <w:tcW w:type="dxa" w:w="7360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6" w:after="0"/>
              <w:ind w:left="53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site.</w:t>
            </w:r>
          </w:p>
        </w:tc>
        <w:tc>
          <w:tcPr>
            <w:tcW w:type="dxa" w:w="3407"/>
            <w:vMerge/>
            <w:tcBorders>
              <w:top w:sz="5.600000000000364" w:val="single" w:color="#000000"/>
              <w:bottom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10" w:lineRule="exact" w:before="158" w:after="48"/>
        <w:ind w:left="240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- All report information follows the formatting requirements listed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03" w:type="dxa"/>
      </w:tblPr>
      <w:tblGrid>
        <w:gridCol w:w="3407"/>
        <w:gridCol w:w="3407"/>
        <w:gridCol w:w="3407"/>
      </w:tblGrid>
      <w:tr>
        <w:trPr>
          <w:trHeight w:hRule="exact" w:val="33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2" w:after="0"/>
              <w:ind w:left="8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>Formatting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61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21"/>
              </w:rPr>
              <w:t xml:space="preserve">the instructions.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8" w:after="0"/>
              <w:ind w:left="0" w:right="358" w:firstLine="0"/>
              <w:jc w:val="right"/>
            </w:pPr>
            <w:r>
              <w:rPr>
                <w:w w:val="97.92166367761949"/>
                <w:rFonts w:ascii="helv" w:hAnsi="helv" w:eastAsia="helv"/>
                <w:b w:val="0"/>
                <w:i w:val="0"/>
                <w:color w:val="000000"/>
                <w:sz w:val="18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08" w:lineRule="exact" w:before="50" w:after="0"/>
        <w:ind w:left="240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- All use of references are in IEEE or APA format.</w:t>
      </w:r>
    </w:p>
    <w:sectPr w:rsidR="00FC693F" w:rsidRPr="0006063C" w:rsidSect="00034616">
      <w:pgSz w:w="11899" w:h="16838"/>
      <w:pgMar w:top="460" w:right="820" w:bottom="1440" w:left="85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yperlink" Target="https://github.com/an-algonquin-facilitator/CST8259_async_sample" TargetMode="External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hyperlink" Target="https://owl.purdue.edu/owl/research_and_citation/ieee_sty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