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spacing w:after="80" w:before="360" w:lineRule="auto"/>
        <w:jc w:val="center"/>
        <w:rPr>
          <w:rFonts w:ascii="Roboto" w:cs="Roboto" w:eastAsia="Roboto" w:hAnsi="Roboto"/>
          <w:color w:val="a64d79"/>
          <w:sz w:val="60"/>
          <w:szCs w:val="60"/>
        </w:rPr>
      </w:pPr>
      <w:bookmarkStart w:colFirst="0" w:colLast="0" w:name="_4cjokjzi9221" w:id="0"/>
      <w:bookmarkEnd w:id="0"/>
      <w:r w:rsidDel="00000000" w:rsidR="00000000" w:rsidRPr="00000000">
        <w:rPr>
          <w:rFonts w:ascii="Roboto" w:cs="Roboto" w:eastAsia="Roboto" w:hAnsi="Roboto"/>
          <w:color w:val="a64d79"/>
          <w:sz w:val="60"/>
          <w:szCs w:val="60"/>
          <w:rtl w:val="0"/>
        </w:rPr>
        <w:t xml:space="preserve">Medical Reports Check Online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10"/>
          <w:szCs w:val="10"/>
        </w:rPr>
      </w:pPr>
      <w:r w:rsidDel="00000000" w:rsidR="00000000" w:rsidRPr="00000000">
        <w:rPr>
          <w:rtl w:val="0"/>
        </w:rPr>
      </w:r>
    </w:p>
    <w:p w:rsidR="00000000" w:rsidDel="00000000" w:rsidP="00000000" w:rsidRDefault="00000000" w:rsidRPr="00000000" w14:paraId="00000004">
      <w:pPr>
        <w:spacing w:after="240" w:before="240" w:line="360" w:lineRule="auto"/>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Accessing and reviewing medical reports online has become increasingly common, offering convenience and efficiency for both patients and healthcare providers. Many healthcare systems now utilize secure, online portals where patients can view their medical history, lab results, and diagnostic reports. Here's a general overview of how you might check your medical reports online:</w:t>
      </w:r>
    </w:p>
    <w:p w:rsidR="00000000" w:rsidDel="00000000" w:rsidP="00000000" w:rsidRDefault="00000000" w:rsidRPr="00000000" w14:paraId="00000005">
      <w:pPr>
        <w:pStyle w:val="Heading3"/>
        <w:spacing w:after="80" w:before="280" w:line="360" w:lineRule="auto"/>
        <w:rPr>
          <w:rFonts w:ascii="Arial" w:cs="Arial" w:eastAsia="Arial" w:hAnsi="Arial"/>
          <w:b w:val="1"/>
          <w:color w:val="333333"/>
          <w:sz w:val="24"/>
          <w:szCs w:val="24"/>
        </w:rPr>
      </w:pPr>
      <w:bookmarkStart w:colFirst="0" w:colLast="0" w:name="_8ox1as4cge4q" w:id="1"/>
      <w:bookmarkEnd w:id="1"/>
      <w:r w:rsidDel="00000000" w:rsidR="00000000" w:rsidRPr="00000000">
        <w:rPr>
          <w:rFonts w:ascii="Arial" w:cs="Arial" w:eastAsia="Arial" w:hAnsi="Arial"/>
          <w:b w:val="1"/>
          <w:color w:val="333333"/>
          <w:sz w:val="24"/>
          <w:szCs w:val="24"/>
          <w:rtl w:val="0"/>
        </w:rPr>
        <w:t xml:space="preserve">Step 1: Register for the Patient Portal</w:t>
      </w:r>
    </w:p>
    <w:p w:rsidR="00000000" w:rsidDel="00000000" w:rsidP="00000000" w:rsidRDefault="00000000" w:rsidRPr="00000000" w14:paraId="00000006">
      <w:pPr>
        <w:numPr>
          <w:ilvl w:val="0"/>
          <w:numId w:val="2"/>
        </w:numPr>
        <w:spacing w:after="0" w:afterAutospacing="0" w:before="240" w:line="360" w:lineRule="auto"/>
        <w:ind w:left="720" w:hanging="360"/>
        <w:rPr/>
      </w:pPr>
      <w:r w:rsidDel="00000000" w:rsidR="00000000" w:rsidRPr="00000000">
        <w:rPr>
          <w:rFonts w:ascii="Arial" w:cs="Arial" w:eastAsia="Arial" w:hAnsi="Arial"/>
          <w:b w:val="1"/>
          <w:color w:val="333333"/>
          <w:sz w:val="24"/>
          <w:szCs w:val="24"/>
          <w:rtl w:val="0"/>
        </w:rPr>
        <w:t xml:space="preserve">Find Out if Your Healthcare Provider Offers an Online Portal</w:t>
      </w:r>
      <w:r w:rsidDel="00000000" w:rsidR="00000000" w:rsidRPr="00000000">
        <w:rPr>
          <w:rFonts w:ascii="Arial" w:cs="Arial" w:eastAsia="Arial" w:hAnsi="Arial"/>
          <w:color w:val="333333"/>
          <w:sz w:val="24"/>
          <w:szCs w:val="24"/>
          <w:rtl w:val="0"/>
        </w:rPr>
        <w:t xml:space="preserve">: Most hospitals and clinics now provide an online patient portal. You can find out if yours does by asking your healthcare provider or checking their website.</w:t>
      </w:r>
    </w:p>
    <w:p w:rsidR="00000000" w:rsidDel="00000000" w:rsidP="00000000" w:rsidRDefault="00000000" w:rsidRPr="00000000" w14:paraId="00000007">
      <w:pPr>
        <w:numPr>
          <w:ilvl w:val="0"/>
          <w:numId w:val="2"/>
        </w:numPr>
        <w:spacing w:after="240" w:before="0" w:beforeAutospacing="0" w:line="360" w:lineRule="auto"/>
        <w:ind w:left="720" w:hanging="360"/>
        <w:rPr/>
      </w:pPr>
      <w:r w:rsidDel="00000000" w:rsidR="00000000" w:rsidRPr="00000000">
        <w:rPr>
          <w:rFonts w:ascii="Arial" w:cs="Arial" w:eastAsia="Arial" w:hAnsi="Arial"/>
          <w:b w:val="1"/>
          <w:color w:val="333333"/>
          <w:sz w:val="24"/>
          <w:szCs w:val="24"/>
          <w:rtl w:val="0"/>
        </w:rPr>
        <w:t xml:space="preserve">Register for an Account</w:t>
      </w:r>
      <w:r w:rsidDel="00000000" w:rsidR="00000000" w:rsidRPr="00000000">
        <w:rPr>
          <w:rFonts w:ascii="Arial" w:cs="Arial" w:eastAsia="Arial" w:hAnsi="Arial"/>
          <w:color w:val="333333"/>
          <w:sz w:val="24"/>
          <w:szCs w:val="24"/>
          <w:rtl w:val="0"/>
        </w:rPr>
        <w:t xml:space="preserve">: To access your medical reports online, you'll typically need to register for an account on the patient portal. This often involves providing some personal information, like your date of birth, and creating a username and password.</w:t>
      </w:r>
    </w:p>
    <w:p w:rsidR="00000000" w:rsidDel="00000000" w:rsidP="00000000" w:rsidRDefault="00000000" w:rsidRPr="00000000" w14:paraId="00000008">
      <w:pPr>
        <w:pStyle w:val="Heading3"/>
        <w:spacing w:after="80" w:before="280" w:line="360" w:lineRule="auto"/>
        <w:rPr>
          <w:rFonts w:ascii="Arial" w:cs="Arial" w:eastAsia="Arial" w:hAnsi="Arial"/>
          <w:b w:val="1"/>
          <w:color w:val="333333"/>
          <w:sz w:val="24"/>
          <w:szCs w:val="24"/>
        </w:rPr>
      </w:pPr>
      <w:bookmarkStart w:colFirst="0" w:colLast="0" w:name="_1akiuzva0vxl" w:id="2"/>
      <w:bookmarkEnd w:id="2"/>
      <w:r w:rsidDel="00000000" w:rsidR="00000000" w:rsidRPr="00000000">
        <w:rPr>
          <w:rFonts w:ascii="Arial" w:cs="Arial" w:eastAsia="Arial" w:hAnsi="Arial"/>
          <w:b w:val="1"/>
          <w:color w:val="333333"/>
          <w:sz w:val="24"/>
          <w:szCs w:val="24"/>
          <w:rtl w:val="0"/>
        </w:rPr>
        <w:t xml:space="preserve">Step 2: Log In to the Portal</w:t>
      </w:r>
    </w:p>
    <w:p w:rsidR="00000000" w:rsidDel="00000000" w:rsidP="00000000" w:rsidRDefault="00000000" w:rsidRPr="00000000" w14:paraId="00000009">
      <w:pPr>
        <w:numPr>
          <w:ilvl w:val="0"/>
          <w:numId w:val="6"/>
        </w:numPr>
        <w:spacing w:after="240" w:before="240" w:line="360" w:lineRule="auto"/>
        <w:ind w:left="720" w:hanging="360"/>
        <w:rPr>
          <w:rFonts w:ascii="Arial" w:cs="Arial" w:eastAsia="Arial" w:hAnsi="Arial"/>
        </w:rPr>
      </w:pPr>
      <w:r w:rsidDel="00000000" w:rsidR="00000000" w:rsidRPr="00000000">
        <w:rPr>
          <w:rFonts w:ascii="Arial" w:cs="Arial" w:eastAsia="Arial" w:hAnsi="Arial"/>
          <w:color w:val="333333"/>
          <w:sz w:val="24"/>
          <w:szCs w:val="24"/>
          <w:rtl w:val="0"/>
        </w:rPr>
        <w:t xml:space="preserve">Once you have your login credentials, access the patient portal through the healthcare provider's website or by using a provided link. Enter your username and password to log in.</w:t>
      </w:r>
    </w:p>
    <w:p w:rsidR="00000000" w:rsidDel="00000000" w:rsidP="00000000" w:rsidRDefault="00000000" w:rsidRPr="00000000" w14:paraId="0000000A">
      <w:pPr>
        <w:pStyle w:val="Heading3"/>
        <w:spacing w:after="80" w:before="280" w:line="360" w:lineRule="auto"/>
        <w:rPr>
          <w:rFonts w:ascii="Arial" w:cs="Arial" w:eastAsia="Arial" w:hAnsi="Arial"/>
          <w:b w:val="1"/>
          <w:color w:val="333333"/>
          <w:sz w:val="24"/>
          <w:szCs w:val="24"/>
        </w:rPr>
      </w:pPr>
      <w:bookmarkStart w:colFirst="0" w:colLast="0" w:name="_lp5ik41xkuew" w:id="3"/>
      <w:bookmarkEnd w:id="3"/>
      <w:r w:rsidDel="00000000" w:rsidR="00000000" w:rsidRPr="00000000">
        <w:rPr>
          <w:rFonts w:ascii="Arial" w:cs="Arial" w:eastAsia="Arial" w:hAnsi="Arial"/>
          <w:b w:val="1"/>
          <w:color w:val="333333"/>
          <w:sz w:val="24"/>
          <w:szCs w:val="24"/>
          <w:rtl w:val="0"/>
        </w:rPr>
        <w:t xml:space="preserve">Step 3: Navigate to Your Medical Reports</w:t>
      </w:r>
    </w:p>
    <w:p w:rsidR="00000000" w:rsidDel="00000000" w:rsidP="00000000" w:rsidRDefault="00000000" w:rsidRPr="00000000" w14:paraId="0000000B">
      <w:pPr>
        <w:numPr>
          <w:ilvl w:val="0"/>
          <w:numId w:val="4"/>
        </w:numPr>
        <w:spacing w:after="0" w:afterAutospacing="0" w:before="240" w:line="360" w:lineRule="auto"/>
        <w:ind w:left="720" w:hanging="360"/>
        <w:rPr>
          <w:rFonts w:ascii="Arial" w:cs="Arial" w:eastAsia="Arial" w:hAnsi="Arial"/>
        </w:rPr>
      </w:pPr>
      <w:r w:rsidDel="00000000" w:rsidR="00000000" w:rsidRPr="00000000">
        <w:rPr>
          <w:rFonts w:ascii="Arial" w:cs="Arial" w:eastAsia="Arial" w:hAnsi="Arial"/>
          <w:color w:val="333333"/>
          <w:sz w:val="24"/>
          <w:szCs w:val="24"/>
          <w:rtl w:val="0"/>
        </w:rPr>
        <w:t xml:space="preserve">After logging in, look for a section labeled something like "Lab Results," "Medical Records," "Documents," or "Reports." The exact terminology may vary depending on the portal.</w:t>
      </w:r>
    </w:p>
    <w:p w:rsidR="00000000" w:rsidDel="00000000" w:rsidP="00000000" w:rsidRDefault="00000000" w:rsidRPr="00000000" w14:paraId="0000000C">
      <w:pPr>
        <w:numPr>
          <w:ilvl w:val="0"/>
          <w:numId w:val="4"/>
        </w:numPr>
        <w:spacing w:after="240" w:before="0" w:beforeAutospacing="0" w:line="360" w:lineRule="auto"/>
        <w:ind w:left="720" w:hanging="360"/>
        <w:rPr>
          <w:rFonts w:ascii="Arial" w:cs="Arial" w:eastAsia="Arial" w:hAnsi="Arial"/>
        </w:rPr>
      </w:pPr>
      <w:r w:rsidDel="00000000" w:rsidR="00000000" w:rsidRPr="00000000">
        <w:rPr>
          <w:rFonts w:ascii="Arial" w:cs="Arial" w:eastAsia="Arial" w:hAnsi="Arial"/>
          <w:color w:val="333333"/>
          <w:sz w:val="24"/>
          <w:szCs w:val="24"/>
          <w:rtl w:val="0"/>
        </w:rPr>
        <w:t xml:space="preserve">Click on the relevant section to view your medical reports. You may find different categories for lab results, imaging reports, visit summaries, and other documents.</w:t>
      </w:r>
    </w:p>
    <w:p w:rsidR="00000000" w:rsidDel="00000000" w:rsidP="00000000" w:rsidRDefault="00000000" w:rsidRPr="00000000" w14:paraId="0000000D">
      <w:pPr>
        <w:pStyle w:val="Heading3"/>
        <w:spacing w:after="80" w:before="280" w:line="360" w:lineRule="auto"/>
        <w:rPr>
          <w:rFonts w:ascii="Arial" w:cs="Arial" w:eastAsia="Arial" w:hAnsi="Arial"/>
          <w:b w:val="1"/>
          <w:color w:val="333333"/>
          <w:sz w:val="24"/>
          <w:szCs w:val="24"/>
        </w:rPr>
      </w:pPr>
      <w:bookmarkStart w:colFirst="0" w:colLast="0" w:name="_28nzne85ho8c" w:id="4"/>
      <w:bookmarkEnd w:id="4"/>
      <w:r w:rsidDel="00000000" w:rsidR="00000000" w:rsidRPr="00000000">
        <w:rPr>
          <w:rFonts w:ascii="Arial" w:cs="Arial" w:eastAsia="Arial" w:hAnsi="Arial"/>
          <w:b w:val="1"/>
          <w:color w:val="333333"/>
          <w:sz w:val="24"/>
          <w:szCs w:val="24"/>
          <w:rtl w:val="0"/>
        </w:rPr>
        <w:t xml:space="preserve">Step 4: Review Your Reports</w:t>
      </w:r>
    </w:p>
    <w:p w:rsidR="00000000" w:rsidDel="00000000" w:rsidP="00000000" w:rsidRDefault="00000000" w:rsidRPr="00000000" w14:paraId="0000000E">
      <w:pPr>
        <w:numPr>
          <w:ilvl w:val="0"/>
          <w:numId w:val="1"/>
        </w:numPr>
        <w:spacing w:after="240" w:before="240" w:line="360" w:lineRule="auto"/>
        <w:ind w:left="720" w:hanging="360"/>
        <w:rPr>
          <w:rFonts w:ascii="Arial" w:cs="Arial" w:eastAsia="Arial" w:hAnsi="Arial"/>
        </w:rPr>
      </w:pPr>
      <w:r w:rsidDel="00000000" w:rsidR="00000000" w:rsidRPr="00000000">
        <w:rPr>
          <w:rFonts w:ascii="Arial" w:cs="Arial" w:eastAsia="Arial" w:hAnsi="Arial"/>
          <w:color w:val="333333"/>
          <w:sz w:val="24"/>
          <w:szCs w:val="24"/>
          <w:rtl w:val="0"/>
        </w:rPr>
        <w:t xml:space="preserve">You can usually click on each report to open and review it. Some portals also allow you to download or print the reports for your records or to share with other healthcare providers.</w:t>
      </w:r>
    </w:p>
    <w:p w:rsidR="00000000" w:rsidDel="00000000" w:rsidP="00000000" w:rsidRDefault="00000000" w:rsidRPr="00000000" w14:paraId="0000000F">
      <w:pPr>
        <w:pStyle w:val="Heading3"/>
        <w:spacing w:after="80" w:before="280" w:line="360" w:lineRule="auto"/>
        <w:rPr>
          <w:rFonts w:ascii="Arial" w:cs="Arial" w:eastAsia="Arial" w:hAnsi="Arial"/>
          <w:b w:val="1"/>
          <w:color w:val="333333"/>
          <w:sz w:val="24"/>
          <w:szCs w:val="24"/>
        </w:rPr>
      </w:pPr>
      <w:bookmarkStart w:colFirst="0" w:colLast="0" w:name="_am4w9brwqqmx" w:id="5"/>
      <w:bookmarkEnd w:id="5"/>
      <w:r w:rsidDel="00000000" w:rsidR="00000000" w:rsidRPr="00000000">
        <w:rPr>
          <w:rFonts w:ascii="Arial" w:cs="Arial" w:eastAsia="Arial" w:hAnsi="Arial"/>
          <w:b w:val="1"/>
          <w:color w:val="333333"/>
          <w:sz w:val="24"/>
          <w:szCs w:val="24"/>
          <w:rtl w:val="0"/>
        </w:rPr>
        <w:t xml:space="preserve">Step 5: Understand Your Reports</w:t>
      </w:r>
    </w:p>
    <w:p w:rsidR="00000000" w:rsidDel="00000000" w:rsidP="00000000" w:rsidRDefault="00000000" w:rsidRPr="00000000" w14:paraId="00000010">
      <w:pPr>
        <w:numPr>
          <w:ilvl w:val="0"/>
          <w:numId w:val="5"/>
        </w:numPr>
        <w:spacing w:after="240" w:before="240" w:line="360" w:lineRule="auto"/>
        <w:ind w:left="720" w:hanging="360"/>
        <w:rPr>
          <w:rFonts w:ascii="Arial" w:cs="Arial" w:eastAsia="Arial" w:hAnsi="Arial"/>
        </w:rPr>
      </w:pPr>
      <w:r w:rsidDel="00000000" w:rsidR="00000000" w:rsidRPr="00000000">
        <w:rPr>
          <w:rFonts w:ascii="Arial" w:cs="Arial" w:eastAsia="Arial" w:hAnsi="Arial"/>
          <w:color w:val="333333"/>
          <w:sz w:val="24"/>
          <w:szCs w:val="24"/>
          <w:rtl w:val="0"/>
        </w:rPr>
        <w:t xml:space="preserve">Medical reports can contain complex terminology and data. If you have questions about what you read, make a note of them. You can discuss these questions with your healthcare provider during your next appointment for clarification.</w:t>
      </w:r>
    </w:p>
    <w:p w:rsidR="00000000" w:rsidDel="00000000" w:rsidP="00000000" w:rsidRDefault="00000000" w:rsidRPr="00000000" w14:paraId="00000011">
      <w:pPr>
        <w:pStyle w:val="Heading3"/>
        <w:spacing w:after="80" w:before="280" w:line="360" w:lineRule="auto"/>
        <w:rPr>
          <w:rFonts w:ascii="Arial" w:cs="Arial" w:eastAsia="Arial" w:hAnsi="Arial"/>
          <w:b w:val="1"/>
          <w:color w:val="333333"/>
          <w:sz w:val="24"/>
          <w:szCs w:val="24"/>
        </w:rPr>
      </w:pPr>
      <w:bookmarkStart w:colFirst="0" w:colLast="0" w:name="_q6z693rmbd0d" w:id="6"/>
      <w:bookmarkEnd w:id="6"/>
      <w:r w:rsidDel="00000000" w:rsidR="00000000" w:rsidRPr="00000000">
        <w:rPr>
          <w:rFonts w:ascii="Arial" w:cs="Arial" w:eastAsia="Arial" w:hAnsi="Arial"/>
          <w:b w:val="1"/>
          <w:color w:val="333333"/>
          <w:sz w:val="24"/>
          <w:szCs w:val="24"/>
          <w:rtl w:val="0"/>
        </w:rPr>
        <w:t xml:space="preserve">Privacy and Security</w:t>
      </w:r>
    </w:p>
    <w:p w:rsidR="00000000" w:rsidDel="00000000" w:rsidP="00000000" w:rsidRDefault="00000000" w:rsidRPr="00000000" w14:paraId="00000012">
      <w:pPr>
        <w:numPr>
          <w:ilvl w:val="0"/>
          <w:numId w:val="7"/>
        </w:numPr>
        <w:spacing w:after="240" w:before="240" w:line="360" w:lineRule="auto"/>
        <w:ind w:left="720" w:hanging="360"/>
        <w:rPr>
          <w:rFonts w:ascii="Arial" w:cs="Arial" w:eastAsia="Arial" w:hAnsi="Arial"/>
        </w:rPr>
      </w:pPr>
      <w:r w:rsidDel="00000000" w:rsidR="00000000" w:rsidRPr="00000000">
        <w:rPr>
          <w:rFonts w:ascii="Arial" w:cs="Arial" w:eastAsia="Arial" w:hAnsi="Arial"/>
          <w:color w:val="333333"/>
          <w:sz w:val="24"/>
          <w:szCs w:val="24"/>
          <w:rtl w:val="0"/>
        </w:rPr>
        <w:t xml:space="preserve">Patient portals are designed with privacy and security measures to protect your health information. Ensure you keep your login information confidential and log out after each session, especially if using a shared or public computer.</w:t>
      </w:r>
    </w:p>
    <w:p w:rsidR="00000000" w:rsidDel="00000000" w:rsidP="00000000" w:rsidRDefault="00000000" w:rsidRPr="00000000" w14:paraId="00000013">
      <w:pPr>
        <w:pStyle w:val="Heading3"/>
        <w:spacing w:after="80" w:before="280" w:line="360" w:lineRule="auto"/>
        <w:rPr>
          <w:rFonts w:ascii="Arial" w:cs="Arial" w:eastAsia="Arial" w:hAnsi="Arial"/>
          <w:b w:val="1"/>
          <w:color w:val="333333"/>
          <w:sz w:val="24"/>
          <w:szCs w:val="24"/>
        </w:rPr>
      </w:pPr>
      <w:bookmarkStart w:colFirst="0" w:colLast="0" w:name="_9zbk1pnqrfrz" w:id="7"/>
      <w:bookmarkEnd w:id="7"/>
      <w:r w:rsidDel="00000000" w:rsidR="00000000" w:rsidRPr="00000000">
        <w:rPr>
          <w:rFonts w:ascii="Arial" w:cs="Arial" w:eastAsia="Arial" w:hAnsi="Arial"/>
          <w:b w:val="1"/>
          <w:color w:val="333333"/>
          <w:sz w:val="24"/>
          <w:szCs w:val="24"/>
          <w:rtl w:val="0"/>
        </w:rPr>
        <w:t xml:space="preserve">Technical Support</w:t>
      </w:r>
    </w:p>
    <w:p w:rsidR="00000000" w:rsidDel="00000000" w:rsidP="00000000" w:rsidRDefault="00000000" w:rsidRPr="00000000" w14:paraId="00000014">
      <w:pPr>
        <w:numPr>
          <w:ilvl w:val="0"/>
          <w:numId w:val="3"/>
        </w:numPr>
        <w:spacing w:after="240" w:before="240" w:line="360" w:lineRule="auto"/>
        <w:ind w:left="720" w:hanging="360"/>
        <w:rPr>
          <w:rFonts w:ascii="Arial" w:cs="Arial" w:eastAsia="Arial" w:hAnsi="Arial"/>
        </w:rPr>
      </w:pPr>
      <w:r w:rsidDel="00000000" w:rsidR="00000000" w:rsidRPr="00000000">
        <w:rPr>
          <w:rFonts w:ascii="Arial" w:cs="Arial" w:eastAsia="Arial" w:hAnsi="Arial"/>
          <w:color w:val="333333"/>
          <w:sz w:val="24"/>
          <w:szCs w:val="24"/>
          <w:rtl w:val="0"/>
        </w:rPr>
        <w:t xml:space="preserve">If you encounter any difficulties accessing or navigating the patient portal, look for a "Help" or "Support" section on the portal for assistance. Many healthcare providers also offer technical support via phone or email.</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spacing w:line="360" w:lineRule="auto"/>
      <w:jc w:val="right"/>
      <w:rPr/>
    </w:pPr>
    <w:r w:rsidDel="00000000" w:rsidR="00000000" w:rsidRPr="00000000">
      <w:rPr>
        <w:rFonts w:ascii="Arial" w:cs="Arial" w:eastAsia="Arial" w:hAnsi="Arial"/>
        <w:color w:val="000000"/>
        <w:rtl w:val="0"/>
      </w:rPr>
      <w:t xml:space="preserve">Copyright @</w:t>
    </w:r>
    <w:hyperlink r:id="rId1">
      <w:r w:rsidDel="00000000" w:rsidR="00000000" w:rsidRPr="00000000">
        <w:rPr>
          <w:rFonts w:ascii="Arial" w:cs="Arial" w:eastAsia="Arial" w:hAnsi="Arial"/>
          <w:color w:val="695d46"/>
          <w:rtl w:val="0"/>
        </w:rPr>
        <w:t xml:space="preserve"> </w:t>
      </w:r>
    </w:hyperlink>
    <w:hyperlink r:id="rId2">
      <w:r w:rsidDel="00000000" w:rsidR="00000000" w:rsidRPr="00000000">
        <w:rPr>
          <w:rFonts w:ascii="Arial" w:cs="Arial" w:eastAsia="Arial" w:hAnsi="Arial"/>
          <w:b w:val="1"/>
          <w:color w:val="1155cc"/>
          <w:u w:val="single"/>
          <w:rtl w:val="0"/>
        </w:rPr>
        <w:t xml:space="preserve">SampleTemplates.com</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spacing w:line="360" w:lineRule="auto"/>
      <w:jc w:val="right"/>
      <w:rPr/>
    </w:pPr>
    <w:r w:rsidDel="00000000" w:rsidR="00000000" w:rsidRPr="00000000">
      <w:rPr>
        <w:rFonts w:ascii="Arial" w:cs="Arial" w:eastAsia="Arial" w:hAnsi="Arial"/>
        <w:color w:val="000000"/>
        <w:rtl w:val="0"/>
      </w:rPr>
      <w:t xml:space="preserve">Copyright @</w:t>
    </w:r>
    <w:hyperlink r:id="rId1">
      <w:r w:rsidDel="00000000" w:rsidR="00000000" w:rsidRPr="00000000">
        <w:rPr>
          <w:rFonts w:ascii="Arial" w:cs="Arial" w:eastAsia="Arial" w:hAnsi="Arial"/>
          <w:color w:val="695d46"/>
          <w:rtl w:val="0"/>
        </w:rPr>
        <w:t xml:space="preserve"> </w:t>
      </w:r>
    </w:hyperlink>
    <w:hyperlink r:id="rId2">
      <w:r w:rsidDel="00000000" w:rsidR="00000000" w:rsidRPr="00000000">
        <w:rPr>
          <w:rFonts w:ascii="Arial" w:cs="Arial" w:eastAsia="Arial" w:hAnsi="Arial"/>
          <w:b w:val="1"/>
          <w:color w:val="1155cc"/>
          <w:u w:val="single"/>
          <w:rtl w:val="0"/>
        </w:rPr>
        <w:t xml:space="preserve">SampleTemplates.com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www.sampletemplates.com/" TargetMode="External"/><Relationship Id="rId2" Type="http://schemas.openxmlformats.org/officeDocument/2006/relationships/hyperlink" Target="https://www.sampletemplate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sampletemplates.com/" TargetMode="External"/><Relationship Id="rId2" Type="http://schemas.openxmlformats.org/officeDocument/2006/relationships/hyperlink" Target="https://www.sampletemplat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