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pt-BR"/>
        </w:rPr>
        <w:id w:val="-1296670098"/>
        <w:docPartObj>
          <w:docPartGallery w:val="Cover Pages"/>
          <w:docPartUnique/>
        </w:docPartObj>
      </w:sdtPr>
      <w:sdtEndPr/>
      <w:sdtContent>
        <w:p w:rsidR="00B32758" w:rsidRPr="005204F3" w:rsidRDefault="009A77C4" w:rsidP="003E237D">
          <w:pPr>
            <w:jc w:val="both"/>
            <w:rPr>
              <w:lang w:val="pt-BR"/>
            </w:rPr>
          </w:pPr>
          <w:r w:rsidRPr="005204F3">
            <w:rPr>
              <w:noProof/>
              <w:lang w:val="pt-BR" w:eastAsia="pt-B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2758" w:rsidRDefault="005204F3">
                                  <w:pPr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Log Engine</w:t>
                                  </w:r>
                                </w:p>
                                <w:p w:rsidR="00B32758" w:rsidRDefault="00B32758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23850" y="4933950"/>
                                <a:ext cx="591185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2758" w:rsidRPr="005204F3" w:rsidRDefault="005204F3">
                                  <w:pPr>
                                    <w:rPr>
                                      <w:rFonts w:asciiTheme="majorHAnsi" w:hAnsiTheme="majorHAnsi" w:cs="Segoe UI Light"/>
                                      <w:color w:val="FFFFFF" w:themeColor="background1"/>
                                      <w:sz w:val="52"/>
                                      <w:szCs w:val="48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Segoe UI Semibold" w:hAnsi="Segoe UI Semibold" w:cs="Segoe UI Light"/>
                                      <w:bCs/>
                                      <w:color w:val="FFFFFF" w:themeColor="background1"/>
                                      <w:sz w:val="52"/>
                                      <w:szCs w:val="48"/>
                                      <w:lang w:val="pt-BR"/>
                                    </w:rPr>
                                    <w:t>Guia de Instalação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left:0;text-align:left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WuqmwMAAH0OAAAOAAAAZHJzL2Uyb0RvYy54bWzsV9tO3DoUfa/Uf7D8XpJMmIGJCBWlBVVC&#10;FBWO+mwcZxLVsV3bQ0K/vns7F6Yw1RmBxMM5fUl82Rfvlb1WkqP3XSPJnbCu1iqnyV5MiVBcF7Va&#10;5fSfm7N3h5Q4z1TBpFYip/fC0ffHb98ctSYTM11pWQhLIIhyWWtyWnlvsihyvBINc3vaCAWbpbYN&#10;8zC1q6iwrIXojYxmcbyIWm0LYzUXzsHqx36THof4ZSm4/1KWTngicwpn8+Fqw/UWr9HxEctWlpmq&#10;5sMx2DNO0bBaQdIp1EfmGVnb+kmopuZWO136Pa6bSJdlzUWoAapJ4kfVnFu9NqGWVdauzAQTQPsI&#10;p2eH5Zd3V5bURU5TShRr4BGFrCRFaFqzysDi3Jprc2WHhVU/w2q70jZ4hzpIF0C9n0AVnSccFhfz&#10;9GC5AOw57C2T/f04HmDnFTybJ368+vQvntGYOMLzTcdpDbSQe0DJvQyl64oZEcB3iMGI0iE0dI/T&#10;V2guplZSkBQWAzjBcoLKZQ5QeylOU7UsM9b5c6EbgoOcWjhAaDp2d+E8HABMRxPM6rSsi7NayjBB&#10;RolTackdAy4wzoXyczw2eP1mKRXaK42e/TauANZjPWHk76VAO6m+ihIaCJ70LBwmUPdxoqTfqlgh&#10;+vxz6ILQBph9PFo4SwiIkUvIP8VO4jjdFl76ZKhhMEdPEYg/+cbbHHsARufJIyTWyk/OTa203RZg&#10;I3NvP2LUI4Mg3eriHvrG6l52nOFnNTy5C+b8FbOgM8AK0E7/BS6l1G1O9TCipNL257Z1tIfGhl1K&#10;WtCtnLofa2YFJfKzgpYPDAOhC5P9+cEMctjNndvNHbVuTjW0QwIqbXgYor2X47C0uvkGEnuCWWGL&#10;KQ65c8q9HSenvtdTEGkuTk6CGYibYf5CXRuOwRFV7Myb7huzZmhfDwpxqUeasexRF/e26Kn0ydrr&#10;sg4t/oDrgDdQHoXqFbgPIPXMv0Ft+6A7EtoHc4NAIO2J72AZKx7k4A8CkM7SwzmgCYq4H88PFjAG&#10;B2jcQfnmy2QWL5abmjl0+ai4I893lIKJzUhYAo22SCFnD+7vPB/ZMygKFtcXEUZbWL8Du7ZTegfH&#10;1+Z08X0UhPJPnPbdbTc83P8wvf3/jtyzJ+SejSR+AbmXabrcQu4ksP/hg+gvufFLfXrn7qAMz3hh&#10;70ju8DE8Cfhfjr/OCzx8ysM/TvgEHP7H8Cdqcx5e+A9/jce/AAAA//8DAFBLAwQUAAYACAAAACEA&#10;yaai2NwAAAAHAQAADwAAAGRycy9kb3ducmV2LnhtbEyPzU7DMBCE70h9B2uReqM2VRVBiFPRShyQ&#10;emgLD+DESxyw12ns/PD2uFzgsprVrGa+Lbazs2zEPrSeJNyvBDCk2uuWGgnvby93D8BCVKSV9YQS&#10;vjHAtlzcFCrXfqITjufYsBRCIVcSTIxdznmoDToVVr5DSt6H752Kae0brns1pXBn+VqIjDvVUmow&#10;qsO9wfrrPDgJdqyHymSX9hR2n5PeHQ/742uQcnk7Pz8BizjHv2O44id0KBNT5QfSgVkJ6ZH4O6+e&#10;WD9mwKqkNhshgJcF/89f/gAAAP//AwBQSwECLQAUAAYACAAAACEAtoM4kv4AAADhAQAAEwAAAAAA&#10;AAAAAAAAAAAAAAAAW0NvbnRlbnRfVHlwZXNdLnhtbFBLAQItABQABgAIAAAAIQA4/SH/1gAAAJQB&#10;AAALAAAAAAAAAAAAAAAAAC8BAABfcmVscy8ucmVsc1BLAQItABQABgAIAAAAIQB3WWuqmwMAAH0O&#10;AAAOAAAAAAAAAAAAAAAAAC4CAABkcnMvZTJvRG9jLnhtbFBLAQItABQABgAIAAAAIQDJpqLY3AAA&#10;AAcBAAAPAAAAAAAAAAAAAAAAAPUFAABkcnMvZG93bnJldi54bWxQSwUGAAAAAAQABADzAAAA/gYA&#10;AAAA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B32758" w:rsidRDefault="005204F3">
                            <w:pPr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  <w:t>Log Engine</w:t>
                            </w:r>
                          </w:p>
                          <w:p w:rsidR="00B32758" w:rsidRDefault="00B32758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9" type="#_x0000_t202" style="position:absolute;left:3238;top:49339;width:5911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:rsidR="00B32758" w:rsidRPr="005204F3" w:rsidRDefault="005204F3">
                            <w:pPr>
                              <w:rPr>
                                <w:rFonts w:asciiTheme="majorHAnsi" w:hAnsiTheme="majorHAnsi" w:cs="Segoe UI Light"/>
                                <w:color w:val="FFFFFF" w:themeColor="background1"/>
                                <w:sz w:val="52"/>
                                <w:szCs w:val="48"/>
                                <w:lang w:val="pt-BR"/>
                              </w:rPr>
                            </w:pPr>
                            <w:r>
                              <w:rPr>
                                <w:rFonts w:ascii="Segoe UI Semibold" w:hAnsi="Segoe UI Semibold" w:cs="Segoe UI Light"/>
                                <w:bCs/>
                                <w:color w:val="FFFFFF" w:themeColor="background1"/>
                                <w:sz w:val="52"/>
                                <w:szCs w:val="48"/>
                                <w:lang w:val="pt-BR"/>
                              </w:rPr>
                              <w:t>Guia de Instalação</w:t>
                            </w: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:rsidR="00B32758" w:rsidRPr="005204F3" w:rsidRDefault="00B32758" w:rsidP="003E237D">
          <w:pPr>
            <w:jc w:val="both"/>
            <w:rPr>
              <w:lang w:val="pt-BR"/>
            </w:rPr>
          </w:pPr>
        </w:p>
        <w:p w:rsidR="00B32758" w:rsidRPr="005204F3" w:rsidRDefault="00B32758" w:rsidP="003E237D">
          <w:pPr>
            <w:jc w:val="both"/>
            <w:rPr>
              <w:lang w:val="pt-BR"/>
            </w:rPr>
          </w:pPr>
        </w:p>
        <w:p w:rsidR="00B32758" w:rsidRPr="005204F3" w:rsidRDefault="00B32758" w:rsidP="003E237D">
          <w:pPr>
            <w:jc w:val="both"/>
            <w:rPr>
              <w:lang w:val="pt-BR"/>
            </w:rPr>
          </w:pPr>
        </w:p>
        <w:p w:rsidR="00B32758" w:rsidRPr="005204F3" w:rsidRDefault="009A77C4" w:rsidP="003E237D">
          <w:pPr>
            <w:spacing w:after="70"/>
            <w:jc w:val="both"/>
            <w:rPr>
              <w:lang w:val="pt-BR"/>
            </w:rPr>
          </w:pPr>
          <w:r w:rsidRPr="005204F3">
            <w:rPr>
              <w:lang w:val="pt-BR"/>
            </w:rPr>
            <w:br w:type="page"/>
          </w:r>
        </w:p>
      </w:sdtContent>
    </w:sdt>
    <w:p w:rsidR="00B32758" w:rsidRDefault="005204F3" w:rsidP="003E237D">
      <w:pPr>
        <w:pStyle w:val="Heading1"/>
        <w:jc w:val="both"/>
        <w:rPr>
          <w:lang w:val="pt-BR"/>
        </w:rPr>
      </w:pPr>
      <w:r>
        <w:rPr>
          <w:lang w:val="pt-BR"/>
        </w:rPr>
        <w:lastRenderedPageBreak/>
        <w:t>Guia de Instalação Oragon Enterprise Log</w:t>
      </w:r>
    </w:p>
    <w:p w:rsidR="005204F3" w:rsidRDefault="005204F3" w:rsidP="003E237D">
      <w:pPr>
        <w:jc w:val="both"/>
        <w:rPr>
          <w:lang w:val="pt-BR" w:eastAsia="ja-JP"/>
        </w:rPr>
      </w:pPr>
      <w:r>
        <w:rPr>
          <w:lang w:val="pt-BR" w:eastAsia="ja-JP"/>
        </w:rPr>
        <w:t xml:space="preserve">Este guia de instalação auxilia nas configurações necessárias para a utilização da solução de log. Descreve superficialmente e detalhadamente cada procedimento necessário para </w:t>
      </w:r>
      <w:r w:rsidR="0093734C">
        <w:rPr>
          <w:lang w:val="pt-BR" w:eastAsia="ja-JP"/>
        </w:rPr>
        <w:t>a configuração do ambiente.</w:t>
      </w:r>
    </w:p>
    <w:p w:rsidR="001F0450" w:rsidRDefault="001F0450" w:rsidP="003E237D">
      <w:pPr>
        <w:pStyle w:val="Heading1"/>
        <w:jc w:val="both"/>
        <w:rPr>
          <w:lang w:val="pt-BR"/>
        </w:rPr>
      </w:pPr>
      <w:r>
        <w:rPr>
          <w:lang w:val="pt-BR"/>
        </w:rPr>
        <w:t>Arquitetura</w:t>
      </w:r>
    </w:p>
    <w:p w:rsidR="00B32758" w:rsidRDefault="001F0450" w:rsidP="003E237D">
      <w:pPr>
        <w:jc w:val="both"/>
        <w:rPr>
          <w:lang w:val="pt-BR" w:eastAsia="ja-JP"/>
        </w:rPr>
      </w:pPr>
      <w:r>
        <w:rPr>
          <w:lang w:val="pt-BR" w:eastAsia="ja-JP"/>
        </w:rPr>
        <w:t xml:space="preserve">O Oragon Enterprise Log é composto por um serviço do lado servidor e uma aplicação web. Um pacote cliente é fornecido para que as aplicações possam enviar logs para o Log Server por meio de filas. </w:t>
      </w:r>
    </w:p>
    <w:p w:rsidR="001F0450" w:rsidRDefault="001F0450" w:rsidP="003E237D">
      <w:pPr>
        <w:pStyle w:val="Heading2"/>
        <w:jc w:val="both"/>
        <w:rPr>
          <w:lang w:val="pt-BR"/>
        </w:rPr>
      </w:pPr>
      <w:r>
        <w:rPr>
          <w:lang w:val="pt-BR"/>
        </w:rPr>
        <w:t>Oragon Enterprise Log Server</w:t>
      </w:r>
    </w:p>
    <w:p w:rsidR="001F0450" w:rsidRDefault="001F0450" w:rsidP="003E237D">
      <w:pPr>
        <w:jc w:val="both"/>
        <w:rPr>
          <w:lang w:val="pt-BR" w:eastAsia="ja-JP"/>
        </w:rPr>
      </w:pPr>
      <w:r>
        <w:rPr>
          <w:lang w:val="pt-BR" w:eastAsia="ja-JP"/>
        </w:rPr>
        <w:t>Hospedado exclusivamente em servidores Windows o Oragon Enterprise Log Server é responsável pelo processamento dos logs. Neste servidor é necessário instalar o produto e o Microsoft Message Queuing, feature disponível em todas as versões do Windows Server.</w:t>
      </w:r>
    </w:p>
    <w:p w:rsidR="001F0450" w:rsidRDefault="001F0450" w:rsidP="003E237D">
      <w:pPr>
        <w:pStyle w:val="Heading2"/>
        <w:jc w:val="both"/>
        <w:rPr>
          <w:lang w:val="pt-BR"/>
        </w:rPr>
      </w:pPr>
      <w:r>
        <w:rPr>
          <w:lang w:val="pt-BR"/>
        </w:rPr>
        <w:t>Oragon Enterprise Log Management</w:t>
      </w:r>
    </w:p>
    <w:p w:rsidR="001F0450" w:rsidRDefault="004B2CBD" w:rsidP="003E237D">
      <w:pPr>
        <w:jc w:val="both"/>
        <w:rPr>
          <w:lang w:val="pt-BR" w:eastAsia="ja-JP"/>
        </w:rPr>
      </w:pPr>
      <w:r>
        <w:rPr>
          <w:lang w:val="pt-BR" w:eastAsia="ja-JP"/>
        </w:rPr>
        <w:t>Hospedado exclusivamente em servidores Windows o Oragon Enterprise Log Management é um portal de gestão do servidor de log, permitindo gerenciar e consultar informações de log de forma prática e segura. Serviços HTTP estão disponíveis a partir do portal para que aplicações possam consultar informações de Log via WebServices API.</w:t>
      </w:r>
    </w:p>
    <w:p w:rsidR="001F0450" w:rsidRDefault="001F0450" w:rsidP="003E237D">
      <w:pPr>
        <w:pStyle w:val="Heading2"/>
        <w:jc w:val="both"/>
        <w:rPr>
          <w:lang w:val="pt-BR"/>
        </w:rPr>
      </w:pPr>
      <w:r>
        <w:rPr>
          <w:lang w:val="pt-BR"/>
        </w:rPr>
        <w:t>Oragon Enterprise Log Client</w:t>
      </w:r>
    </w:p>
    <w:p w:rsidR="004B2CBD" w:rsidRDefault="004B2CBD" w:rsidP="003E237D">
      <w:pPr>
        <w:jc w:val="both"/>
        <w:rPr>
          <w:lang w:val="pt-BR" w:eastAsia="ja-JP"/>
        </w:rPr>
      </w:pPr>
      <w:r>
        <w:rPr>
          <w:lang w:val="pt-BR" w:eastAsia="ja-JP"/>
        </w:rPr>
        <w:t xml:space="preserve">Desenvolvido exclusivamente para a plataforma Microsoft.Net, o Enterprise Log Client é responsável por disponibilizar por meio de classes, e métodos, mecanismos para que o log seja enviado para o servidor de log. </w:t>
      </w:r>
    </w:p>
    <w:p w:rsidR="004B2CBD" w:rsidRDefault="004B2CBD" w:rsidP="003E237D">
      <w:pPr>
        <w:pStyle w:val="Heading2"/>
        <w:jc w:val="both"/>
        <w:rPr>
          <w:lang w:val="pt-BR"/>
        </w:rPr>
      </w:pPr>
      <w:r>
        <w:rPr>
          <w:lang w:val="pt-BR"/>
        </w:rPr>
        <w:t>Processamento</w:t>
      </w:r>
    </w:p>
    <w:p w:rsidR="004B2CBD" w:rsidRDefault="004B2CBD" w:rsidP="003E237D">
      <w:pPr>
        <w:jc w:val="both"/>
        <w:rPr>
          <w:lang w:val="pt-BR" w:eastAsia="ja-JP"/>
        </w:rPr>
      </w:pPr>
      <w:r>
        <w:rPr>
          <w:lang w:val="pt-BR" w:eastAsia="ja-JP"/>
        </w:rPr>
        <w:t xml:space="preserve">Uma vez que a aplicação cliente usa o Enterprise Log Client </w:t>
      </w:r>
      <w:r w:rsidR="003E237D">
        <w:rPr>
          <w:lang w:val="pt-BR" w:eastAsia="ja-JP"/>
        </w:rPr>
        <w:t xml:space="preserve">gravar logs, </w:t>
      </w:r>
      <w:r>
        <w:rPr>
          <w:lang w:val="pt-BR" w:eastAsia="ja-JP"/>
        </w:rPr>
        <w:t>o componente utiliza-se de filas MSMQ para enviar o log para o servidor remoto.</w:t>
      </w:r>
      <w:r w:rsidR="003E237D">
        <w:rPr>
          <w:lang w:val="pt-BR" w:eastAsia="ja-JP"/>
        </w:rPr>
        <w:t xml:space="preserve"> O </w:t>
      </w:r>
      <w:r w:rsidR="003E237D" w:rsidRPr="003E237D">
        <w:rPr>
          <w:lang w:val="pt-BR" w:eastAsia="ja-JP"/>
        </w:rPr>
        <w:t>Oragon Enterprise Log Server</w:t>
      </w:r>
      <w:r w:rsidR="003E237D">
        <w:rPr>
          <w:lang w:val="pt-BR" w:eastAsia="ja-JP"/>
        </w:rPr>
        <w:t xml:space="preserve"> processa os logs recebidos escutando a fila MSMQ instalada no mesmo servidor. </w:t>
      </w:r>
      <w:r w:rsidR="0093734C">
        <w:rPr>
          <w:lang w:val="pt-BR" w:eastAsia="ja-JP"/>
        </w:rPr>
        <w:t>O processamento consiste no armazenamento dos logs em banco de dados e índice.</w:t>
      </w:r>
    </w:p>
    <w:p w:rsidR="003E237D" w:rsidRDefault="003E237D" w:rsidP="003E237D">
      <w:pPr>
        <w:pStyle w:val="Heading1"/>
        <w:rPr>
          <w:lang w:val="pt-BR"/>
        </w:rPr>
      </w:pPr>
      <w:r>
        <w:rPr>
          <w:lang w:val="pt-BR"/>
        </w:rPr>
        <w:lastRenderedPageBreak/>
        <w:t>Recursos Necessários</w:t>
      </w:r>
    </w:p>
    <w:p w:rsidR="0093734C" w:rsidRDefault="0093734C" w:rsidP="0093734C">
      <w:pPr>
        <w:pStyle w:val="Heading2"/>
        <w:jc w:val="both"/>
        <w:rPr>
          <w:lang w:val="pt-BR"/>
        </w:rPr>
      </w:pPr>
      <w:r>
        <w:rPr>
          <w:lang w:val="pt-BR"/>
        </w:rPr>
        <w:t>Oragon Enterprise Log Server</w:t>
      </w:r>
    </w:p>
    <w:p w:rsidR="0093734C" w:rsidRDefault="0093734C" w:rsidP="0093734C">
      <w:pPr>
        <w:rPr>
          <w:lang w:val="pt-BR" w:eastAsia="ja-JP"/>
        </w:rPr>
      </w:pPr>
      <w:r>
        <w:rPr>
          <w:lang w:val="pt-BR" w:eastAsia="ja-JP"/>
        </w:rPr>
        <w:t>Windows Server 2008 Server ou superior</w:t>
      </w:r>
    </w:p>
    <w:p w:rsidR="0093734C" w:rsidRDefault="0093734C" w:rsidP="0093734C">
      <w:pPr>
        <w:rPr>
          <w:lang w:val="pt-BR" w:eastAsia="ja-JP"/>
        </w:rPr>
      </w:pPr>
      <w:r>
        <w:rPr>
          <w:lang w:val="pt-BR" w:eastAsia="ja-JP"/>
        </w:rPr>
        <w:t>Microsoft Message Queuing 3.0 ou superior (recomendada a versão 5.0)</w:t>
      </w:r>
    </w:p>
    <w:p w:rsidR="0093734C" w:rsidRDefault="0093734C" w:rsidP="0093734C">
      <w:pPr>
        <w:rPr>
          <w:lang w:val="pt-BR" w:eastAsia="ja-JP"/>
        </w:rPr>
      </w:pPr>
      <w:r>
        <w:rPr>
          <w:lang w:val="pt-BR" w:eastAsia="ja-JP"/>
        </w:rPr>
        <w:t>SQL Server 2008 R2 ou superior ou MySQL 4.0 ou superior *</w:t>
      </w:r>
    </w:p>
    <w:p w:rsidR="0093734C" w:rsidRDefault="0093734C" w:rsidP="0093734C">
      <w:pPr>
        <w:jc w:val="both"/>
        <w:rPr>
          <w:lang w:val="pt-BR" w:eastAsia="ja-JP"/>
        </w:rPr>
      </w:pPr>
      <w:r>
        <w:rPr>
          <w:lang w:val="pt-BR" w:eastAsia="ja-JP"/>
        </w:rPr>
        <w:t>.Net Framework 4.5</w:t>
      </w:r>
    </w:p>
    <w:p w:rsidR="0093734C" w:rsidRDefault="0093734C" w:rsidP="0093734C">
      <w:pPr>
        <w:jc w:val="both"/>
        <w:rPr>
          <w:lang w:val="pt-BR" w:eastAsia="ja-JP"/>
        </w:rPr>
      </w:pPr>
      <w:r>
        <w:rPr>
          <w:lang w:val="pt-BR" w:eastAsia="ja-JP"/>
        </w:rPr>
        <w:t>* O servidor suporta tanto MySQL quanto SQL Server, ficando a critério do cliente escolher a instalação mais apropriada para sua infraestrutura.</w:t>
      </w:r>
    </w:p>
    <w:p w:rsidR="0093734C" w:rsidRDefault="0093734C" w:rsidP="0093734C">
      <w:pPr>
        <w:pStyle w:val="Heading2"/>
        <w:jc w:val="both"/>
        <w:rPr>
          <w:lang w:val="pt-BR"/>
        </w:rPr>
      </w:pPr>
      <w:r>
        <w:rPr>
          <w:lang w:val="pt-BR"/>
        </w:rPr>
        <w:t>Oragon Enterprise Log Management</w:t>
      </w:r>
    </w:p>
    <w:p w:rsidR="0093734C" w:rsidRDefault="0093734C" w:rsidP="0093734C">
      <w:pPr>
        <w:rPr>
          <w:lang w:val="pt-BR" w:eastAsia="ja-JP"/>
        </w:rPr>
      </w:pPr>
      <w:r>
        <w:rPr>
          <w:lang w:val="pt-BR" w:eastAsia="ja-JP"/>
        </w:rPr>
        <w:t>Windows Server 2008 ou superior</w:t>
      </w:r>
    </w:p>
    <w:p w:rsidR="0093734C" w:rsidRDefault="0093734C" w:rsidP="0093734C">
      <w:pPr>
        <w:rPr>
          <w:lang w:val="pt-BR" w:eastAsia="ja-JP"/>
        </w:rPr>
      </w:pPr>
      <w:r>
        <w:rPr>
          <w:lang w:val="pt-BR" w:eastAsia="ja-JP"/>
        </w:rPr>
        <w:t>Internet Information Services</w:t>
      </w:r>
    </w:p>
    <w:p w:rsidR="0093734C" w:rsidRDefault="0093734C" w:rsidP="0093734C">
      <w:pPr>
        <w:jc w:val="both"/>
        <w:rPr>
          <w:lang w:val="pt-BR" w:eastAsia="ja-JP"/>
        </w:rPr>
      </w:pPr>
      <w:r>
        <w:rPr>
          <w:lang w:val="pt-BR" w:eastAsia="ja-JP"/>
        </w:rPr>
        <w:t>.Net Framework 4.5</w:t>
      </w:r>
    </w:p>
    <w:p w:rsidR="0093734C" w:rsidRDefault="0093734C" w:rsidP="0093734C">
      <w:pPr>
        <w:pStyle w:val="Heading2"/>
        <w:jc w:val="both"/>
        <w:rPr>
          <w:lang w:val="pt-BR"/>
        </w:rPr>
      </w:pPr>
      <w:r>
        <w:rPr>
          <w:lang w:val="pt-BR"/>
        </w:rPr>
        <w:t>Oragon Enterprise Log Client</w:t>
      </w:r>
    </w:p>
    <w:p w:rsidR="0093734C" w:rsidRDefault="0093734C" w:rsidP="0093734C">
      <w:pPr>
        <w:jc w:val="both"/>
        <w:rPr>
          <w:lang w:val="pt-BR" w:eastAsia="ja-JP"/>
        </w:rPr>
      </w:pPr>
      <w:r>
        <w:rPr>
          <w:lang w:val="pt-BR" w:eastAsia="ja-JP"/>
        </w:rPr>
        <w:t>.Net Framework 2.0 ou superior</w:t>
      </w:r>
    </w:p>
    <w:p w:rsidR="001F28FB" w:rsidRDefault="001F28FB" w:rsidP="001F28FB">
      <w:pPr>
        <w:pStyle w:val="Heading1"/>
        <w:rPr>
          <w:lang w:val="pt-BR"/>
        </w:rPr>
      </w:pPr>
      <w:r>
        <w:rPr>
          <w:lang w:val="pt-BR"/>
        </w:rPr>
        <w:t>Instalação</w:t>
      </w:r>
    </w:p>
    <w:p w:rsidR="001F28FB" w:rsidRDefault="001F28FB" w:rsidP="001F28FB">
      <w:pPr>
        <w:rPr>
          <w:lang w:val="pt-BR" w:eastAsia="ja-JP"/>
        </w:rPr>
      </w:pPr>
      <w:r>
        <w:rPr>
          <w:lang w:val="pt-BR" w:eastAsia="ja-JP"/>
        </w:rPr>
        <w:t>O processo de instalação é simples.</w:t>
      </w:r>
    </w:p>
    <w:p w:rsidR="001F28FB" w:rsidRDefault="001F28FB" w:rsidP="001F28FB">
      <w:pPr>
        <w:pStyle w:val="Heading2"/>
        <w:rPr>
          <w:lang w:val="pt-BR"/>
        </w:rPr>
      </w:pPr>
      <w:r>
        <w:rPr>
          <w:lang w:val="pt-BR"/>
        </w:rPr>
        <w:t>Criação do Usuário de Serviço para o Log</w:t>
      </w:r>
    </w:p>
    <w:p w:rsidR="0000112C" w:rsidRPr="0000112C" w:rsidRDefault="0000112C" w:rsidP="001F28FB">
      <w:pPr>
        <w:rPr>
          <w:lang w:val="pt-BR" w:eastAsia="ja-JP"/>
        </w:rPr>
      </w:pPr>
      <w:r>
        <w:rPr>
          <w:lang w:val="pt-BR" w:eastAsia="ja-JP"/>
        </w:rPr>
        <w:t xml:space="preserve">Nome do Usuário: </w:t>
      </w:r>
      <w:r w:rsidRPr="0000112C">
        <w:rPr>
          <w:lang w:val="pt-BR" w:eastAsia="ja-JP"/>
        </w:rPr>
        <w:t>LogEngineSvcUsr</w:t>
      </w:r>
    </w:p>
    <w:p w:rsidR="0000112C" w:rsidRPr="001F28FB" w:rsidRDefault="0000112C" w:rsidP="001F28FB">
      <w:pPr>
        <w:rPr>
          <w:lang w:val="pt-BR" w:eastAsia="ja-JP"/>
        </w:rPr>
      </w:pPr>
      <w:r w:rsidRPr="0000112C">
        <w:rPr>
          <w:lang w:val="pt-BR" w:eastAsia="ja-JP"/>
        </w:rPr>
        <w:t xml:space="preserve">Senha do Usuário: </w:t>
      </w:r>
      <w:r w:rsidRPr="0000112C">
        <w:rPr>
          <w:lang w:val="pt-BR" w:eastAsia="ja-JP"/>
        </w:rPr>
        <w:t>LogEngine@12#</w:t>
      </w:r>
    </w:p>
    <w:p w:rsidR="0093734C" w:rsidRDefault="0000112C" w:rsidP="0093734C">
      <w:pPr>
        <w:rPr>
          <w:lang w:val="pt-BR" w:eastAsia="ja-JP"/>
        </w:rPr>
      </w:pPr>
      <w:r>
        <w:rPr>
          <w:lang w:val="pt-BR" w:eastAsia="ja-JP"/>
        </w:rPr>
        <w:t>Adicionar usuário ao grupo Administradores</w:t>
      </w:r>
    </w:p>
    <w:p w:rsidR="0000112C" w:rsidRDefault="0000112C" w:rsidP="0000112C">
      <w:pPr>
        <w:pStyle w:val="Heading2"/>
        <w:rPr>
          <w:lang w:val="pt-BR"/>
        </w:rPr>
      </w:pPr>
      <w:r>
        <w:rPr>
          <w:lang w:val="pt-BR"/>
        </w:rPr>
        <w:t>Criação da fila no MSMQ</w:t>
      </w:r>
    </w:p>
    <w:p w:rsidR="0000112C" w:rsidRDefault="0000112C" w:rsidP="0000112C">
      <w:pPr>
        <w:rPr>
          <w:lang w:val="pt-BR" w:eastAsia="ja-JP"/>
        </w:rPr>
      </w:pPr>
      <w:r>
        <w:rPr>
          <w:lang w:val="pt-BR" w:eastAsia="ja-JP"/>
        </w:rPr>
        <w:t>Uma fila transacional privativa deve ser criada</w:t>
      </w:r>
    </w:p>
    <w:p w:rsidR="0000112C" w:rsidRDefault="0000112C" w:rsidP="0000112C">
      <w:pPr>
        <w:rPr>
          <w:lang w:val="pt-BR" w:eastAsia="ja-JP"/>
        </w:rPr>
      </w:pPr>
      <w:r>
        <w:rPr>
          <w:lang w:val="pt-BR" w:eastAsia="ja-JP"/>
        </w:rPr>
        <w:t xml:space="preserve">Nome da Fila: </w:t>
      </w:r>
      <w:r w:rsidRPr="0000112C">
        <w:rPr>
          <w:lang w:val="pt-BR" w:eastAsia="ja-JP"/>
        </w:rPr>
        <w:t>LogEngine</w:t>
      </w:r>
    </w:p>
    <w:p w:rsidR="0000112C" w:rsidRDefault="0000112C" w:rsidP="0000112C">
      <w:pPr>
        <w:rPr>
          <w:lang w:val="pt-BR" w:eastAsia="ja-JP"/>
        </w:rPr>
      </w:pPr>
      <w:r>
        <w:rPr>
          <w:lang w:val="pt-BR" w:eastAsia="ja-JP"/>
        </w:rPr>
        <w:lastRenderedPageBreak/>
        <w:t xml:space="preserve">Endereço da fila (ilustrativo): </w:t>
      </w:r>
      <w:r w:rsidRPr="0000112C">
        <w:rPr>
          <w:lang w:val="pt-BR" w:eastAsia="ja-JP"/>
        </w:rPr>
        <w:t>.\Private$\LogEngine</w:t>
      </w:r>
    </w:p>
    <w:p w:rsidR="0000112C" w:rsidRDefault="0000112C" w:rsidP="0000112C">
      <w:pPr>
        <w:pStyle w:val="Heading2"/>
        <w:rPr>
          <w:lang w:val="pt-BR"/>
        </w:rPr>
      </w:pPr>
      <w:r>
        <w:rPr>
          <w:lang w:val="pt-BR"/>
        </w:rPr>
        <w:t>Bancos de Dados</w:t>
      </w:r>
    </w:p>
    <w:p w:rsidR="0000112C" w:rsidRDefault="0000112C" w:rsidP="0000112C">
      <w:pPr>
        <w:pStyle w:val="Heading3"/>
        <w:rPr>
          <w:lang w:val="pt-BR"/>
        </w:rPr>
      </w:pPr>
      <w:r>
        <w:rPr>
          <w:lang w:val="pt-BR"/>
        </w:rPr>
        <w:t>SQL Server</w:t>
      </w:r>
    </w:p>
    <w:p w:rsidR="0000112C" w:rsidRDefault="0000112C" w:rsidP="0000112C">
      <w:pPr>
        <w:rPr>
          <w:lang w:val="pt-BR"/>
        </w:rPr>
      </w:pPr>
      <w:r>
        <w:rPr>
          <w:lang w:val="pt-BR"/>
        </w:rPr>
        <w:t>Criar um database chamado LogEngine em uma instância SQL Server 2008 ou superior</w:t>
      </w:r>
      <w:r w:rsidR="00145AD3">
        <w:rPr>
          <w:lang w:val="pt-BR"/>
        </w:rPr>
        <w:t>. Durante a criação definir como Collation “</w:t>
      </w:r>
      <w:r w:rsidR="00145AD3" w:rsidRPr="00145AD3">
        <w:rPr>
          <w:lang w:val="pt-BR"/>
        </w:rPr>
        <w:t>Latin1_General_CI_AI</w:t>
      </w:r>
      <w:r w:rsidR="00145AD3">
        <w:rPr>
          <w:lang w:val="pt-BR"/>
        </w:rPr>
        <w:t xml:space="preserve">”. É de extrema importância a utilização desse collate (Case Insensitive e </w:t>
      </w:r>
      <w:bookmarkStart w:id="0" w:name="_GoBack"/>
      <w:r w:rsidR="00145AD3">
        <w:rPr>
          <w:lang w:val="pt-BR"/>
        </w:rPr>
        <w:t>Assent Insensitive</w:t>
      </w:r>
      <w:bookmarkEnd w:id="0"/>
      <w:r w:rsidR="00145AD3">
        <w:rPr>
          <w:lang w:val="pt-BR"/>
        </w:rPr>
        <w:t>)</w:t>
      </w:r>
    </w:p>
    <w:p w:rsidR="0000112C" w:rsidRDefault="0000112C" w:rsidP="0000112C">
      <w:pPr>
        <w:rPr>
          <w:lang w:val="pt-BR"/>
        </w:rPr>
      </w:pPr>
      <w:r>
        <w:rPr>
          <w:lang w:val="pt-BR"/>
        </w:rPr>
        <w:t xml:space="preserve">Aplicar scripts </w:t>
      </w:r>
      <w:r w:rsidRPr="0000112C">
        <w:rPr>
          <w:lang w:val="pt-BR"/>
        </w:rPr>
        <w:t>LogEngine.SQLServer.sql</w:t>
      </w:r>
      <w:r>
        <w:rPr>
          <w:lang w:val="pt-BR"/>
        </w:rPr>
        <w:t xml:space="preserve"> </w:t>
      </w:r>
    </w:p>
    <w:p w:rsidR="00D60254" w:rsidRDefault="00D60254" w:rsidP="0000112C">
      <w:pPr>
        <w:rPr>
          <w:lang w:val="pt-BR"/>
        </w:rPr>
      </w:pPr>
      <w:r>
        <w:rPr>
          <w:lang w:val="pt-BR"/>
        </w:rPr>
        <w:t>Criar um usuário:</w:t>
      </w:r>
    </w:p>
    <w:p w:rsidR="00D60254" w:rsidRPr="00D60254" w:rsidRDefault="00D60254" w:rsidP="00D60254">
      <w:pPr>
        <w:ind w:left="720"/>
        <w:rPr>
          <w:lang w:val="pt-BR"/>
        </w:rPr>
      </w:pPr>
      <w:r>
        <w:rPr>
          <w:lang w:val="pt-BR"/>
        </w:rPr>
        <w:t xml:space="preserve">Nome do Usuário: </w:t>
      </w:r>
      <w:r w:rsidRPr="00D60254">
        <w:rPr>
          <w:lang w:val="pt-BR"/>
        </w:rPr>
        <w:t>LogEngineSqlUsr</w:t>
      </w:r>
    </w:p>
    <w:p w:rsidR="00D60254" w:rsidRPr="0000112C" w:rsidRDefault="00D60254" w:rsidP="00D60254">
      <w:pPr>
        <w:ind w:left="720"/>
        <w:rPr>
          <w:lang w:val="pt-BR"/>
        </w:rPr>
      </w:pPr>
      <w:r w:rsidRPr="00D60254">
        <w:rPr>
          <w:lang w:val="pt-BR"/>
        </w:rPr>
        <w:t xml:space="preserve">Senha: </w:t>
      </w:r>
      <w:r w:rsidRPr="0000112C">
        <w:rPr>
          <w:lang w:val="pt-BR"/>
        </w:rPr>
        <w:t>LogEngine@12#</w:t>
      </w:r>
    </w:p>
    <w:p w:rsidR="0000112C" w:rsidRDefault="00D60254" w:rsidP="00D60254">
      <w:pPr>
        <w:rPr>
          <w:lang w:val="pt-BR"/>
        </w:rPr>
      </w:pPr>
      <w:r>
        <w:rPr>
          <w:lang w:val="pt-BR"/>
        </w:rPr>
        <w:t>Associar o usuário ao database LogEngine adicionando as roles de DataReader e DataWriter.</w:t>
      </w:r>
    </w:p>
    <w:p w:rsidR="008B11C2" w:rsidRDefault="008B11C2" w:rsidP="008B11C2">
      <w:pPr>
        <w:pStyle w:val="Heading3"/>
        <w:rPr>
          <w:lang w:val="pt-BR"/>
        </w:rPr>
      </w:pPr>
      <w:r>
        <w:rPr>
          <w:lang w:val="pt-BR"/>
        </w:rPr>
        <w:t>MySQL</w:t>
      </w:r>
    </w:p>
    <w:p w:rsidR="008B11C2" w:rsidRDefault="0071130A" w:rsidP="00145AD3">
      <w:pPr>
        <w:pStyle w:val="Heading4"/>
        <w:rPr>
          <w:lang w:val="pt-BR"/>
        </w:rPr>
      </w:pPr>
      <w:r>
        <w:rPr>
          <w:lang w:val="pt-BR"/>
        </w:rPr>
        <w:t>[???]</w:t>
      </w:r>
    </w:p>
    <w:p w:rsidR="00145AD3" w:rsidRPr="00145AD3" w:rsidRDefault="00145AD3" w:rsidP="00145AD3">
      <w:pPr>
        <w:rPr>
          <w:lang w:val="pt-BR"/>
        </w:rPr>
      </w:pPr>
      <w:r>
        <w:rPr>
          <w:lang w:val="pt-BR"/>
        </w:rPr>
        <w:t>asasas</w:t>
      </w:r>
    </w:p>
    <w:p w:rsidR="00D60254" w:rsidRPr="0000112C" w:rsidRDefault="00D60254" w:rsidP="00D60254">
      <w:pPr>
        <w:rPr>
          <w:lang w:val="pt-BR"/>
        </w:rPr>
      </w:pPr>
    </w:p>
    <w:p w:rsidR="003E237D" w:rsidRPr="003E237D" w:rsidRDefault="003E237D" w:rsidP="003E237D">
      <w:pPr>
        <w:rPr>
          <w:lang w:val="pt-BR" w:eastAsia="ja-JP"/>
        </w:rPr>
      </w:pPr>
    </w:p>
    <w:sectPr w:rsidR="003E237D" w:rsidRPr="003E23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A01" w:rsidRDefault="00FD3A01">
      <w:pPr>
        <w:spacing w:after="0" w:line="240" w:lineRule="auto"/>
      </w:pPr>
      <w:r>
        <w:separator/>
      </w:r>
    </w:p>
  </w:endnote>
  <w:endnote w:type="continuationSeparator" w:id="0">
    <w:p w:rsidR="00FD3A01" w:rsidRDefault="00FD3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758" w:rsidRDefault="00B327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758" w:rsidRDefault="009A77C4">
    <w:pPr>
      <w:pStyle w:val="Footer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9D8BEDD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/D1wEAABEEAAAOAAAAZHJzL2Uyb0RvYy54bWysU8Fu2zAMvQ/YPwi6L3ayteuMOD2k6C7D&#10;FqzbB6gyFQuQREHSYufvR8mOW2zFgA27yCZFPvI9Utvb0Rp2ghA1upavVzVn4CR22h1b/v3b/Zsb&#10;zmISrhMGHbT8DJHf7l6/2g6+gQ32aDoIjEBcbAbf8j4l31RVlD1YEVfowdGlwmBFIjMcqy6IgdCt&#10;qTZ1fV0NGDofUEKM5L2bLvmu4CsFMn1RKkJipuXUWypnKOdjPqvdVjTHIHyv5dyG+IcurNCOii5Q&#10;dyIJ9iPo36CslgEjqrSSaCtUSksoHIjNuv6FzUMvPBQuJE70i0zx/8HKz6dDYLprOQ3KCUsjekhB&#10;6GOf2B6dIwExsJus0+BjQ+F7dwizFf0hZNKjCjZ/iQ4bi7bnRVsYE5PkvPrw7u11TSOQl7vqKdGH&#10;mD4CWpZ/Wm60y7RFI06fYqJiFHoJyW7j2EDLtnlPeNmOaHR3r40pRl4d2JvAToKGLqQEl64yAUJ5&#10;FkmWceTMtCYi5S+dDUw1voIiYaj19VTkJdz1jGscRec0RV0siXN3f0qc43MqlHX9m+Qlo1RGl5Zk&#10;qx2Gl9pO46VlNcVfFJh4ZwkesTuXERdpaO+KcvMbyYv93C7pTy959xMAAP//AwBQSwMEFAAGAAgA&#10;AAAhAFCstq/aAAAACgEAAA8AAABkcnMvZG93bnJldi54bWxMT9FKw0AQfBf8h2MF3+xdNYY25lJE&#10;VBB8SSs+b5NtEszthdw1jX/v+iD1bXZmmJ3JN7Pr1URj6DxbWC4MKOLK1x03Fj52LzcrUCEi19h7&#10;JgvfFGBTXF7kmNX+xCVN29goCeGQoYU2xiHTOlQtOQwLPxCLdvCjwyjn2Oh6xJOEu17fGpNqhx3L&#10;hxYHemqp+toenYW4fsXVO6fJ7tPdl28HfC6npbH2+mp+fAAVaY5nM/zWl+pQSKe9P3IdVG9BhkRh&#10;k8QIEn19lwrY/1G6yPX/CcUPAAAA//8DAFBLAQItABQABgAIAAAAIQC2gziS/gAAAOEBAAATAAAA&#10;AAAAAAAAAAAAAAAAAABbQ29udGVudF9UeXBlc10ueG1sUEsBAi0AFAAGAAgAAAAhADj9If/WAAAA&#10;lAEAAAsAAAAAAAAAAAAAAAAALwEAAF9yZWxzLy5yZWxzUEsBAi0AFAAGAAgAAAAhAHW0z8PXAQAA&#10;EQQAAA4AAAAAAAAAAAAAAAAALgIAAGRycy9lMm9Eb2MueG1sUEsBAi0AFAAGAAgAAAAhAFCstq/a&#10;AAAACgEAAA8AAAAAAAAAAAAAAAAAMQQAAGRycy9kb3ducmV2LnhtbFBLBQYAAAAABAAEAPMAAAA4&#10;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758" w:rsidRDefault="00B327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A01" w:rsidRDefault="00FD3A01">
      <w:pPr>
        <w:spacing w:after="0" w:line="240" w:lineRule="auto"/>
      </w:pPr>
      <w:r>
        <w:separator/>
      </w:r>
    </w:p>
  </w:footnote>
  <w:footnote w:type="continuationSeparator" w:id="0">
    <w:p w:rsidR="00FD3A01" w:rsidRDefault="00FD3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758" w:rsidRDefault="00B327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758" w:rsidRDefault="009A77C4">
    <w:pPr>
      <w:pStyle w:val="Header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F07FF9F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Yy2AEAABEEAAAOAAAAZHJzL2Uyb0RvYy54bWysU8Fu2zAMvQ/YPwi6L06ytVmNOD2k6C7D&#10;FqzbB6iyFAuQRIHSYufvR8mOW2zFgA67yKbE98j3RG1vB2fZSWE04Bu+Wiw5U15Ca/yx4T++37/7&#10;yFlMwrfCglcNP6vIb3dv32z7UKs1dGBbhYxIfKz70PAupVBXVZSdciIuIChPhxrQiUQhHqsWRU/s&#10;zlbr5fK66gHbgCBVjLR7Nx7yXeHXWsn0VeuoErMNp95SWbGsj3mtdltRH1GEzsipDfEPXThhPBWd&#10;qe5EEuwnmj+onJEIEXRaSHAVaG2kKhpIzWr5m5qHTgRVtJA5Mcw2xf9HK7+cDshM2/ANZ144uqKH&#10;hMIcu8T24D0ZCMg22ac+xJrS9/6AUxTDAbPoQaPLX5LDhuLtefZWDYlJ2ry6+fD+eklXIC9n1RMw&#10;YEyfFDiWfxpujc+yRS1On2OiYpR6Scnb1rOehm29Ib4cR7CmvTfWliCPjtpbZCdBly6kVD5dZQHE&#10;8iyTIutpM8sahZS/dLZqrPFNaTKGWl+NRV7iXU281lN2hmnqYgZO3f0NOOVnqCrj+hrwjCiVwacZ&#10;7IwHfKntNFxa1mP+xYFRd7bgEdpzueJiDc1dcW56I3mwn8cF/vSSd78AAAD//wMAUEsDBBQABgAI&#10;AAAAIQD46KGe2QAAAAgBAAAPAAAAZHJzL2Rvd25yZXYueG1sTE/RSsNAEHwX/IdjBd/spRpDG3Mp&#10;IioIvqQVn7e5bRLM7YXcNY1/7wpCfZudGWZnis3sejXRGDrPBpaLBBRx7W3HjYGP3cvNClSIyBZ7&#10;z2TgmwJsysuLAnPrT1zRtI2NkhAOORpoYxxyrUPdksOw8AOxaAc/Ooxyjo22I54k3PX6Nkky7bBj&#10;+dDiQE8t1V/bozMQ16+4eucs3X26++rtgM/VtEyMub6aHx9ARZrj2Qy/9aU6lNJp749sg+oNyJAo&#10;bJoKEHl9lwnY/zG6LPT/AeUPAAAA//8DAFBLAQItABQABgAIAAAAIQC2gziS/gAAAOEBAAATAAAA&#10;AAAAAAAAAAAAAAAAAABbQ29udGVudF9UeXBlc10ueG1sUEsBAi0AFAAGAAgAAAAhADj9If/WAAAA&#10;lAEAAAsAAAAAAAAAAAAAAAAALwEAAF9yZWxzLy5yZWxzUEsBAi0AFAAGAAgAAAAhAMKdxjLYAQAA&#10;EQQAAA4AAAAAAAAAAAAAAAAALgIAAGRycy9lMm9Eb2MueG1sUEsBAi0AFAAGAAgAAAAhAPjooZ7Z&#10;AAAACAEAAA8AAAAAAAAAAAAAAAAAMgQAAGRycy9kb3ducmV2LnhtbFBLBQYAAAAABAAEAPMAAAA4&#10;BQAAAAA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758" w:rsidRDefault="00B327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F3"/>
    <w:rsid w:val="0000112C"/>
    <w:rsid w:val="00145AD3"/>
    <w:rsid w:val="001F0450"/>
    <w:rsid w:val="001F28FB"/>
    <w:rsid w:val="003E237D"/>
    <w:rsid w:val="004B2CBD"/>
    <w:rsid w:val="005204F3"/>
    <w:rsid w:val="0062535C"/>
    <w:rsid w:val="0071130A"/>
    <w:rsid w:val="008B11C2"/>
    <w:rsid w:val="0093734C"/>
    <w:rsid w:val="009A77C4"/>
    <w:rsid w:val="00B32758"/>
    <w:rsid w:val="00D60254"/>
    <w:rsid w:val="00FD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1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5A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4472C4" w:themeColor="accent5"/>
      <w:kern w:val="28"/>
      <w:sz w:val="52"/>
      <w:szCs w:val="36"/>
      <w:lang w:eastAsia="ja-JP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:lang w:eastAsia="ja-JP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:szCs w:val="18"/>
      <w:lang w:eastAsia="ja-JP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  <w:lang w:eastAsia="zh-CN" w:bidi="th-TH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link w:val="InstructionsChar"/>
    <w:qFormat/>
    <w:rPr>
      <w:lang w:eastAsia="ja-JP"/>
    </w:rPr>
  </w:style>
  <w:style w:type="character" w:customStyle="1" w:styleId="InstructionsChar">
    <w:name w:val="Instructions Char"/>
    <w:basedOn w:val="DefaultParagraphFont"/>
    <w:link w:val="Instructions"/>
    <w:rPr>
      <w:color w:val="595959" w:themeColor="text1" w:themeTint="A6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HAnsi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UIChar">
    <w:name w:val="UI Char"/>
    <w:basedOn w:val="DefaultParagraphFont"/>
    <w:link w:val="UI"/>
    <w:locked/>
    <w:rPr>
      <w:b/>
    </w:rPr>
  </w:style>
  <w:style w:type="paragraph" w:customStyle="1" w:styleId="UI">
    <w:name w:val="UI"/>
    <w:basedOn w:val="Normal"/>
    <w:link w:val="UIChar"/>
    <w:qFormat/>
    <w:rPr>
      <w:b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11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5AD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z.carlos\AppData\Roaming\Microsoft\Templates\Welcome%20t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9050C7-C820-4813-ABAA-A62035F135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Word.dotx</Template>
  <TotalTime>0</TotalTime>
  <Pages>4</Pages>
  <Words>484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2013-02-16T17:01:00Z</dcterms:created>
  <dcterms:modified xsi:type="dcterms:W3CDTF">2013-02-16T21:14:00Z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