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2"/>
          <w:szCs w:val="32"/>
          <w:u w:val="single"/>
          <w:shd w:fill="auto" w:val="clear"/>
          <w:vertAlign w:val="baseline"/>
        </w:rPr>
      </w:pPr>
      <w:r w:rsidDel="00000000" w:rsidR="00000000" w:rsidRPr="00000000">
        <w:rPr>
          <w:rFonts w:ascii="Arial" w:cs="Arial" w:eastAsia="Arial" w:hAnsi="Arial"/>
          <w:b w:val="1"/>
          <w:i w:val="0"/>
          <w:smallCaps w:val="0"/>
          <w:strike w:val="0"/>
          <w:color w:val="000000"/>
          <w:sz w:val="32"/>
          <w:szCs w:val="32"/>
          <w:u w:val="single"/>
          <w:shd w:fill="auto" w:val="clear"/>
          <w:vertAlign w:val="baseline"/>
          <w:rtl w:val="0"/>
        </w:rPr>
        <w:t xml:space="preserve">Investigative Report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State Investigation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Date(s) of Investigation: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XX/XX/XX</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Intake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List of concerns reported in the original complaint.)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Respondent is alleged to have disclosed protected health information on the patient (18 years old) to the patient’s parent, without consent of the patient. Patient does not reside with the parent or in the family home. It is alleged the assessments were given to the parent.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Allegation/s: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The allegation/s listed below is what the department has jurisdiction and authorization to investigate. An allegation is considered an assertion of improper practice or condition that could result in a violation of facility law or rule.)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88"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rPr>
      </w:pPr>
      <w:r w:rsidDel="00000000" w:rsidR="00000000" w:rsidRPr="00000000">
        <w:rPr>
          <w:rFonts w:ascii="Arial" w:cs="Arial" w:eastAsia="Arial" w:hAnsi="Arial"/>
          <w:rtl w:val="0"/>
        </w:rPr>
        <w:t xml:space="preserve">BHA</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 246-341-0410, Agency administration-Administrator key responsibilities, by having failed to maintain proper oversight of staff behavior and patient safety, by having failed to ensure that policies and procedures were effectively implemented to prevent harm to patients, and by having failed  to establish a quality management system that addressed and mitigated risks following critical incidents such as allegations of abuse. </w:t>
      </w:r>
    </w:p>
    <w:p w:rsidR="00000000" w:rsidDel="00000000" w:rsidP="00000000" w:rsidRDefault="00000000" w:rsidRPr="00000000" w14:paraId="0000000F">
      <w:pPr>
        <w:numPr>
          <w:ilvl w:val="0"/>
          <w:numId w:val="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w:t>
      </w:r>
      <w:r w:rsidDel="00000000" w:rsidR="00000000" w:rsidRPr="00000000">
        <w:rPr>
          <w:rFonts w:ascii="Calibri" w:cs="Calibri" w:eastAsia="Calibri" w:hAnsi="Calibri"/>
          <w:sz w:val="22"/>
          <w:szCs w:val="22"/>
          <w:rtl w:val="0"/>
        </w:rPr>
        <w:t xml:space="preserve"> </w:t>
      </w:r>
      <w:r w:rsidDel="00000000" w:rsidR="00000000" w:rsidRPr="00000000">
        <w:rPr>
          <w:rFonts w:ascii="Arial" w:cs="Arial" w:eastAsia="Arial" w:hAnsi="Arial"/>
          <w:rtl w:val="0"/>
        </w:rPr>
        <w:t xml:space="preserve">246-341-0420, Agency policies and procedures, by having failed to ensure there were policies and procedures in place prevent staff misconduct and ensured patient safety during service delivery, by having failed  to provide adequate staff training on maintaining professional boundaries and recognizing inappropriate behavior, and by having failed  to establish clear procedures for reporting to the department suspected abuse or critical incidents involving patient harm. </w:t>
      </w:r>
    </w:p>
    <w:p w:rsidR="00000000" w:rsidDel="00000000" w:rsidP="00000000" w:rsidRDefault="00000000" w:rsidRPr="00000000" w14:paraId="00000010">
      <w:pPr>
        <w:numPr>
          <w:ilvl w:val="0"/>
          <w:numId w:val="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 246-341-0600, Individual rights, by having failed to maintain a safe and humane environment for the patients, and by having failed to develop a statement of individual participant rights applicable to the services the facility is certified to provide an environment free of any sexual harassment and exploitation, including physical exploitation. </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 246-341-1137, Intensive behavioral health treatment services—Certification standards by having failed to ensure a safe living environment free from abuse for patients, by having failed to maintain adequate staffing practices to prevent harm to residents, and failure to implement sufficient policies to address staff conduct and patient safety during treatment. </w:t>
      </w:r>
    </w:p>
    <w:p w:rsidR="00000000" w:rsidDel="00000000" w:rsidP="00000000" w:rsidRDefault="00000000" w:rsidRPr="00000000" w14:paraId="00000012">
      <w:pPr>
        <w:numPr>
          <w:ilvl w:val="0"/>
          <w:numId w:val="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 246-341-1105, Behavioral health residential and inpatient intervention, assessment and treatment services—Certification standards, by having failed to ensure a safe environment that protected patients from abuse by staff, by having failed to maintain adequate staffing and supervision to prevent harm to patients, and by failing to implement sufficient policies that addressed patient safety and staff conduct during treatment.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ind w:right="28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ind w:right="280"/>
        <w:rPr>
          <w:rFonts w:ascii="Arial" w:cs="Arial" w:eastAsia="Arial" w:hAnsi="Arial"/>
        </w:rPr>
      </w:pPr>
      <w:r w:rsidDel="00000000" w:rsidR="00000000" w:rsidRPr="00000000">
        <w:rPr>
          <w:rFonts w:ascii="Arial" w:cs="Arial" w:eastAsia="Arial" w:hAnsi="Arial"/>
          <w:rtl w:val="0"/>
        </w:rPr>
        <w:t xml:space="preserve">RTF: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ind w:right="28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 246-337-045: Governance and administration, by having failed to oversee staff effectively by definition of the leadership’s role in ensuring compliance and safety. By failure of management to check staff members behavior through oversight and disciplinary action. </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 246-337-048: Quality improvement program, by having failed to address and report an incident approximately following detection and review, and by having failed to implement and document changes or improvements made to prevent future occurrences of any serious or unanticipated patient outcome. </w:t>
      </w:r>
    </w:p>
    <w:p w:rsidR="00000000" w:rsidDel="00000000" w:rsidP="00000000" w:rsidRDefault="00000000" w:rsidRPr="00000000" w14:paraId="00000018">
      <w:pPr>
        <w:numPr>
          <w:ilvl w:val="0"/>
          <w:numId w:val="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 246-337-065: Safety and security, by having failed to mandate measures to prevent abuse, such as staff training, or safety procedures, and by having failed to report to the department by the end of the next business day of the incident occurring, serious or undesirable outcomes that happen in the facility including injuries resulting in an inpatient hospital stay. </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Arial" w:cs="Arial" w:eastAsia="Arial" w:hAnsi="Arial"/>
          <w:rtl w:val="0"/>
        </w:rPr>
        <w:t xml:space="preserve">Allegation: A potential violation of WAC 246-337-075: Resident rights, by having failed to ensure each resident was treated in a manner that respects an individual, and are free from abuse, and by having failed to provide a safe and clean environment.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headerReference r:id="rId6" w:type="default"/>
      <w:footerReference r:id="rId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PowerPlusWaterMarkObject1" style="position:absolute;width:467.95pt;height:200.55pt;rotation:0;z-index:-503316481;mso-position-horizontal-relative:margin;mso-position-horizontal:center;mso-position-vertical-relative:margin;mso-position-vertical:center;" fillcolor="#c0c0c0" stroked="f" type="#_x0000_t136">
          <v:fill angle="0" opacity="32768f"/>
          <v:textpath fitshape="t" string="SAMPLE" style="font-family:&amp;quot;Calibri&amp;quot;;font-size:1pt;"/>
        </v:shape>
      </w:pic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Facility Name: Behavioral Health Agency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Case/Intake Number: 20XX-XXXX</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5"/>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rFonts w:ascii="Arial" w:cs="Arial" w:eastAsia="Arial" w:hAnsi="Arial"/>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0x010100261AC9B43F7CBB489153C42AD9B48A5B</vt:lpwstr>
  </property>
  <property fmtid="{D5CDD505-2E9C-101B-9397-08002B2CF9AE}" pid="3" name="_dlc_DocIdItemGuid">
    <vt:lpwstr>6b75d872-2807-4de2-a5de-f00d834872d6</vt:lpwstr>
  </property>
  <property fmtid="{D5CDD505-2E9C-101B-9397-08002B2CF9AE}" pid="4" name="MSIP_Label_1520fa42-cf58-4c22-8b93-58cf1d3bd1cb_Enabled">
    <vt:lpwstr>true</vt:lpwstr>
  </property>
  <property fmtid="{D5CDD505-2E9C-101B-9397-08002B2CF9AE}" pid="5" name="MSIP_Label_1520fa42-cf58-4c22-8b93-58cf1d3bd1cb_SetDate">
    <vt:lpwstr>2023-09-29T16:57:32Z</vt:lpwstr>
  </property>
  <property fmtid="{D5CDD505-2E9C-101B-9397-08002B2CF9AE}" pid="6" name="MSIP_Label_1520fa42-cf58-4c22-8b93-58cf1d3bd1cb_Method">
    <vt:lpwstr>Standard</vt:lpwstr>
  </property>
  <property fmtid="{D5CDD505-2E9C-101B-9397-08002B2CF9AE}" pid="7" name="MSIP_Label_1520fa42-cf58-4c22-8b93-58cf1d3bd1cb_Name">
    <vt:lpwstr>Public Information</vt:lpwstr>
  </property>
  <property fmtid="{D5CDD505-2E9C-101B-9397-08002B2CF9AE}" pid="8" name="MSIP_Label_1520fa42-cf58-4c22-8b93-58cf1d3bd1cb_SiteId">
    <vt:lpwstr>11d0e217-264e-400a-8ba0-57dcc127d72d</vt:lpwstr>
  </property>
  <property fmtid="{D5CDD505-2E9C-101B-9397-08002B2CF9AE}" pid="9" name="MSIP_Label_1520fa42-cf58-4c22-8b93-58cf1d3bd1cb_ActionId">
    <vt:lpwstr>820e6fc7-49d2-45c9-8ec7-9ba70cf4045e</vt:lpwstr>
  </property>
  <property fmtid="{D5CDD505-2E9C-101B-9397-08002B2CF9AE}" pid="10" name="MSIP_Label_1520fa42-cf58-4c22-8b93-58cf1d3bd1cb_ContentBits">
    <vt:lpwstr>0</vt:lpwstr>
  </property>
  <property fmtid="{D5CDD505-2E9C-101B-9397-08002B2CF9AE}" pid="11" name="MediaServiceImageTags">
    <vt:lpwstr>MediaServiceImageTags</vt:lpwstr>
  </property>
  <property fmtid="{D5CDD505-2E9C-101B-9397-08002B2CF9AE}" pid="12" name="xd_ProgID">
    <vt:lpwstr>xd_ProgID</vt:lpwstr>
  </property>
  <property fmtid="{D5CDD505-2E9C-101B-9397-08002B2CF9AE}" pid="13" name="_dlc_DocId">
    <vt:lpwstr>PV25X54MA5AD-896105636-34</vt:lpwstr>
  </property>
  <property fmtid="{D5CDD505-2E9C-101B-9397-08002B2CF9AE}" pid="14" name="ComplianceAssetId">
    <vt:lpwstr>ComplianceAssetId</vt:lpwstr>
  </property>
  <property fmtid="{D5CDD505-2E9C-101B-9397-08002B2CF9AE}" pid="15" name="TemplateUrl">
    <vt:lpwstr>TemplateUrl</vt:lpwstr>
  </property>
  <property fmtid="{D5CDD505-2E9C-101B-9397-08002B2CF9AE}" pid="16" name="Program">
    <vt:lpwstr>;#Behavioral Health Investigation;#</vt:lpwstr>
  </property>
  <property fmtid="{D5CDD505-2E9C-101B-9397-08002B2CF9AE}" pid="17" name="_ExtendedDescription">
    <vt:lpwstr>_ExtendedDescription</vt:lpwstr>
  </property>
  <property fmtid="{D5CDD505-2E9C-101B-9397-08002B2CF9AE}" pid="18" name="TriggerFlowInfo">
    <vt:lpwstr>TriggerFlowInfo</vt:lpwstr>
  </property>
  <property fmtid="{D5CDD505-2E9C-101B-9397-08002B2CF9AE}" pid="19" name="Document Type">
    <vt:lpwstr>Training</vt:lpwstr>
  </property>
  <property fmtid="{D5CDD505-2E9C-101B-9397-08002B2CF9AE}" pid="20" name="_dlc_DocIdUrl">
    <vt:lpwstr>https://stateofwa.sharepoint.com/sites/DOH-hsqa/oii/_layouts/15/DocIdRedir.aspx?ID=PV25X54MA5AD-896105636-34, PV25X54MA5AD-896105636-34</vt:lpwstr>
  </property>
  <property fmtid="{D5CDD505-2E9C-101B-9397-08002B2CF9AE}" pid="21" name="xd_Signature">
    <vt:lpwstr>false</vt:lpwstr>
  </property>
</Properties>
</file>