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22"/>
      </w:tblGrid>
      <w:tr w:rsidR="00EA5DCC" w:rsidRPr="00A96E00" w14:paraId="75E0D899" w14:textId="77777777" w:rsidTr="00512D87">
        <w:trPr>
          <w:trHeight w:val="422"/>
        </w:trPr>
        <w:tc>
          <w:tcPr>
            <w:tcW w:w="10422" w:type="dxa"/>
          </w:tcPr>
          <w:p w14:paraId="049EA196" w14:textId="0DED3AD9" w:rsidR="00EA5DCC" w:rsidRPr="00A96E00" w:rsidRDefault="00EA5DCC" w:rsidP="00EA5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7"/>
              <w:rPr>
                <w:rFonts w:eastAsiaTheme="minorEastAsia"/>
                <w:color w:val="000000" w:themeColor="text1"/>
                <w:sz w:val="12"/>
                <w:szCs w:val="12"/>
                <w:lang w:val="en-US" w:eastAsia="ko-KR"/>
              </w:rPr>
            </w:pPr>
            <w:r w:rsidRPr="00A96E00">
              <w:rPr>
                <w:rFonts w:eastAsiaTheme="minorEastAsia"/>
                <w:color w:val="000000" w:themeColor="text1"/>
                <w:sz w:val="12"/>
                <w:szCs w:val="12"/>
                <w:lang w:val="en-US" w:eastAsia="ko-KR"/>
              </w:rPr>
              <w:t xml:space="preserve">© </w:t>
            </w:r>
            <w:proofErr w:type="spellStart"/>
            <w:r w:rsidRPr="00A96E00">
              <w:rPr>
                <w:rFonts w:eastAsiaTheme="minorEastAsia"/>
                <w:color w:val="000000" w:themeColor="text1"/>
                <w:sz w:val="12"/>
                <w:szCs w:val="12"/>
                <w:lang w:val="en-US" w:eastAsia="ko-KR"/>
              </w:rPr>
              <w:t>Jurnal</w:t>
            </w:r>
            <w:proofErr w:type="spellEnd"/>
            <w:r w:rsidRPr="00A96E00">
              <w:rPr>
                <w:rFonts w:eastAsiaTheme="minorEastAsia"/>
                <w:color w:val="000000" w:themeColor="text1"/>
                <w:sz w:val="12"/>
                <w:szCs w:val="12"/>
                <w:lang w:val="en-US" w:eastAsia="ko-KR"/>
              </w:rPr>
              <w:t xml:space="preserve"> Nasional Teknik Elektro dan </w:t>
            </w:r>
            <w:proofErr w:type="spellStart"/>
            <w:r w:rsidRPr="00A96E00">
              <w:rPr>
                <w:rFonts w:eastAsiaTheme="minorEastAsia"/>
                <w:color w:val="000000" w:themeColor="text1"/>
                <w:sz w:val="12"/>
                <w:szCs w:val="12"/>
                <w:lang w:val="en-US" w:eastAsia="ko-KR"/>
              </w:rPr>
              <w:t>Teknologi</w:t>
            </w:r>
            <w:proofErr w:type="spellEnd"/>
            <w:r w:rsidRPr="00A96E00">
              <w:rPr>
                <w:rFonts w:eastAsiaTheme="minorEastAsia"/>
                <w:color w:val="000000" w:themeColor="text1"/>
                <w:sz w:val="12"/>
                <w:szCs w:val="12"/>
                <w:lang w:val="en-US" w:eastAsia="ko-KR"/>
              </w:rPr>
              <w:t xml:space="preserve"> </w:t>
            </w:r>
            <w:proofErr w:type="spellStart"/>
            <w:r w:rsidRPr="00A96E00">
              <w:rPr>
                <w:rFonts w:eastAsiaTheme="minorEastAsia"/>
                <w:color w:val="000000" w:themeColor="text1"/>
                <w:sz w:val="12"/>
                <w:szCs w:val="12"/>
                <w:lang w:val="en-US" w:eastAsia="ko-KR"/>
              </w:rPr>
              <w:t>Informasi</w:t>
            </w:r>
            <w:proofErr w:type="spellEnd"/>
          </w:p>
          <w:p w14:paraId="54A9B934" w14:textId="77777777" w:rsidR="00EA5DCC" w:rsidRPr="00A96E00" w:rsidRDefault="00EA5DCC" w:rsidP="00EA5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7"/>
              <w:rPr>
                <w:rFonts w:eastAsiaTheme="minorEastAsia"/>
                <w:color w:val="000000" w:themeColor="text1"/>
                <w:sz w:val="12"/>
                <w:szCs w:val="12"/>
                <w:lang w:val="en-US" w:eastAsia="ko-KR"/>
              </w:rPr>
            </w:pPr>
            <w:r w:rsidRPr="00A96E00">
              <w:rPr>
                <w:rFonts w:eastAsiaTheme="minorEastAsia"/>
                <w:color w:val="000000" w:themeColor="text1"/>
                <w:sz w:val="12"/>
                <w:szCs w:val="12"/>
                <w:lang w:val="en-US" w:eastAsia="ko-KR"/>
              </w:rPr>
              <w:t>This work is licensed under a Creative Commons Attribution-</w:t>
            </w:r>
            <w:proofErr w:type="spellStart"/>
            <w:r w:rsidRPr="00A96E00">
              <w:rPr>
                <w:rFonts w:eastAsiaTheme="minorEastAsia"/>
                <w:color w:val="000000" w:themeColor="text1"/>
                <w:sz w:val="12"/>
                <w:szCs w:val="12"/>
                <w:lang w:val="en-US" w:eastAsia="ko-KR"/>
              </w:rPr>
              <w:t>ShareAlike</w:t>
            </w:r>
            <w:proofErr w:type="spellEnd"/>
            <w:r w:rsidRPr="00A96E00">
              <w:rPr>
                <w:rFonts w:eastAsiaTheme="minorEastAsia"/>
                <w:color w:val="000000" w:themeColor="text1"/>
                <w:sz w:val="12"/>
                <w:szCs w:val="12"/>
                <w:lang w:val="en-US" w:eastAsia="ko-KR"/>
              </w:rPr>
              <w:t xml:space="preserve"> 4.0 International License</w:t>
            </w:r>
          </w:p>
          <w:p w14:paraId="2E39AE4F" w14:textId="0E32E532" w:rsidR="00EA5DCC" w:rsidRPr="00A96E00" w:rsidRDefault="00EA5DCC" w:rsidP="00EA5DCC">
            <w:pPr>
              <w:ind w:left="-57"/>
              <w:rPr>
                <w:rFonts w:ascii="Helvetica" w:hAnsi="Helvetica"/>
                <w:b/>
                <w:bCs/>
                <w:color w:val="0070C0"/>
                <w:sz w:val="40"/>
                <w:szCs w:val="40"/>
                <w:lang w:val="en-US"/>
              </w:rPr>
            </w:pPr>
            <w:r w:rsidRPr="00A96E00">
              <w:rPr>
                <w:rFonts w:eastAsiaTheme="minorEastAsia"/>
                <w:color w:val="000000" w:themeColor="text1"/>
                <w:sz w:val="12"/>
                <w:szCs w:val="12"/>
                <w:lang w:val="en-US" w:eastAsia="ko-KR"/>
              </w:rPr>
              <w:t>DOI: 10.22146/</w:t>
            </w:r>
            <w:proofErr w:type="spellStart"/>
            <w:r w:rsidRPr="00A96E00">
              <w:rPr>
                <w:rFonts w:eastAsiaTheme="minorEastAsia"/>
                <w:color w:val="000000" w:themeColor="text1"/>
                <w:sz w:val="12"/>
                <w:szCs w:val="12"/>
                <w:lang w:val="en-US" w:eastAsia="ko-KR"/>
              </w:rPr>
              <w:t>jnteti.DOI</w:t>
            </w:r>
            <w:proofErr w:type="spellEnd"/>
            <w:r w:rsidRPr="00A96E00">
              <w:rPr>
                <w:rFonts w:eastAsiaTheme="minorEastAsia"/>
                <w:color w:val="000000" w:themeColor="text1"/>
                <w:sz w:val="12"/>
                <w:szCs w:val="12"/>
                <w:lang w:val="en-US" w:eastAsia="ko-KR"/>
              </w:rPr>
              <w:t xml:space="preserve"> number</w:t>
            </w:r>
          </w:p>
        </w:tc>
      </w:tr>
    </w:tbl>
    <w:p w14:paraId="38CFAD61" w14:textId="7E61D5DE" w:rsidR="00EA5DCC" w:rsidRPr="00A96E00" w:rsidRDefault="00DB6AFB" w:rsidP="00EA5DCC">
      <w:pPr>
        <w:spacing w:before="120" w:after="120"/>
        <w:rPr>
          <w:rFonts w:ascii="Helvetica" w:hAnsi="Helvetica"/>
          <w:b/>
          <w:bCs/>
          <w:sz w:val="18"/>
          <w:szCs w:val="18"/>
          <w:lang w:val="en-US"/>
        </w:rPr>
      </w:pPr>
      <w:r>
        <w:rPr>
          <w:rFonts w:ascii="Helvetica" w:hAnsi="Helvetica"/>
          <w:b/>
          <w:bCs/>
          <w:color w:val="0070C0"/>
          <w:sz w:val="40"/>
          <w:szCs w:val="40"/>
          <w:lang w:val="en-US"/>
        </w:rPr>
        <w:t>Comparative Analysis of Machine Learning Models for Palestine Genocide Sentiment</w:t>
      </w:r>
    </w:p>
    <w:p w14:paraId="31A47358" w14:textId="4294924F" w:rsidR="00BD0603" w:rsidRPr="00A96E00" w:rsidRDefault="00D76E8B" w:rsidP="00400883">
      <w:pPr>
        <w:spacing w:after="120"/>
        <w:rPr>
          <w:rFonts w:ascii="Helvetica" w:hAnsi="Helvetica"/>
          <w:b/>
          <w:bCs/>
          <w:sz w:val="18"/>
          <w:szCs w:val="18"/>
          <w:vertAlign w:val="superscript"/>
          <w:lang w:val="en-US"/>
        </w:rPr>
      </w:pPr>
      <w:r>
        <w:rPr>
          <w:rFonts w:ascii="Helvetica" w:hAnsi="Helvetica"/>
          <w:b/>
          <w:bCs/>
          <w:sz w:val="18"/>
          <w:szCs w:val="18"/>
          <w:lang w:val="en-US"/>
        </w:rPr>
        <w:t>Wafa Tsabita</w:t>
      </w:r>
      <w:r w:rsidR="00256AEB" w:rsidRPr="00A96E00">
        <w:rPr>
          <w:rFonts w:ascii="Helvetica" w:hAnsi="Helvetica"/>
          <w:b/>
          <w:bCs/>
          <w:sz w:val="18"/>
          <w:szCs w:val="18"/>
          <w:vertAlign w:val="superscript"/>
          <w:lang w:val="en-US"/>
        </w:rPr>
        <w:t>1</w:t>
      </w:r>
      <w:r w:rsidR="00BD0603" w:rsidRPr="00A96E00">
        <w:rPr>
          <w:rFonts w:ascii="Helvetica" w:hAnsi="Helvetica"/>
          <w:b/>
          <w:bCs/>
          <w:sz w:val="18"/>
          <w:szCs w:val="18"/>
          <w:lang w:val="en-US"/>
        </w:rPr>
        <w:t>,</w:t>
      </w:r>
      <w:r>
        <w:rPr>
          <w:rFonts w:ascii="Helvetica" w:hAnsi="Helvetica"/>
          <w:b/>
          <w:bCs/>
          <w:sz w:val="18"/>
          <w:szCs w:val="18"/>
          <w:lang w:val="en-US"/>
        </w:rPr>
        <w:t xml:space="preserve"> Afrida Helen</w:t>
      </w:r>
      <w:r w:rsidR="00BD0603" w:rsidRPr="00A96E00">
        <w:rPr>
          <w:rFonts w:ascii="Helvetica" w:hAnsi="Helvetica"/>
          <w:b/>
          <w:bCs/>
          <w:sz w:val="18"/>
          <w:szCs w:val="18"/>
          <w:vertAlign w:val="superscript"/>
          <w:lang w:val="en-US"/>
        </w:rPr>
        <w:t>2</w:t>
      </w:r>
      <w:r w:rsidR="00BD0603" w:rsidRPr="00A96E00">
        <w:rPr>
          <w:rFonts w:ascii="Helvetica" w:hAnsi="Helvetica"/>
          <w:b/>
          <w:bCs/>
          <w:sz w:val="18"/>
          <w:szCs w:val="18"/>
          <w:lang w:val="en-US"/>
        </w:rPr>
        <w:t xml:space="preserve">, </w:t>
      </w:r>
      <w:r>
        <w:rPr>
          <w:rFonts w:ascii="Helvetica" w:hAnsi="Helvetica"/>
          <w:b/>
          <w:bCs/>
          <w:sz w:val="18"/>
          <w:szCs w:val="18"/>
          <w:lang w:val="en-US"/>
        </w:rPr>
        <w:t>Mira Suryani</w:t>
      </w:r>
      <w:r w:rsidR="00B66953" w:rsidRPr="00A96E00">
        <w:rPr>
          <w:rFonts w:ascii="Helvetica" w:hAnsi="Helvetica"/>
          <w:b/>
          <w:bCs/>
          <w:sz w:val="18"/>
          <w:szCs w:val="18"/>
          <w:vertAlign w:val="superscript"/>
          <w:lang w:val="en-US"/>
        </w:rPr>
        <w:t>2</w:t>
      </w:r>
    </w:p>
    <w:p w14:paraId="44D81B26" w14:textId="086D03D7" w:rsidR="00A225DD" w:rsidRPr="00A96E00" w:rsidRDefault="00A225DD" w:rsidP="00A225DD">
      <w:pPr>
        <w:rPr>
          <w:strike/>
          <w:sz w:val="14"/>
          <w:szCs w:val="14"/>
          <w:lang w:val="en-US" w:eastAsia="en-GB"/>
        </w:rPr>
      </w:pPr>
      <w:r w:rsidRPr="00A96E00">
        <w:rPr>
          <w:sz w:val="14"/>
          <w:szCs w:val="14"/>
          <w:vertAlign w:val="superscript"/>
          <w:lang w:val="en-US" w:eastAsia="en-GB"/>
        </w:rPr>
        <w:t>1</w:t>
      </w:r>
      <w:r w:rsidR="00482438" w:rsidRPr="00A96E00">
        <w:rPr>
          <w:sz w:val="14"/>
          <w:szCs w:val="14"/>
          <w:vertAlign w:val="superscript"/>
          <w:lang w:val="en-US" w:eastAsia="en-GB"/>
        </w:rPr>
        <w:t xml:space="preserve"> </w:t>
      </w:r>
      <w:proofErr w:type="spellStart"/>
      <w:r w:rsidR="00D76E8B">
        <w:rPr>
          <w:sz w:val="14"/>
          <w:szCs w:val="14"/>
          <w:lang w:val="en-US" w:eastAsia="en-GB"/>
        </w:rPr>
        <w:t>Padjadjaran</w:t>
      </w:r>
      <w:proofErr w:type="spellEnd"/>
      <w:r w:rsidR="00D76E8B">
        <w:rPr>
          <w:sz w:val="14"/>
          <w:szCs w:val="14"/>
          <w:lang w:val="en-US" w:eastAsia="en-GB"/>
        </w:rPr>
        <w:t xml:space="preserve"> University</w:t>
      </w:r>
      <w:r w:rsidRPr="00A96E00">
        <w:rPr>
          <w:sz w:val="14"/>
          <w:szCs w:val="14"/>
          <w:lang w:val="en-US" w:eastAsia="en-GB"/>
        </w:rPr>
        <w:t xml:space="preserve">, </w:t>
      </w:r>
      <w:proofErr w:type="spellStart"/>
      <w:r w:rsidR="00D76E8B">
        <w:rPr>
          <w:sz w:val="14"/>
          <w:szCs w:val="14"/>
          <w:lang w:val="en-US" w:eastAsia="en-GB"/>
        </w:rPr>
        <w:t>Sumedang</w:t>
      </w:r>
      <w:proofErr w:type="spellEnd"/>
      <w:r w:rsidRPr="00A96E00">
        <w:rPr>
          <w:sz w:val="14"/>
          <w:szCs w:val="14"/>
          <w:lang w:val="en-US" w:eastAsia="en-GB"/>
        </w:rPr>
        <w:t xml:space="preserve">, </w:t>
      </w:r>
      <w:r w:rsidR="00D76E8B">
        <w:rPr>
          <w:sz w:val="14"/>
          <w:szCs w:val="14"/>
          <w:lang w:val="en-US" w:eastAsia="en-GB"/>
        </w:rPr>
        <w:t>45363</w:t>
      </w:r>
      <w:r w:rsidR="005A41AE" w:rsidRPr="00A96E00">
        <w:rPr>
          <w:sz w:val="14"/>
          <w:szCs w:val="14"/>
          <w:lang w:val="en-US" w:eastAsia="en-GB"/>
        </w:rPr>
        <w:t>,</w:t>
      </w:r>
      <w:r w:rsidRPr="00A96E00">
        <w:rPr>
          <w:sz w:val="14"/>
          <w:szCs w:val="14"/>
          <w:lang w:val="en-US" w:eastAsia="en-GB"/>
        </w:rPr>
        <w:t xml:space="preserve"> </w:t>
      </w:r>
      <w:r w:rsidR="00D76E8B">
        <w:rPr>
          <w:sz w:val="14"/>
          <w:szCs w:val="14"/>
          <w:lang w:val="en-US" w:eastAsia="en-GB"/>
        </w:rPr>
        <w:t>Indonesia</w:t>
      </w:r>
    </w:p>
    <w:p w14:paraId="4929D271" w14:textId="240AACFC" w:rsidR="00AE32CA" w:rsidRPr="00A96E00" w:rsidRDefault="00A225DD" w:rsidP="00AE32CA">
      <w:pPr>
        <w:ind w:left="113" w:hanging="113"/>
        <w:rPr>
          <w:sz w:val="14"/>
          <w:szCs w:val="14"/>
          <w:lang w:val="en-US" w:eastAsia="en-GB"/>
        </w:rPr>
      </w:pPr>
      <w:r w:rsidRPr="00A96E00">
        <w:rPr>
          <w:sz w:val="14"/>
          <w:szCs w:val="14"/>
          <w:vertAlign w:val="superscript"/>
          <w:lang w:val="en-US" w:eastAsia="en-GB"/>
        </w:rPr>
        <w:t>2</w:t>
      </w:r>
      <w:r w:rsidR="00482438" w:rsidRPr="00A96E00">
        <w:rPr>
          <w:sz w:val="14"/>
          <w:szCs w:val="14"/>
          <w:vertAlign w:val="superscript"/>
          <w:lang w:val="en-US" w:eastAsia="en-GB"/>
        </w:rPr>
        <w:t xml:space="preserve"> </w:t>
      </w:r>
      <w:r w:rsidR="00431063" w:rsidRPr="00A96E00">
        <w:rPr>
          <w:sz w:val="14"/>
          <w:szCs w:val="14"/>
          <w:lang w:val="en-US" w:eastAsia="en-GB"/>
        </w:rPr>
        <w:t xml:space="preserve">Department of </w:t>
      </w:r>
      <w:r w:rsidR="00D76E8B">
        <w:rPr>
          <w:sz w:val="14"/>
          <w:szCs w:val="14"/>
          <w:lang w:val="en-US" w:eastAsia="en-GB"/>
        </w:rPr>
        <w:t>Computer Science</w:t>
      </w:r>
      <w:r w:rsidR="00431063" w:rsidRPr="00A96E00">
        <w:rPr>
          <w:sz w:val="14"/>
          <w:szCs w:val="14"/>
          <w:lang w:val="en-US" w:eastAsia="en-GB"/>
        </w:rPr>
        <w:t>,</w:t>
      </w:r>
      <w:r w:rsidRPr="00A96E00">
        <w:rPr>
          <w:sz w:val="14"/>
          <w:szCs w:val="14"/>
          <w:lang w:val="en-US" w:eastAsia="en-GB"/>
        </w:rPr>
        <w:t xml:space="preserve"> </w:t>
      </w:r>
      <w:r w:rsidR="00AE32CA" w:rsidRPr="00A96E00">
        <w:rPr>
          <w:sz w:val="14"/>
          <w:szCs w:val="14"/>
          <w:lang w:val="en-US" w:eastAsia="en-GB"/>
        </w:rPr>
        <w:t xml:space="preserve">Faculty of </w:t>
      </w:r>
      <w:r w:rsidR="00D76E8B">
        <w:rPr>
          <w:sz w:val="14"/>
          <w:szCs w:val="14"/>
          <w:lang w:val="en-US" w:eastAsia="en-GB"/>
        </w:rPr>
        <w:t>Mathematics and Natural Sciences</w:t>
      </w:r>
      <w:r w:rsidR="00431063" w:rsidRPr="00A96E00">
        <w:rPr>
          <w:sz w:val="14"/>
          <w:szCs w:val="14"/>
          <w:lang w:val="en-US" w:eastAsia="en-GB"/>
        </w:rPr>
        <w:t>,</w:t>
      </w:r>
      <w:r w:rsidR="00D76E8B">
        <w:rPr>
          <w:sz w:val="14"/>
          <w:szCs w:val="14"/>
          <w:lang w:val="en-US" w:eastAsia="en-GB"/>
        </w:rPr>
        <w:t xml:space="preserve"> </w:t>
      </w:r>
      <w:proofErr w:type="spellStart"/>
      <w:r w:rsidR="00D76E8B">
        <w:rPr>
          <w:sz w:val="14"/>
          <w:szCs w:val="14"/>
          <w:lang w:val="en-US" w:eastAsia="en-GB"/>
        </w:rPr>
        <w:t>Padjadjaran</w:t>
      </w:r>
      <w:proofErr w:type="spellEnd"/>
      <w:r w:rsidR="00D76E8B">
        <w:rPr>
          <w:sz w:val="14"/>
          <w:szCs w:val="14"/>
          <w:lang w:val="en-US" w:eastAsia="en-GB"/>
        </w:rPr>
        <w:t xml:space="preserve"> University</w:t>
      </w:r>
      <w:r w:rsidRPr="00A96E00">
        <w:rPr>
          <w:sz w:val="14"/>
          <w:szCs w:val="14"/>
          <w:lang w:val="en-US" w:eastAsia="en-GB"/>
        </w:rPr>
        <w:t>,</w:t>
      </w:r>
      <w:r w:rsidR="00D76E8B">
        <w:rPr>
          <w:sz w:val="14"/>
          <w:szCs w:val="14"/>
          <w:lang w:val="en-US" w:eastAsia="en-GB"/>
        </w:rPr>
        <w:t xml:space="preserve"> </w:t>
      </w:r>
      <w:proofErr w:type="spellStart"/>
      <w:r w:rsidR="00D76E8B">
        <w:rPr>
          <w:sz w:val="14"/>
          <w:szCs w:val="14"/>
          <w:lang w:val="en-US" w:eastAsia="en-GB"/>
        </w:rPr>
        <w:t>Jatinangor</w:t>
      </w:r>
      <w:proofErr w:type="spellEnd"/>
      <w:r w:rsidR="005A41AE" w:rsidRPr="00A96E00">
        <w:rPr>
          <w:sz w:val="14"/>
          <w:szCs w:val="14"/>
          <w:lang w:val="en-US" w:eastAsia="en-GB"/>
        </w:rPr>
        <w:t xml:space="preserve">, </w:t>
      </w:r>
      <w:proofErr w:type="spellStart"/>
      <w:r w:rsidR="00D76E8B">
        <w:rPr>
          <w:sz w:val="14"/>
          <w:szCs w:val="14"/>
          <w:lang w:val="en-US" w:eastAsia="en-GB"/>
        </w:rPr>
        <w:t>Sumedang</w:t>
      </w:r>
      <w:proofErr w:type="spellEnd"/>
      <w:r w:rsidR="005A41AE" w:rsidRPr="00A96E00">
        <w:rPr>
          <w:sz w:val="14"/>
          <w:szCs w:val="14"/>
          <w:lang w:val="en-US" w:eastAsia="en-GB"/>
        </w:rPr>
        <w:t>, Indonesia</w:t>
      </w:r>
    </w:p>
    <w:p w14:paraId="71DAE9B2" w14:textId="10A787DF" w:rsidR="00A225DD" w:rsidRPr="00A96E00" w:rsidRDefault="00A225DD" w:rsidP="00AE32CA">
      <w:pPr>
        <w:spacing w:before="120"/>
        <w:ind w:left="113" w:hanging="113"/>
        <w:rPr>
          <w:sz w:val="14"/>
          <w:szCs w:val="14"/>
          <w:lang w:val="en-US" w:eastAsia="en-GB"/>
        </w:rPr>
      </w:pPr>
      <w:r w:rsidRPr="00A96E00">
        <w:rPr>
          <w:sz w:val="14"/>
          <w:szCs w:val="14"/>
          <w:lang w:val="en-US" w:eastAsia="en-GB"/>
        </w:rPr>
        <w:t xml:space="preserve">[Received: </w:t>
      </w:r>
      <w:r w:rsidR="00551941" w:rsidRPr="00A96E00">
        <w:rPr>
          <w:sz w:val="14"/>
          <w:szCs w:val="14"/>
          <w:lang w:val="en-US" w:eastAsia="en-GB"/>
        </w:rPr>
        <w:t>DD MM YY</w:t>
      </w:r>
      <w:r w:rsidRPr="00A96E00">
        <w:rPr>
          <w:sz w:val="14"/>
          <w:szCs w:val="14"/>
          <w:lang w:val="en-US" w:eastAsia="en-GB"/>
        </w:rPr>
        <w:t>, Revised:</w:t>
      </w:r>
      <w:r w:rsidR="00810E0F" w:rsidRPr="00A96E00">
        <w:rPr>
          <w:sz w:val="14"/>
          <w:szCs w:val="14"/>
          <w:lang w:val="en-US" w:eastAsia="en-GB"/>
        </w:rPr>
        <w:t xml:space="preserve"> </w:t>
      </w:r>
      <w:r w:rsidR="00FE11C8" w:rsidRPr="00A96E00">
        <w:rPr>
          <w:sz w:val="14"/>
          <w:szCs w:val="14"/>
          <w:lang w:val="en-US" w:eastAsia="en-GB"/>
        </w:rPr>
        <w:t>1 January 202</w:t>
      </w:r>
      <w:r w:rsidR="005A41AE" w:rsidRPr="00A96E00">
        <w:rPr>
          <w:sz w:val="14"/>
          <w:szCs w:val="14"/>
          <w:lang w:val="en-US" w:eastAsia="en-GB"/>
        </w:rPr>
        <w:t>5</w:t>
      </w:r>
      <w:r w:rsidR="00F80CDB" w:rsidRPr="00A96E00">
        <w:rPr>
          <w:sz w:val="14"/>
          <w:szCs w:val="14"/>
          <w:lang w:val="en-US" w:eastAsia="en-GB"/>
        </w:rPr>
        <w:t>, Accepted:</w:t>
      </w:r>
      <w:r w:rsidR="006556D8" w:rsidRPr="00A96E00">
        <w:rPr>
          <w:sz w:val="14"/>
          <w:szCs w:val="14"/>
          <w:lang w:val="en-US" w:eastAsia="en-GB"/>
        </w:rPr>
        <w:t xml:space="preserve"> </w:t>
      </w:r>
      <w:r w:rsidR="00FE11C8" w:rsidRPr="00A96E00">
        <w:rPr>
          <w:sz w:val="14"/>
          <w:szCs w:val="14"/>
          <w:lang w:val="en-US" w:eastAsia="en-GB"/>
        </w:rPr>
        <w:t>1 February 202</w:t>
      </w:r>
      <w:r w:rsidR="005A41AE" w:rsidRPr="00A96E00">
        <w:rPr>
          <w:sz w:val="14"/>
          <w:szCs w:val="14"/>
          <w:lang w:val="en-US" w:eastAsia="en-GB"/>
        </w:rPr>
        <w:t>5</w:t>
      </w:r>
      <w:r w:rsidRPr="00A96E00">
        <w:rPr>
          <w:sz w:val="14"/>
          <w:szCs w:val="14"/>
          <w:lang w:val="en-US" w:eastAsia="en-GB"/>
        </w:rPr>
        <w:t>]</w:t>
      </w:r>
    </w:p>
    <w:p w14:paraId="76443C95" w14:textId="5169BD09" w:rsidR="00A225DD" w:rsidRPr="00A96E00" w:rsidRDefault="00A225DD" w:rsidP="00AE32CA">
      <w:pPr>
        <w:spacing w:after="240"/>
        <w:contextualSpacing/>
        <w:rPr>
          <w:sz w:val="14"/>
          <w:szCs w:val="14"/>
          <w:lang w:val="en-US" w:eastAsia="en-GB"/>
        </w:rPr>
        <w:sectPr w:rsidR="00A225DD" w:rsidRPr="00A96E00" w:rsidSect="006D0510">
          <w:headerReference w:type="even" r:id="rId8"/>
          <w:headerReference w:type="default" r:id="rId9"/>
          <w:footerReference w:type="even" r:id="rId10"/>
          <w:footerReference w:type="default" r:id="rId11"/>
          <w:headerReference w:type="first" r:id="rId12"/>
          <w:footerReference w:type="first" r:id="rId13"/>
          <w:type w:val="continuous"/>
          <w:pgSz w:w="11906" w:h="16838"/>
          <w:pgMar w:top="1304" w:right="737" w:bottom="1021" w:left="737" w:header="431" w:footer="431" w:gutter="0"/>
          <w:cols w:space="403"/>
          <w:docGrid w:linePitch="360"/>
        </w:sectPr>
      </w:pPr>
      <w:r w:rsidRPr="00A96E00">
        <w:rPr>
          <w:sz w:val="14"/>
          <w:szCs w:val="14"/>
          <w:lang w:val="en-US" w:eastAsia="en-GB"/>
        </w:rPr>
        <w:t>Correspondin</w:t>
      </w:r>
      <w:r w:rsidR="002D2A81" w:rsidRPr="00A96E00">
        <w:rPr>
          <w:sz w:val="14"/>
          <w:szCs w:val="14"/>
          <w:lang w:val="en-US" w:eastAsia="en-GB"/>
        </w:rPr>
        <w:t xml:space="preserve">g </w:t>
      </w:r>
      <w:r w:rsidRPr="00A96E00">
        <w:rPr>
          <w:sz w:val="14"/>
          <w:szCs w:val="14"/>
          <w:lang w:val="en-US" w:eastAsia="en-GB"/>
        </w:rPr>
        <w:t>Author:</w:t>
      </w:r>
      <w:r w:rsidR="00482438" w:rsidRPr="00A96E00">
        <w:rPr>
          <w:sz w:val="14"/>
          <w:szCs w:val="14"/>
          <w:lang w:val="en-US" w:eastAsia="en-GB"/>
        </w:rPr>
        <w:t xml:space="preserve"> </w:t>
      </w:r>
      <w:r w:rsidRPr="00A96E00">
        <w:rPr>
          <w:sz w:val="14"/>
          <w:szCs w:val="14"/>
          <w:lang w:val="en-US" w:eastAsia="en-GB"/>
        </w:rPr>
        <w:t>Author Name</w:t>
      </w:r>
      <w:r w:rsidR="00B66953" w:rsidRPr="00A96E00">
        <w:rPr>
          <w:sz w:val="14"/>
          <w:szCs w:val="14"/>
          <w:lang w:val="en-US" w:eastAsia="en-GB"/>
        </w:rPr>
        <w:t xml:space="preserve"> (email: author@institution.com)</w:t>
      </w:r>
    </w:p>
    <w:p w14:paraId="015862BD" w14:textId="793DB8A5" w:rsidR="00BD0603" w:rsidRPr="00A96E00" w:rsidRDefault="00BD0603" w:rsidP="00EC244D">
      <w:pPr>
        <w:contextualSpacing/>
        <w:rPr>
          <w:lang w:val="en-US"/>
        </w:rPr>
        <w:sectPr w:rsidR="00BD0603" w:rsidRPr="00A96E00" w:rsidSect="006D0510">
          <w:headerReference w:type="even" r:id="rId14"/>
          <w:headerReference w:type="default" r:id="rId15"/>
          <w:footerReference w:type="even" r:id="rId16"/>
          <w:footerReference w:type="default" r:id="rId17"/>
          <w:type w:val="continuous"/>
          <w:pgSz w:w="11906" w:h="16838"/>
          <w:pgMar w:top="1304" w:right="737" w:bottom="1021" w:left="737" w:header="431" w:footer="431" w:gutter="0"/>
          <w:cols w:space="403"/>
          <w:docGrid w:linePitch="360"/>
        </w:sectPr>
      </w:pPr>
    </w:p>
    <w:p w14:paraId="31159C38" w14:textId="075A7D91" w:rsidR="00E04947" w:rsidRPr="003D766B" w:rsidRDefault="00E04947" w:rsidP="003D766B">
      <w:pPr>
        <w:spacing w:after="240"/>
        <w:ind w:left="284" w:right="284"/>
        <w:contextualSpacing/>
        <w:jc w:val="both"/>
        <w:rPr>
          <w:sz w:val="20"/>
          <w:szCs w:val="20"/>
          <w:lang w:val="en-US"/>
        </w:rPr>
      </w:pPr>
      <w:r w:rsidRPr="00A96E00">
        <w:rPr>
          <w:rFonts w:ascii="Helvetica" w:hAnsi="Helvetica"/>
          <w:b/>
          <w:bCs/>
          <w:color w:val="0070C0"/>
          <w:sz w:val="18"/>
          <w:szCs w:val="18"/>
          <w:lang w:val="en-US"/>
        </w:rPr>
        <w:t>ABSTRACT</w:t>
      </w:r>
      <w:r w:rsidR="00DB4374" w:rsidRPr="00A96E00">
        <w:rPr>
          <w:rFonts w:ascii="Helvetica" w:hAnsi="Helvetica"/>
          <w:b/>
          <w:bCs/>
          <w:color w:val="0070C0"/>
          <w:sz w:val="18"/>
          <w:szCs w:val="18"/>
          <w:lang w:val="en-US"/>
        </w:rPr>
        <w:t xml:space="preserve"> </w:t>
      </w:r>
      <w:r w:rsidR="005C23E7" w:rsidRPr="00A96E00">
        <w:rPr>
          <w:rFonts w:ascii="Helvetica" w:hAnsi="Helvetica"/>
          <w:color w:val="000000" w:themeColor="text1"/>
          <w:sz w:val="18"/>
          <w:szCs w:val="18"/>
          <w:lang w:val="en-US"/>
        </w:rPr>
        <w:softHyphen/>
      </w:r>
      <w:r w:rsidR="005373C6" w:rsidRPr="00A96E00">
        <w:rPr>
          <w:color w:val="000000" w:themeColor="text1"/>
          <w:sz w:val="18"/>
          <w:szCs w:val="18"/>
          <w:lang w:val="en-US"/>
        </w:rPr>
        <w:t>—</w:t>
      </w:r>
      <w:r w:rsidRPr="00A96E00">
        <w:rPr>
          <w:color w:val="000000" w:themeColor="text1"/>
          <w:sz w:val="18"/>
          <w:szCs w:val="18"/>
          <w:lang w:val="en-US"/>
        </w:rPr>
        <w:t xml:space="preserve"> </w:t>
      </w:r>
      <w:r w:rsidR="003D211D" w:rsidRPr="003D211D">
        <w:rPr>
          <w:color w:val="000000" w:themeColor="text1"/>
          <w:sz w:val="20"/>
          <w:szCs w:val="20"/>
          <w:lang w:val="en-US"/>
        </w:rPr>
        <w:t>Social media platforms such as X have become major spaces for public discussion of</w:t>
      </w:r>
      <w:r w:rsidR="003D211D">
        <w:rPr>
          <w:color w:val="000000" w:themeColor="text1"/>
          <w:sz w:val="18"/>
          <w:szCs w:val="18"/>
          <w:lang w:val="en-US"/>
        </w:rPr>
        <w:t xml:space="preserve"> </w:t>
      </w:r>
      <w:r w:rsidR="003D211D" w:rsidRPr="003D211D">
        <w:rPr>
          <w:color w:val="000000" w:themeColor="text1"/>
          <w:sz w:val="20"/>
          <w:szCs w:val="20"/>
          <w:lang w:val="en-US"/>
        </w:rPr>
        <w:t>global humanitarian issues,</w:t>
      </w:r>
      <w:r w:rsidR="003D211D">
        <w:rPr>
          <w:color w:val="000000" w:themeColor="text1"/>
          <w:sz w:val="18"/>
          <w:szCs w:val="18"/>
          <w:lang w:val="en-US"/>
        </w:rPr>
        <w:t xml:space="preserve"> </w:t>
      </w:r>
      <w:r w:rsidR="003D211D" w:rsidRPr="003D211D">
        <w:rPr>
          <w:sz w:val="20"/>
          <w:szCs w:val="20"/>
          <w:lang w:val="en-US"/>
        </w:rPr>
        <w:t>including</w:t>
      </w:r>
      <w:r w:rsidR="003D211D">
        <w:rPr>
          <w:sz w:val="20"/>
          <w:szCs w:val="20"/>
          <w:lang w:val="en-US"/>
        </w:rPr>
        <w:t xml:space="preserve"> the Palestinian genocide. The presence of organized information campaigns, commonly known as Hasbara projects, has intensified online discourse and contributed to information warfare through the dissemination of misleading and biased content. The large volume and complexity of such user-generated data make manual analysis impractical, this requiting automated sentiment classification approaches. This study aims to compare the performance of machine learning models in classifying sentiments of tweets related to the Palestinian genocide on media social X. A total 1.702 tweets collected between October 2012 and April 2025 were categorized into three sentiment classes pro, neutral and anti-genocide. Data preprocessing included case folding, noise removal, </w:t>
      </w:r>
      <w:proofErr w:type="spellStart"/>
      <w:r w:rsidR="003D211D">
        <w:rPr>
          <w:sz w:val="20"/>
          <w:szCs w:val="20"/>
          <w:lang w:val="en-US"/>
        </w:rPr>
        <w:t>stopword</w:t>
      </w:r>
      <w:proofErr w:type="spellEnd"/>
      <w:r w:rsidR="003D211D">
        <w:rPr>
          <w:sz w:val="20"/>
          <w:szCs w:val="20"/>
          <w:lang w:val="en-US"/>
        </w:rPr>
        <w:t xml:space="preserve"> removal, tokenization, lemmatization, and stemming. Feature extraction was conducted using Term Frequency-Inverse Document Frequency (TF-IDF)</w:t>
      </w:r>
      <w:r w:rsidR="003D211D" w:rsidRPr="003D211D">
        <w:rPr>
          <w:sz w:val="20"/>
          <w:szCs w:val="20"/>
          <w:lang w:val="en-US"/>
        </w:rPr>
        <w:t xml:space="preserve"> </w:t>
      </w:r>
      <w:r w:rsidR="003D211D">
        <w:rPr>
          <w:sz w:val="20"/>
          <w:szCs w:val="20"/>
          <w:lang w:val="en-US"/>
        </w:rPr>
        <w:t xml:space="preserve">and Word2Vec. The evaluated models were Naïve Bayes, </w:t>
      </w:r>
      <w:r w:rsidR="003D766B">
        <w:rPr>
          <w:sz w:val="20"/>
          <w:szCs w:val="20"/>
          <w:lang w:val="en-US"/>
        </w:rPr>
        <w:t xml:space="preserve">Support Vector Machine, Long Short-Term Memory, and Bidirectional Long Short-Term Memory, with hyperparameter fine-tuning applied. The results show that the SVM model achieved the best overall performance, with an accuracy of 85,97% and an f1-score of 85,88%. However, deep learning models, particularly LSTM dan </w:t>
      </w:r>
      <w:proofErr w:type="spellStart"/>
      <w:r w:rsidR="003D766B">
        <w:rPr>
          <w:sz w:val="20"/>
          <w:szCs w:val="20"/>
          <w:lang w:val="en-US"/>
        </w:rPr>
        <w:t>BiLSTM</w:t>
      </w:r>
      <w:proofErr w:type="spellEnd"/>
      <w:r w:rsidR="003D766B">
        <w:rPr>
          <w:sz w:val="20"/>
          <w:szCs w:val="20"/>
          <w:lang w:val="en-US"/>
        </w:rPr>
        <w:t xml:space="preserve">, demonstrated stronger capability in capturing complex contextual sentiment patterns. In conclusion, SVM is the most effective model for this dataset, while deep learning approaches offer promising potential for handling mode complex sentiment representation in future studies. </w:t>
      </w:r>
    </w:p>
    <w:p w14:paraId="40EF0D55" w14:textId="0EE1200D" w:rsidR="00E04947" w:rsidRPr="00A96E00" w:rsidRDefault="00E04947" w:rsidP="00846D53">
      <w:pPr>
        <w:pStyle w:val="IEEEAbtract"/>
        <w:spacing w:after="360"/>
        <w:ind w:left="284" w:right="284"/>
        <w:contextualSpacing/>
        <w:rPr>
          <w:b w:val="0"/>
          <w:bCs/>
          <w:sz w:val="20"/>
          <w:szCs w:val="20"/>
          <w:shd w:val="clear" w:color="auto" w:fill="FFFFFF"/>
          <w:lang w:val="en-US"/>
        </w:rPr>
        <w:sectPr w:rsidR="00E04947" w:rsidRPr="00A96E00" w:rsidSect="006D0510">
          <w:type w:val="continuous"/>
          <w:pgSz w:w="11906" w:h="16838"/>
          <w:pgMar w:top="1304" w:right="737" w:bottom="1021" w:left="737" w:header="431" w:footer="431" w:gutter="0"/>
          <w:cols w:space="403"/>
          <w:docGrid w:linePitch="360"/>
        </w:sectPr>
      </w:pPr>
      <w:r w:rsidRPr="00A96E00">
        <w:rPr>
          <w:rStyle w:val="IEEEAbstractHeadingChar"/>
          <w:rFonts w:ascii="Helvetica" w:hAnsi="Helvetica"/>
          <w:b/>
          <w:i w:val="0"/>
          <w:iCs/>
          <w:color w:val="0070C0"/>
          <w:lang w:val="en-US"/>
        </w:rPr>
        <w:t>KEYWORDS</w:t>
      </w:r>
      <w:r w:rsidR="00DB4374" w:rsidRPr="00A96E00">
        <w:rPr>
          <w:rStyle w:val="IEEEAbstractHeadingChar"/>
          <w:rFonts w:ascii="Helvetica" w:hAnsi="Helvetica"/>
          <w:b/>
          <w:i w:val="0"/>
          <w:iCs/>
          <w:color w:val="0070C0"/>
          <w:lang w:val="en-US"/>
        </w:rPr>
        <w:t xml:space="preserve"> </w:t>
      </w:r>
      <w:r w:rsidR="00E127FE" w:rsidRPr="00A96E00">
        <w:rPr>
          <w:b w:val="0"/>
          <w:bCs/>
          <w:color w:val="000000" w:themeColor="text1"/>
          <w:szCs w:val="18"/>
          <w:lang w:val="en-US"/>
        </w:rPr>
        <w:t>—</w:t>
      </w:r>
      <w:r w:rsidR="005373C6" w:rsidRPr="00A96E00">
        <w:rPr>
          <w:rStyle w:val="IEEEAbstractHeadingChar"/>
          <w:bCs/>
          <w:i w:val="0"/>
          <w:iCs/>
          <w:color w:val="000000" w:themeColor="text1"/>
          <w:lang w:val="en-US"/>
        </w:rPr>
        <w:t xml:space="preserve"> </w:t>
      </w:r>
      <w:r w:rsidR="003D766B">
        <w:rPr>
          <w:rStyle w:val="IEEEAbstractHeadingChar"/>
          <w:bCs/>
          <w:i w:val="0"/>
          <w:iCs/>
          <w:color w:val="000000" w:themeColor="text1"/>
          <w:sz w:val="20"/>
          <w:szCs w:val="20"/>
          <w:lang w:val="en-US"/>
        </w:rPr>
        <w:t>Sentiment Analysis, Machine Learning, Deep Learning, Social Media X, Palestinian Genocide, Text Classification</w:t>
      </w:r>
      <w:r w:rsidR="00846D53" w:rsidRPr="00A96E00">
        <w:rPr>
          <w:b w:val="0"/>
          <w:bCs/>
          <w:sz w:val="20"/>
          <w:szCs w:val="20"/>
          <w:shd w:val="clear" w:color="auto" w:fill="FFFFFF"/>
          <w:lang w:val="en-US"/>
        </w:rPr>
        <w:t>.</w:t>
      </w:r>
    </w:p>
    <w:p w14:paraId="115C71DD" w14:textId="749D90E0" w:rsidR="00BD0603" w:rsidRPr="00A96E00" w:rsidRDefault="00BD0603" w:rsidP="00D054DE">
      <w:pPr>
        <w:pStyle w:val="IEEEHeading1"/>
        <w:spacing w:after="0"/>
        <w:contextualSpacing/>
        <w:jc w:val="left"/>
        <w:rPr>
          <w:b/>
          <w:bCs/>
          <w:color w:val="0070C0"/>
          <w:lang w:val="en-US"/>
        </w:rPr>
      </w:pPr>
      <w:r w:rsidRPr="00A96E00">
        <w:rPr>
          <w:rFonts w:ascii="Helvetica" w:hAnsi="Helvetica"/>
          <w:b/>
          <w:bCs/>
          <w:color w:val="0070C0"/>
          <w:sz w:val="18"/>
          <w:szCs w:val="18"/>
          <w:lang w:val="en-US"/>
        </w:rPr>
        <w:t>I</w:t>
      </w:r>
      <w:r w:rsidR="0058371B" w:rsidRPr="00A96E00">
        <w:rPr>
          <w:rFonts w:ascii="Helvetica" w:hAnsi="Helvetica"/>
          <w:b/>
          <w:bCs/>
          <w:color w:val="0070C0"/>
          <w:sz w:val="18"/>
          <w:szCs w:val="18"/>
          <w:lang w:val="en-US"/>
        </w:rPr>
        <w:t>NTRODUCTION</w:t>
      </w:r>
    </w:p>
    <w:p w14:paraId="67B601B2" w14:textId="50E1136E" w:rsidR="00155FE0" w:rsidRPr="00155FE0" w:rsidRDefault="00155FE0" w:rsidP="00155FE0">
      <w:pPr>
        <w:pStyle w:val="IEEEParagraph"/>
        <w:ind w:firstLine="288"/>
        <w:rPr>
          <w:szCs w:val="20"/>
          <w:lang w:val="en-ID"/>
        </w:rPr>
      </w:pPr>
      <w:r w:rsidRPr="00155FE0">
        <w:rPr>
          <w:szCs w:val="20"/>
          <w:lang w:val="en-ID"/>
        </w:rPr>
        <w:t xml:space="preserve">The Israeli aggression against Palestine has intensified significantly since 7 October 2023, marking one of the most severe escalations in a conflict that has persisted for more than 77 years since 14 May 1948. What initially began as ideological divisions between Israeli settlers and the Palestinian population has evolved into a prolonged occupation that extends beyond a regional dispute, becoming a global geopolitical, humanitarian, and media-driven issue. The events of 7 October 2023, widely referred to as the </w:t>
      </w:r>
      <w:r w:rsidRPr="00155FE0">
        <w:rPr>
          <w:i/>
          <w:iCs/>
          <w:szCs w:val="20"/>
          <w:lang w:val="en-ID"/>
        </w:rPr>
        <w:t>Al-Aqsa Flood Operation</w:t>
      </w:r>
      <w:r w:rsidRPr="00155FE0">
        <w:rPr>
          <w:szCs w:val="20"/>
          <w:lang w:val="en-ID"/>
        </w:rPr>
        <w:t>, represent a critical turning point that triggered one of the largest escalations of violence in the history of the Israeli occupation of Palestine.</w:t>
      </w:r>
    </w:p>
    <w:p w14:paraId="4C6BF975" w14:textId="18E8E7F0" w:rsidR="00155FE0" w:rsidRPr="00155FE0" w:rsidRDefault="00155FE0" w:rsidP="00155FE0">
      <w:pPr>
        <w:pStyle w:val="IEEEParagraph"/>
        <w:ind w:firstLine="288"/>
        <w:rPr>
          <w:szCs w:val="20"/>
          <w:lang w:val="en-ID"/>
        </w:rPr>
      </w:pPr>
      <w:r w:rsidRPr="00155FE0">
        <w:rPr>
          <w:szCs w:val="20"/>
          <w:lang w:val="en-ID"/>
        </w:rPr>
        <w:t xml:space="preserve">The escalation began with Israeli bombardments targeting civilian settlements in the Gaza Strip, which were subsequently followed by retaliatory actions from Palestinian resistance groups. On the following day, Israel reportedly launched more than 2,000 airstrikes on Palestinian territory within a single day, framing these actions as acts of </w:t>
      </w:r>
      <w:proofErr w:type="spellStart"/>
      <w:r w:rsidRPr="00155FE0">
        <w:rPr>
          <w:szCs w:val="20"/>
          <w:lang w:val="en-ID"/>
        </w:rPr>
        <w:t>self-defense</w:t>
      </w:r>
      <w:proofErr w:type="spellEnd"/>
      <w:r w:rsidRPr="00155FE0">
        <w:rPr>
          <w:szCs w:val="20"/>
          <w:lang w:val="en-ID"/>
        </w:rPr>
        <w:t>. This “</w:t>
      </w:r>
      <w:proofErr w:type="spellStart"/>
      <w:r w:rsidRPr="00155FE0">
        <w:rPr>
          <w:szCs w:val="20"/>
          <w:lang w:val="en-ID"/>
        </w:rPr>
        <w:t>self-defense</w:t>
      </w:r>
      <w:proofErr w:type="spellEnd"/>
      <w:r w:rsidRPr="00155FE0">
        <w:rPr>
          <w:szCs w:val="20"/>
          <w:lang w:val="en-ID"/>
        </w:rPr>
        <w:t xml:space="preserve">” narrative rapidly spread across international media outlets, where Palestinian fighters were frequently </w:t>
      </w:r>
      <w:proofErr w:type="spellStart"/>
      <w:r w:rsidRPr="00155FE0">
        <w:rPr>
          <w:szCs w:val="20"/>
          <w:lang w:val="en-ID"/>
        </w:rPr>
        <w:t>labeled</w:t>
      </w:r>
      <w:proofErr w:type="spellEnd"/>
      <w:r w:rsidRPr="00155FE0">
        <w:rPr>
          <w:szCs w:val="20"/>
          <w:lang w:val="en-ID"/>
        </w:rPr>
        <w:t xml:space="preserve"> as terrorists, while Israel was portrayed as a defensive actor responding to attacks. Such framing reflects a phenomenon known as the </w:t>
      </w:r>
      <w:r w:rsidRPr="00155FE0">
        <w:rPr>
          <w:i/>
          <w:iCs/>
          <w:szCs w:val="20"/>
          <w:lang w:val="en-ID"/>
        </w:rPr>
        <w:t>Hasbara Project</w:t>
      </w:r>
      <w:r w:rsidRPr="00155FE0">
        <w:rPr>
          <w:szCs w:val="20"/>
          <w:lang w:val="en-ID"/>
        </w:rPr>
        <w:t xml:space="preserve">, a digital propaganda strategy employed by Israel to influence and direct global public opinion through information control and media narratives </w:t>
      </w:r>
      <w:sdt>
        <w:sdtPr>
          <w:rPr>
            <w:color w:val="000000"/>
            <w:szCs w:val="20"/>
            <w:lang w:val="en-ID"/>
          </w:rPr>
          <w:tag w:val="MENDELEY_CITATION_v3_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"/>
          <w:id w:val="1024832552"/>
          <w:placeholder>
            <w:docPart w:val="DefaultPlaceholder_-1854013440"/>
          </w:placeholder>
        </w:sdtPr>
        <w:sdtContent>
          <w:r w:rsidR="00BB25E3" w:rsidRPr="00BB25E3">
            <w:rPr>
              <w:color w:val="000000"/>
              <w:szCs w:val="20"/>
              <w:lang w:val="en-ID"/>
            </w:rPr>
            <w:t>[1]</w:t>
          </w:r>
        </w:sdtContent>
      </w:sdt>
      <w:r w:rsidRPr="00155FE0">
        <w:rPr>
          <w:szCs w:val="20"/>
          <w:lang w:val="en-ID"/>
        </w:rPr>
        <w:t>.</w:t>
      </w:r>
    </w:p>
    <w:p w14:paraId="654DD7A4" w14:textId="4BE80260" w:rsidR="00155FE0" w:rsidRPr="00155FE0" w:rsidRDefault="00155FE0" w:rsidP="00155FE0">
      <w:pPr>
        <w:pStyle w:val="IEEEParagraph"/>
        <w:ind w:firstLine="288"/>
        <w:rPr>
          <w:szCs w:val="20"/>
          <w:lang w:val="en-ID"/>
        </w:rPr>
      </w:pPr>
      <w:r w:rsidRPr="00155FE0">
        <w:rPr>
          <w:szCs w:val="20"/>
          <w:lang w:val="en-ID"/>
        </w:rPr>
        <w:t xml:space="preserve">Since the events of 7 October 2023, public opinion activity on social media platforms has increased dramatically. According to a report by the Arab </w:t>
      </w:r>
      <w:proofErr w:type="spellStart"/>
      <w:r w:rsidRPr="00155FE0">
        <w:rPr>
          <w:szCs w:val="20"/>
          <w:lang w:val="en-ID"/>
        </w:rPr>
        <w:t>Center</w:t>
      </w:r>
      <w:proofErr w:type="spellEnd"/>
      <w:r w:rsidRPr="00155FE0">
        <w:rPr>
          <w:szCs w:val="20"/>
          <w:lang w:val="en-ID"/>
        </w:rPr>
        <w:t xml:space="preserve"> for the Advancement of </w:t>
      </w:r>
      <w:proofErr w:type="gramStart"/>
      <w:r w:rsidRPr="00155FE0">
        <w:rPr>
          <w:szCs w:val="20"/>
          <w:lang w:val="en-ID"/>
        </w:rPr>
        <w:t>Social Media</w:t>
      </w:r>
      <w:proofErr w:type="gramEnd"/>
      <w:r w:rsidRPr="00155FE0">
        <w:rPr>
          <w:szCs w:val="20"/>
          <w:lang w:val="en-ID"/>
        </w:rPr>
        <w:t xml:space="preserve">, more than 10 million violent-related contents in Hebrew were uploaded across three major social media </w:t>
      </w:r>
      <w:r w:rsidRPr="00155FE0">
        <w:rPr>
          <w:szCs w:val="20"/>
          <w:lang w:val="en-ID"/>
        </w:rPr>
        <w:t xml:space="preserve">platforms throughout 2023, with a significant surge after 7 October 2023, reaching an average of 23 posts per minute </w:t>
      </w:r>
      <w:sdt>
        <w:sdtPr>
          <w:rPr>
            <w:color w:val="000000"/>
            <w:szCs w:val="20"/>
            <w:lang w:val="en-ID"/>
          </w:rPr>
          <w:tag w:val="MENDELEY_CITATION_v3_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"/>
          <w:id w:val="1699116915"/>
          <w:placeholder>
            <w:docPart w:val="DefaultPlaceholder_-1854013440"/>
          </w:placeholder>
        </w:sdtPr>
        <w:sdtContent>
          <w:r w:rsidR="00BB25E3" w:rsidRPr="00BB25E3">
            <w:rPr>
              <w:color w:val="000000"/>
              <w:szCs w:val="20"/>
              <w:lang w:val="en-ID"/>
            </w:rPr>
            <w:t>[2]</w:t>
          </w:r>
        </w:sdtContent>
      </w:sdt>
      <w:r w:rsidRPr="00155FE0">
        <w:rPr>
          <w:szCs w:val="20"/>
          <w:lang w:val="en-ID"/>
        </w:rPr>
        <w:t xml:space="preserve">. In addition, analysis conducted by the Institute for Strategic Dialogue revealed that between 7 October and 24 December 2023, more than 460,000 social media posts contained the keyword “antisemitic” </w:t>
      </w:r>
      <w:sdt>
        <w:sdtPr>
          <w:rPr>
            <w:color w:val="000000"/>
            <w:szCs w:val="20"/>
            <w:lang w:val="en-ID"/>
          </w:rPr>
          <w:tag w:val="MENDELEY_CITATION_v3_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"/>
          <w:id w:val="-1765838221"/>
          <w:placeholder>
            <w:docPart w:val="DefaultPlaceholder_-1854013440"/>
          </w:placeholder>
        </w:sdtPr>
        <w:sdtContent>
          <w:r w:rsidR="00BB25E3" w:rsidRPr="00BB25E3">
            <w:rPr>
              <w:color w:val="000000"/>
              <w:szCs w:val="20"/>
              <w:lang w:val="en-ID"/>
            </w:rPr>
            <w:t>[3]</w:t>
          </w:r>
        </w:sdtContent>
      </w:sdt>
      <w:r w:rsidRPr="00155FE0">
        <w:rPr>
          <w:szCs w:val="20"/>
          <w:lang w:val="en-ID"/>
        </w:rPr>
        <w:t xml:space="preserve">. The term </w:t>
      </w:r>
      <w:r w:rsidRPr="00155FE0">
        <w:rPr>
          <w:i/>
          <w:iCs/>
          <w:szCs w:val="20"/>
          <w:lang w:val="en-ID"/>
        </w:rPr>
        <w:t>antisemitic</w:t>
      </w:r>
      <w:r w:rsidRPr="00155FE0">
        <w:rPr>
          <w:szCs w:val="20"/>
          <w:lang w:val="en-ID"/>
        </w:rPr>
        <w:t xml:space="preserve"> refers to attitudes, expressions, or actions that demonstrate discrimination against Jewish individuals or communities. These findings highlight the intensity and sensitivity of digital discourse surrounding the Palestinian genocide.</w:t>
      </w:r>
    </w:p>
    <w:p w14:paraId="76569C1F" w14:textId="77777777" w:rsidR="00155FE0" w:rsidRPr="00155FE0" w:rsidRDefault="00155FE0" w:rsidP="00155FE0">
      <w:pPr>
        <w:pStyle w:val="IEEEParagraph"/>
        <w:ind w:firstLine="288"/>
        <w:rPr>
          <w:szCs w:val="20"/>
          <w:lang w:val="en-ID"/>
        </w:rPr>
      </w:pPr>
      <w:r w:rsidRPr="00155FE0">
        <w:rPr>
          <w:szCs w:val="20"/>
          <w:lang w:val="en-ID"/>
        </w:rPr>
        <w:t>Social media has thus become a primary platform for expressing public opinion on the Palestinian genocide, particularly on Twitter, now known as X, where users tend to be more vocal and explicit in expressing their stances. However, the rapid increase in public discourse on social media is not always accompanied by accurate or verified information. In the context of the Palestinian genocide, the digital space has transformed into a battleground of competing narratives filled with propaganda and disinformation, one of which is driven by the Hasbara Project. This situation makes it increasingly difficult for users to distinguish factual information from narratives shaped by information manipulation.</w:t>
      </w:r>
    </w:p>
    <w:p w14:paraId="73B04087" w14:textId="77777777" w:rsidR="00155FE0" w:rsidRPr="00155FE0" w:rsidRDefault="00155FE0" w:rsidP="00155FE0">
      <w:pPr>
        <w:pStyle w:val="IEEEParagraph"/>
        <w:ind w:firstLine="288"/>
        <w:rPr>
          <w:szCs w:val="20"/>
          <w:lang w:val="en-ID"/>
        </w:rPr>
      </w:pPr>
      <w:r w:rsidRPr="00155FE0">
        <w:rPr>
          <w:szCs w:val="20"/>
          <w:lang w:val="en-ID"/>
        </w:rPr>
        <w:t xml:space="preserve">Therefore, a data-driven approach is required to systematically identify and </w:t>
      </w:r>
      <w:proofErr w:type="spellStart"/>
      <w:r w:rsidRPr="00155FE0">
        <w:rPr>
          <w:szCs w:val="20"/>
          <w:lang w:val="en-ID"/>
        </w:rPr>
        <w:t>analyze</w:t>
      </w:r>
      <w:proofErr w:type="spellEnd"/>
      <w:r w:rsidRPr="00155FE0">
        <w:rPr>
          <w:szCs w:val="20"/>
          <w:lang w:val="en-ID"/>
        </w:rPr>
        <w:t xml:space="preserve"> public attitudes toward the Palestinian genocide. One such approach is sentiment analysis, which enables the classification of public opinion based on textual data. This study aims to classify the sentiment of X users regarding the Palestinian genocide since 7 October 2023 into three categories: pro, neutral, and contra. By applying sentiment analysis using machine learning techniques, this </w:t>
      </w:r>
      <w:r w:rsidRPr="00155FE0">
        <w:rPr>
          <w:szCs w:val="20"/>
          <w:lang w:val="en-ID"/>
        </w:rPr>
        <w:lastRenderedPageBreak/>
        <w:t>research seeks to provide comparative insights into the performance of different models used in sentiment classification.</w:t>
      </w:r>
    </w:p>
    <w:p w14:paraId="13270BDA" w14:textId="0D7B08DF" w:rsidR="00155FE0" w:rsidRPr="00155FE0" w:rsidRDefault="00155FE0" w:rsidP="00155FE0">
      <w:pPr>
        <w:pStyle w:val="IEEEParagraph"/>
        <w:ind w:firstLine="288"/>
        <w:rPr>
          <w:szCs w:val="20"/>
          <w:lang w:val="en-ID"/>
        </w:rPr>
      </w:pPr>
      <w:r w:rsidRPr="00155FE0">
        <w:rPr>
          <w:szCs w:val="20"/>
          <w:lang w:val="en-ID"/>
        </w:rPr>
        <w:t>Machine learning approaches have been widely applied in previous sentiment analysis studies. Traditional models such as Naive Baye</w:t>
      </w:r>
      <w:r w:rsidR="00BB25E3">
        <w:rPr>
          <w:szCs w:val="20"/>
          <w:lang w:val="en-ID"/>
        </w:rPr>
        <w:t xml:space="preserve"> </w:t>
      </w:r>
      <w:sdt>
        <w:sdtPr>
          <w:rPr>
            <w:color w:val="000000"/>
            <w:szCs w:val="20"/>
            <w:lang w:val="en-ID"/>
          </w:rPr>
          <w:tag w:val="MENDELEY_CITATION_v3_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"/>
          <w:id w:val="-1176260618"/>
          <w:placeholder>
            <w:docPart w:val="DefaultPlaceholder_-1854013440"/>
          </w:placeholder>
        </w:sdtPr>
        <w:sdtContent>
          <w:r w:rsidR="00BB25E3" w:rsidRPr="00BB25E3">
            <w:rPr>
              <w:color w:val="000000"/>
              <w:szCs w:val="20"/>
              <w:lang w:val="en-ID"/>
            </w:rPr>
            <w:t>[4]</w:t>
          </w:r>
        </w:sdtContent>
      </w:sdt>
      <w:r w:rsidRPr="00155FE0">
        <w:rPr>
          <w:szCs w:val="20"/>
          <w:lang w:val="en-ID"/>
        </w:rPr>
        <w:t xml:space="preserve"> and Support Vector Machine</w:t>
      </w:r>
      <w:r w:rsidR="00BB25E3">
        <w:rPr>
          <w:szCs w:val="20"/>
          <w:lang w:val="en-ID"/>
        </w:rPr>
        <w:t xml:space="preserve"> </w:t>
      </w:r>
      <w:sdt>
        <w:sdtPr>
          <w:rPr>
            <w:color w:val="000000"/>
            <w:szCs w:val="20"/>
            <w:lang w:val="en-ID"/>
          </w:rPr>
          <w:tag w:val="MENDELEY_CITATION_v3_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"/>
          <w:id w:val="-2097467471"/>
          <w:placeholder>
            <w:docPart w:val="DefaultPlaceholder_-1854013440"/>
          </w:placeholder>
        </w:sdtPr>
        <w:sdtContent>
          <w:r w:rsidR="00BB25E3" w:rsidRPr="00BB25E3">
            <w:rPr>
              <w:color w:val="000000"/>
              <w:szCs w:val="20"/>
              <w:lang w:val="en-ID"/>
            </w:rPr>
            <w:t>[5]</w:t>
          </w:r>
          <w:r w:rsidR="00BB25E3">
            <w:rPr>
              <w:color w:val="000000"/>
              <w:szCs w:val="20"/>
              <w:lang w:val="en-ID"/>
            </w:rPr>
            <w:t xml:space="preserve"> </w:t>
          </w:r>
        </w:sdtContent>
      </w:sdt>
      <w:r w:rsidRPr="00155FE0">
        <w:rPr>
          <w:szCs w:val="20"/>
          <w:lang w:val="en-ID"/>
        </w:rPr>
        <w:t>are commonly used due to their simplicity and effectiveness. Meanwhile, deep learning models such as Long Short-Term Memory (LSTM) and Bidirectional LSTM (</w:t>
      </w:r>
      <w:proofErr w:type="spellStart"/>
      <w:r w:rsidRPr="00155FE0">
        <w:rPr>
          <w:szCs w:val="20"/>
          <w:lang w:val="en-ID"/>
        </w:rPr>
        <w:t>BiLSTM</w:t>
      </w:r>
      <w:proofErr w:type="spellEnd"/>
      <w:r w:rsidRPr="00155FE0">
        <w:rPr>
          <w:szCs w:val="20"/>
          <w:lang w:val="en-ID"/>
        </w:rPr>
        <w:t xml:space="preserve">) have demonstrated superior performance in handling large-scale datasets and capturing contextual dependencies in textual data </w:t>
      </w:r>
      <w:sdt>
        <w:sdtPr>
          <w:rPr>
            <w:color w:val="000000"/>
            <w:szCs w:val="20"/>
            <w:lang w:val="en-ID"/>
          </w:rPr>
          <w:tag w:val="MENDELEY_CITATION_v3_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"/>
          <w:id w:val="1853681582"/>
          <w:placeholder>
            <w:docPart w:val="DefaultPlaceholder_-1854013440"/>
          </w:placeholder>
        </w:sdtPr>
        <w:sdtContent>
          <w:r w:rsidR="00BB25E3" w:rsidRPr="00BB25E3">
            <w:rPr>
              <w:color w:val="000000"/>
              <w:szCs w:val="20"/>
              <w:lang w:val="en-ID"/>
            </w:rPr>
            <w:t>[6]</w:t>
          </w:r>
          <w:r w:rsidR="00BB25E3">
            <w:rPr>
              <w:color w:val="000000"/>
              <w:szCs w:val="20"/>
              <w:lang w:val="en-ID"/>
            </w:rPr>
            <w:t xml:space="preserve">. </w:t>
          </w:r>
        </w:sdtContent>
      </w:sdt>
      <w:r w:rsidRPr="00155FE0">
        <w:rPr>
          <w:szCs w:val="20"/>
          <w:lang w:val="en-ID"/>
        </w:rPr>
        <w:t>Accordingly, this study conducts a comparative analysis of machine learning and deep learning models for sentiment classification related to the Palestinian genocide on social media X. The objective of this research is to identify public sentiment toward the Palestinian genocide and to determine the most optimal model for sentiment classification within this humanitarian context.</w:t>
      </w:r>
    </w:p>
    <w:p w14:paraId="79A29BD1" w14:textId="77896BBA" w:rsidR="00BD0603" w:rsidRPr="00A96E00" w:rsidRDefault="003D211D" w:rsidP="00647A11">
      <w:pPr>
        <w:pStyle w:val="IEEEHeading1"/>
        <w:spacing w:after="0"/>
        <w:jc w:val="left"/>
        <w:rPr>
          <w:rFonts w:ascii="Helvetica" w:hAnsi="Helvetica"/>
          <w:b/>
          <w:bCs/>
          <w:color w:val="0070C0"/>
          <w:sz w:val="18"/>
          <w:szCs w:val="18"/>
          <w:lang w:val="en-US"/>
        </w:rPr>
      </w:pPr>
      <w:r>
        <w:rPr>
          <w:rFonts w:ascii="Helvetica" w:hAnsi="Helvetica"/>
          <w:b/>
          <w:bCs/>
          <w:color w:val="0070C0"/>
          <w:sz w:val="18"/>
          <w:szCs w:val="18"/>
          <w:lang w:val="en-US"/>
        </w:rPr>
        <w:t>METHODOLOGY</w:t>
      </w:r>
    </w:p>
    <w:p w14:paraId="0C0B4BE8" w14:textId="052FA386" w:rsidR="00296F37" w:rsidRDefault="00296F37" w:rsidP="00296F37">
      <w:pPr>
        <w:pStyle w:val="IEEEParagraph"/>
        <w:ind w:firstLine="289"/>
        <w:rPr>
          <w:szCs w:val="20"/>
          <w:lang w:val="en-US"/>
        </w:rPr>
      </w:pPr>
      <w:r w:rsidRPr="00296F37">
        <w:rPr>
          <w:szCs w:val="20"/>
        </w:rPr>
        <w:t xml:space="preserve">This study adopts the Cross-Industry Standard Process for Data Mining (CRISP-DM) as the methodological framework. CRISP-DM is a widely used and structured approach in data mining and machine learning research, consisting of six main phases: </w:t>
      </w:r>
      <w:r w:rsidRPr="00296F37">
        <w:rPr>
          <w:i/>
          <w:iCs/>
          <w:szCs w:val="20"/>
        </w:rPr>
        <w:t xml:space="preserve">Business Understanding, Data Understanding, Data Preparation, </w:t>
      </w:r>
      <w:proofErr w:type="spellStart"/>
      <w:r w:rsidRPr="00296F37">
        <w:rPr>
          <w:i/>
          <w:iCs/>
          <w:szCs w:val="20"/>
        </w:rPr>
        <w:t>Modeling</w:t>
      </w:r>
      <w:proofErr w:type="spellEnd"/>
      <w:r w:rsidRPr="00296F37">
        <w:rPr>
          <w:i/>
          <w:iCs/>
          <w:szCs w:val="20"/>
        </w:rPr>
        <w:t>, Evaluation,</w:t>
      </w:r>
      <w:r w:rsidRPr="00296F37">
        <w:rPr>
          <w:szCs w:val="20"/>
        </w:rPr>
        <w:t xml:space="preserve"> and </w:t>
      </w:r>
      <w:r w:rsidRPr="00296F37">
        <w:rPr>
          <w:i/>
          <w:iCs/>
          <w:szCs w:val="20"/>
        </w:rPr>
        <w:t>Deployment</w:t>
      </w:r>
      <w:r w:rsidRPr="00296F37">
        <w:rPr>
          <w:szCs w:val="20"/>
        </w:rPr>
        <w:t>. The framework provides a systematic and iterative process that ensures alignment between research objectives and data-driven analysis. In the context of this study, CRISP-DM is applied to guide the sentiment analysis process of social media X users regarding the Palestinian genocide since 7 October 2023, enabling a structured classification and comparison of machine learning and deep learning models.</w:t>
      </w:r>
    </w:p>
    <w:p w14:paraId="37B4D159" w14:textId="3A595C61" w:rsidR="00155FE0" w:rsidRDefault="00155FE0" w:rsidP="00155FE0">
      <w:pPr>
        <w:pStyle w:val="IEEEHeading2"/>
        <w:numPr>
          <w:ilvl w:val="0"/>
          <w:numId w:val="7"/>
        </w:numPr>
        <w:spacing w:after="0"/>
        <w:rPr>
          <w:rFonts w:ascii="Helvetica" w:hAnsi="Helvetica"/>
          <w:b/>
          <w:bCs/>
          <w:color w:val="404040" w:themeColor="text1" w:themeTint="BF"/>
          <w:sz w:val="18"/>
          <w:szCs w:val="18"/>
          <w:lang w:val="en-US"/>
        </w:rPr>
      </w:pPr>
      <w:r>
        <w:rPr>
          <w:rFonts w:ascii="Helvetica" w:hAnsi="Helvetica"/>
          <w:b/>
          <w:bCs/>
          <w:color w:val="404040" w:themeColor="text1" w:themeTint="BF"/>
          <w:sz w:val="18"/>
          <w:szCs w:val="18"/>
          <w:lang w:val="en-US"/>
        </w:rPr>
        <w:t>IDENTIFICATION OF PROBLEMS</w:t>
      </w:r>
    </w:p>
    <w:p w14:paraId="76CB137E" w14:textId="77777777" w:rsidR="00296F37" w:rsidRPr="00296F37" w:rsidRDefault="00296F37" w:rsidP="00296F37">
      <w:pPr>
        <w:pStyle w:val="IEEEParagraph"/>
        <w:rPr>
          <w:lang w:val="en-ID"/>
        </w:rPr>
      </w:pPr>
      <w:r w:rsidRPr="00296F37">
        <w:rPr>
          <w:lang w:val="en-ID"/>
        </w:rPr>
        <w:t>The escalation of violence in Palestine since 7 October 2023 has triggered a significant surge in public discourse on social media platforms, particularly on X. Users express diverse and often polarized opinions regarding the Palestinian genocide, which are influenced by propaganda, disinformation, and competing narratives. The rapid growth of user-generated content makes it difficult to manually identify and understand public sentiment accurately and efficiently.</w:t>
      </w:r>
    </w:p>
    <w:p w14:paraId="10C8B278" w14:textId="0AEA1CCD" w:rsidR="00296F37" w:rsidRDefault="00296F37" w:rsidP="00296F37">
      <w:pPr>
        <w:pStyle w:val="IEEEParagraph"/>
        <w:rPr>
          <w:lang w:val="en-ID"/>
        </w:rPr>
      </w:pPr>
      <w:r w:rsidRPr="00296F37">
        <w:rPr>
          <w:lang w:val="en-ID"/>
        </w:rPr>
        <w:t xml:space="preserve">Furthermore, the presence of information manipulation, such as the Hasbara Project, contributes to the distortion of public opinion, complicating the process of distinguishing factual perspectives from biased or misleading narratives. Without a structured analytical approach, identifying dominant public sentiment and understanding its distribution becomes highly challenging. Therefore, the main problem addressed in this study is the lack of an automated, systematic, and data-driven method to classify and </w:t>
      </w:r>
      <w:proofErr w:type="spellStart"/>
      <w:r w:rsidRPr="00296F37">
        <w:rPr>
          <w:lang w:val="en-ID"/>
        </w:rPr>
        <w:t>analyze</w:t>
      </w:r>
      <w:proofErr w:type="spellEnd"/>
      <w:r w:rsidRPr="00296F37">
        <w:rPr>
          <w:lang w:val="en-ID"/>
        </w:rPr>
        <w:t xml:space="preserve"> public sentiment toward the Palestinian genocide on social media X.</w:t>
      </w:r>
    </w:p>
    <w:p w14:paraId="11E6CB5C" w14:textId="4049C55D" w:rsidR="00296F37" w:rsidRPr="00296F37" w:rsidRDefault="00296F37" w:rsidP="00296F37">
      <w:pPr>
        <w:pStyle w:val="IEEEParagraph"/>
        <w:rPr>
          <w:lang w:val="en-ID"/>
        </w:rPr>
      </w:pPr>
      <w:r w:rsidRPr="00296F37">
        <w:rPr>
          <w:lang w:val="en-ID"/>
        </w:rPr>
        <w:t>Additionally, previous studies have employed various machine learning and deep learning models for sentiment classification</w:t>
      </w:r>
      <w:r w:rsidR="00BB25E3">
        <w:rPr>
          <w:lang w:val="en-ID"/>
        </w:rPr>
        <w:t xml:space="preserve"> </w:t>
      </w:r>
      <w:sdt>
        <w:sdtPr>
          <w:rPr>
            <w:color w:val="000000"/>
            <w:lang w:val="en-ID"/>
          </w:rPr>
          <w:tag w:val="MENDELEY_CITATION_v3_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"/>
          <w:id w:val="1999762077"/>
          <w:placeholder>
            <w:docPart w:val="DefaultPlaceholder_-1854013440"/>
          </w:placeholder>
        </w:sdtPr>
        <w:sdtContent>
          <w:r w:rsidR="00BB25E3" w:rsidRPr="00BB25E3">
            <w:rPr>
              <w:color w:val="000000"/>
              <w:lang w:val="en-ID"/>
            </w:rPr>
            <w:t>[7]</w:t>
          </w:r>
        </w:sdtContent>
      </w:sdt>
      <w:r w:rsidR="00BB25E3">
        <w:rPr>
          <w:lang w:val="en-ID"/>
        </w:rPr>
        <w:t>.</w:t>
      </w:r>
      <w:r w:rsidRPr="00296F37">
        <w:rPr>
          <w:lang w:val="en-ID"/>
        </w:rPr>
        <w:t xml:space="preserve"> however, differences in datasets, evaluation metrics, and research contexts make it difficult to determine which model performs optimally in the specific context of the Palestinian genocide discourse. As a result, this study seeks to address the problem of identifying the most effective model for classifying sentiment into pro, neutral, and contra categories within a highly sensitive and narrative-driven social media environment.</w:t>
      </w:r>
    </w:p>
    <w:p w14:paraId="279D9C3F" w14:textId="25FDE4D8" w:rsidR="00296F37" w:rsidRDefault="00155FE0" w:rsidP="00296F37">
      <w:pPr>
        <w:pStyle w:val="IEEEHeading2"/>
        <w:numPr>
          <w:ilvl w:val="0"/>
          <w:numId w:val="7"/>
        </w:numPr>
        <w:rPr>
          <w:rFonts w:ascii="Helvetica" w:hAnsi="Helvetica" w:cs="Helvetica"/>
          <w:b/>
          <w:bCs/>
          <w:color w:val="404040" w:themeColor="text1" w:themeTint="BF"/>
          <w:sz w:val="18"/>
          <w:szCs w:val="18"/>
          <w:lang w:val="en-US"/>
        </w:rPr>
      </w:pPr>
      <w:r w:rsidRPr="00202DAB">
        <w:rPr>
          <w:rFonts w:ascii="Helvetica" w:hAnsi="Helvetica" w:cs="Helvetica"/>
          <w:b/>
          <w:bCs/>
          <w:color w:val="404040" w:themeColor="text1" w:themeTint="BF"/>
          <w:sz w:val="18"/>
          <w:szCs w:val="18"/>
          <w:lang w:val="en-US"/>
        </w:rPr>
        <w:t>BUSINESS UNDERSTANDING</w:t>
      </w:r>
    </w:p>
    <w:p w14:paraId="6B26BF3C" w14:textId="77777777" w:rsidR="00296F37" w:rsidRPr="00296F37" w:rsidRDefault="00296F37" w:rsidP="00296F37">
      <w:pPr>
        <w:pStyle w:val="IEEEParagraph"/>
        <w:rPr>
          <w:lang w:val="en-ID"/>
        </w:rPr>
      </w:pPr>
      <w:r w:rsidRPr="00296F37">
        <w:rPr>
          <w:lang w:val="en-ID"/>
        </w:rPr>
        <w:t xml:space="preserve">This study aims to </w:t>
      </w:r>
      <w:proofErr w:type="spellStart"/>
      <w:r w:rsidRPr="00296F37">
        <w:rPr>
          <w:lang w:val="en-ID"/>
        </w:rPr>
        <w:t>analyze</w:t>
      </w:r>
      <w:proofErr w:type="spellEnd"/>
      <w:r w:rsidRPr="00296F37">
        <w:rPr>
          <w:lang w:val="en-ID"/>
        </w:rPr>
        <w:t xml:space="preserve"> public sentiment toward the Palestinian genocide as expressed by users on social media X since 7 October 2023. The rapid spread of polarized opinions, propaganda, and disinformation on social media highlights the need for an objective and scalable approach to sentiment classification.</w:t>
      </w:r>
    </w:p>
    <w:p w14:paraId="4883437A" w14:textId="77777777" w:rsidR="00296F37" w:rsidRPr="00296F37" w:rsidRDefault="00296F37" w:rsidP="00296F37">
      <w:pPr>
        <w:pStyle w:val="IEEEParagraph"/>
        <w:rPr>
          <w:lang w:val="en-ID"/>
        </w:rPr>
      </w:pPr>
      <w:r w:rsidRPr="00296F37">
        <w:rPr>
          <w:lang w:val="en-ID"/>
        </w:rPr>
        <w:t>The primary objective of this research is to classify user sentiment into three categories: pro, neutral, and contra toward the Palestinian genocide using sentiment analysis techniques. This approach enables systematic identification of public attitudes and supports comparative evaluation of machine learning and deep learning models.</w:t>
      </w:r>
    </w:p>
    <w:p w14:paraId="69659C6B" w14:textId="3B5993FB" w:rsidR="00296F37" w:rsidRPr="00296F37" w:rsidRDefault="00296F37" w:rsidP="00296F37">
      <w:pPr>
        <w:pStyle w:val="IEEEParagraph"/>
        <w:rPr>
          <w:lang w:val="en-ID"/>
        </w:rPr>
      </w:pPr>
      <w:r w:rsidRPr="00296F37">
        <w:rPr>
          <w:lang w:val="en-ID"/>
        </w:rPr>
        <w:t xml:space="preserve">From a data perspective, social media X provides a large volume of unstructured textual data that reflects real-time public opinion. However, the data contain noise, informal language, and varying expressions, making data understanding a crucial step before preprocessing and </w:t>
      </w:r>
      <w:proofErr w:type="spellStart"/>
      <w:r w:rsidRPr="00296F37">
        <w:rPr>
          <w:lang w:val="en-ID"/>
        </w:rPr>
        <w:t>modeling</w:t>
      </w:r>
      <w:proofErr w:type="spellEnd"/>
      <w:r w:rsidRPr="00296F37">
        <w:rPr>
          <w:lang w:val="en-ID"/>
        </w:rPr>
        <w:t>.</w:t>
      </w:r>
    </w:p>
    <w:p w14:paraId="5DDBC05F" w14:textId="4EB93FD6" w:rsidR="00296F37" w:rsidRDefault="00155FE0" w:rsidP="00296F37">
      <w:pPr>
        <w:pStyle w:val="IEEEHeading2"/>
        <w:numPr>
          <w:ilvl w:val="0"/>
          <w:numId w:val="7"/>
        </w:numPr>
        <w:rPr>
          <w:rFonts w:ascii="Helvetica" w:hAnsi="Helvetica" w:cs="Helvetica"/>
          <w:b/>
          <w:bCs/>
          <w:color w:val="404040" w:themeColor="text1" w:themeTint="BF"/>
          <w:sz w:val="18"/>
          <w:szCs w:val="18"/>
          <w:lang w:val="en-US"/>
        </w:rPr>
      </w:pPr>
      <w:r w:rsidRPr="00202DAB">
        <w:rPr>
          <w:rFonts w:ascii="Helvetica" w:hAnsi="Helvetica" w:cs="Helvetica"/>
          <w:b/>
          <w:bCs/>
          <w:color w:val="404040" w:themeColor="text1" w:themeTint="BF"/>
          <w:sz w:val="18"/>
          <w:szCs w:val="18"/>
          <w:lang w:val="en-US"/>
        </w:rPr>
        <w:t>DATA PREPARATION</w:t>
      </w:r>
    </w:p>
    <w:p w14:paraId="3788C71C" w14:textId="24C3DE2C" w:rsidR="00296F37" w:rsidRDefault="00713CA6" w:rsidP="00713CA6">
      <w:pPr>
        <w:pStyle w:val="IEEEHeading2"/>
        <w:numPr>
          <w:ilvl w:val="0"/>
          <w:numId w:val="0"/>
        </w:numPr>
        <w:spacing w:before="0"/>
        <w:ind w:firstLine="288"/>
        <w:jc w:val="both"/>
        <w:rPr>
          <w:i w:val="0"/>
          <w:iCs/>
          <w:szCs w:val="20"/>
          <w:lang w:val="en-US"/>
        </w:rPr>
      </w:pPr>
      <w:r w:rsidRPr="00713CA6">
        <w:rPr>
          <w:i w:val="0"/>
          <w:iCs/>
          <w:szCs w:val="20"/>
        </w:rPr>
        <w:t>The Data Preparation phase in the CRISP-DM framework focuses on transforming raw social media data into a structured and suitable format for sentiment analysis. This stage is crucial to ensure data quality and improve model performance. The data preparation process in this study consists of several sequential stages as follows.</w:t>
      </w:r>
    </w:p>
    <w:p w14:paraId="63698C85" w14:textId="22C80F5D" w:rsidR="00296F37" w:rsidRDefault="00296F37" w:rsidP="00713CA6">
      <w:pPr>
        <w:pStyle w:val="IEEEParagraph"/>
        <w:numPr>
          <w:ilvl w:val="0"/>
          <w:numId w:val="18"/>
        </w:numPr>
        <w:spacing w:before="150"/>
        <w:ind w:left="425" w:hanging="357"/>
        <w:rPr>
          <w:rFonts w:ascii="Helvetica" w:hAnsi="Helvetica" w:cs="Helvetica"/>
          <w:sz w:val="18"/>
          <w:szCs w:val="18"/>
          <w:lang w:val="en-US"/>
        </w:rPr>
      </w:pPr>
      <w:r w:rsidRPr="00296F37">
        <w:rPr>
          <w:rFonts w:ascii="Helvetica" w:hAnsi="Helvetica" w:cs="Helvetica"/>
          <w:sz w:val="18"/>
          <w:szCs w:val="18"/>
          <w:lang w:val="en-US"/>
        </w:rPr>
        <w:t>DATA SCRAPPING STAGE</w:t>
      </w:r>
      <w:r>
        <w:rPr>
          <w:rFonts w:ascii="Helvetica" w:hAnsi="Helvetica" w:cs="Helvetica"/>
          <w:sz w:val="18"/>
          <w:szCs w:val="18"/>
          <w:lang w:val="en-US"/>
        </w:rPr>
        <w:t>S</w:t>
      </w:r>
    </w:p>
    <w:p w14:paraId="6B1434F7" w14:textId="7E531493" w:rsidR="00713CA6" w:rsidRPr="00713CA6" w:rsidRDefault="00713CA6" w:rsidP="00713CA6">
      <w:pPr>
        <w:pStyle w:val="IEEEParagraph"/>
        <w:ind w:left="68" w:firstLine="357"/>
        <w:rPr>
          <w:rFonts w:asciiTheme="majorBidi" w:hAnsiTheme="majorBidi" w:cstheme="majorBidi"/>
          <w:szCs w:val="20"/>
          <w:lang w:val="en-US"/>
        </w:rPr>
      </w:pPr>
      <w:r w:rsidRPr="00713CA6">
        <w:rPr>
          <w:rFonts w:asciiTheme="majorBidi" w:hAnsiTheme="majorBidi" w:cstheme="majorBidi"/>
          <w:szCs w:val="20"/>
        </w:rPr>
        <w:t>Data were collected from social media X by retrieving textual content related to the Palestinian genocide since 7 October 2023. The scraping process aimed to gather relevant posts that reflect public opinion and discussions within the defined time frame.</w:t>
      </w:r>
    </w:p>
    <w:p w14:paraId="367F28F6" w14:textId="77777777" w:rsidR="00713CA6" w:rsidRDefault="00296F37" w:rsidP="00713CA6">
      <w:pPr>
        <w:pStyle w:val="IEEEParagraph"/>
        <w:numPr>
          <w:ilvl w:val="0"/>
          <w:numId w:val="18"/>
        </w:numPr>
        <w:spacing w:before="150"/>
        <w:ind w:left="425" w:hanging="357"/>
        <w:rPr>
          <w:rFonts w:ascii="Helvetica" w:hAnsi="Helvetica" w:cs="Helvetica"/>
          <w:sz w:val="18"/>
          <w:szCs w:val="18"/>
          <w:lang w:val="en-US"/>
        </w:rPr>
      </w:pPr>
      <w:r>
        <w:rPr>
          <w:rFonts w:ascii="Helvetica" w:hAnsi="Helvetica" w:cs="Helvetica"/>
          <w:sz w:val="18"/>
          <w:szCs w:val="18"/>
          <w:lang w:val="en-US"/>
        </w:rPr>
        <w:t>LABELING STAGE</w:t>
      </w:r>
    </w:p>
    <w:p w14:paraId="293C3956" w14:textId="7B01727E" w:rsidR="00713CA6" w:rsidRDefault="00713CA6" w:rsidP="00713CA6">
      <w:pPr>
        <w:pStyle w:val="IEEEParagraph"/>
        <w:ind w:left="68" w:firstLine="357"/>
        <w:rPr>
          <w:rFonts w:asciiTheme="majorBidi" w:hAnsiTheme="majorBidi" w:cstheme="majorBidi"/>
          <w:szCs w:val="20"/>
        </w:rPr>
      </w:pPr>
      <w:r w:rsidRPr="00713CA6">
        <w:rPr>
          <w:rFonts w:asciiTheme="majorBidi" w:hAnsiTheme="majorBidi" w:cstheme="majorBidi"/>
          <w:szCs w:val="20"/>
        </w:rPr>
        <w:t xml:space="preserve">The collected data were manually </w:t>
      </w:r>
      <w:proofErr w:type="spellStart"/>
      <w:r w:rsidRPr="00713CA6">
        <w:rPr>
          <w:rFonts w:asciiTheme="majorBidi" w:hAnsiTheme="majorBidi" w:cstheme="majorBidi"/>
          <w:szCs w:val="20"/>
        </w:rPr>
        <w:t>labeled</w:t>
      </w:r>
      <w:proofErr w:type="spellEnd"/>
      <w:r w:rsidRPr="00713CA6">
        <w:rPr>
          <w:rFonts w:asciiTheme="majorBidi" w:hAnsiTheme="majorBidi" w:cstheme="majorBidi"/>
          <w:szCs w:val="20"/>
        </w:rPr>
        <w:t xml:space="preserve"> into three sentiment categories: pro, neutral, and contra toward the Palestinian genocide. This </w:t>
      </w:r>
      <w:proofErr w:type="spellStart"/>
      <w:r w:rsidRPr="00713CA6">
        <w:rPr>
          <w:rFonts w:asciiTheme="majorBidi" w:hAnsiTheme="majorBidi" w:cstheme="majorBidi"/>
          <w:szCs w:val="20"/>
        </w:rPr>
        <w:t>labeling</w:t>
      </w:r>
      <w:proofErr w:type="spellEnd"/>
      <w:r w:rsidRPr="00713CA6">
        <w:rPr>
          <w:rFonts w:asciiTheme="majorBidi" w:hAnsiTheme="majorBidi" w:cstheme="majorBidi"/>
          <w:szCs w:val="20"/>
        </w:rPr>
        <w:t xml:space="preserve"> process serves as the ground truth for supervised learning and ensures that the sentiment classification reflects the intended research context.</w:t>
      </w:r>
    </w:p>
    <w:p w14:paraId="603F20DD" w14:textId="382295CF" w:rsidR="00713CA6" w:rsidRPr="00713CA6" w:rsidRDefault="00713CA6" w:rsidP="00713CA6">
      <w:pPr>
        <w:pStyle w:val="IEEEParagraph"/>
        <w:numPr>
          <w:ilvl w:val="0"/>
          <w:numId w:val="18"/>
        </w:numPr>
        <w:spacing w:before="150"/>
        <w:ind w:left="425" w:hanging="357"/>
        <w:rPr>
          <w:rFonts w:ascii="Helvetica" w:hAnsi="Helvetica" w:cs="Helvetica"/>
          <w:sz w:val="18"/>
          <w:szCs w:val="18"/>
          <w:lang w:val="en-US"/>
        </w:rPr>
      </w:pPr>
      <w:r w:rsidRPr="00713CA6">
        <w:rPr>
          <w:rFonts w:ascii="Helvetica" w:hAnsi="Helvetica" w:cs="Helvetica"/>
          <w:sz w:val="18"/>
          <w:szCs w:val="18"/>
          <w:lang w:val="en-US"/>
        </w:rPr>
        <w:t>DATA BALANCING</w:t>
      </w:r>
    </w:p>
    <w:p w14:paraId="6EAD8329" w14:textId="2EAE8173" w:rsidR="00713CA6" w:rsidRPr="00713CA6" w:rsidRDefault="00713CA6" w:rsidP="00713CA6">
      <w:pPr>
        <w:pStyle w:val="IEEEParagraph"/>
        <w:ind w:left="68" w:firstLine="357"/>
        <w:rPr>
          <w:szCs w:val="20"/>
          <w:lang w:val="en-US"/>
        </w:rPr>
      </w:pPr>
      <w:r w:rsidRPr="00713CA6">
        <w:rPr>
          <w:szCs w:val="20"/>
        </w:rPr>
        <w:t>To prevent bias during the training process, data balancing was performed to reduce class imbalance among sentiment categories. This step helps ensure that the classification models learn each class proportionally and produce more reliable predictions</w:t>
      </w:r>
      <w:sdt>
        <w:sdtPr>
          <w:rPr>
            <w:color w:val="000000"/>
            <w:szCs w:val="20"/>
          </w:rPr>
          <w:tag w:val="MENDELEY_CITATION_v3_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"/>
          <w:id w:val="1940177147"/>
          <w:placeholder>
            <w:docPart w:val="DefaultPlaceholder_-1854013440"/>
          </w:placeholder>
        </w:sdtPr>
        <w:sdtContent>
          <w:r w:rsidR="00BB25E3" w:rsidRPr="00BB25E3">
            <w:rPr>
              <w:color w:val="000000"/>
              <w:szCs w:val="20"/>
            </w:rPr>
            <w:t>[8]</w:t>
          </w:r>
        </w:sdtContent>
      </w:sdt>
    </w:p>
    <w:p w14:paraId="1831A296" w14:textId="7533814C" w:rsidR="00296F37" w:rsidRDefault="00713CA6" w:rsidP="00713CA6">
      <w:pPr>
        <w:pStyle w:val="IEEEParagraph"/>
        <w:numPr>
          <w:ilvl w:val="0"/>
          <w:numId w:val="18"/>
        </w:numPr>
        <w:spacing w:before="150"/>
        <w:ind w:left="425" w:hanging="357"/>
        <w:rPr>
          <w:rFonts w:ascii="Helvetica" w:hAnsi="Helvetica" w:cs="Helvetica"/>
          <w:sz w:val="18"/>
          <w:szCs w:val="18"/>
          <w:lang w:val="en-US"/>
        </w:rPr>
      </w:pPr>
      <w:r>
        <w:rPr>
          <w:rFonts w:ascii="Helvetica" w:hAnsi="Helvetica" w:cs="Helvetica"/>
          <w:sz w:val="18"/>
          <w:szCs w:val="18"/>
          <w:lang w:val="en-US"/>
        </w:rPr>
        <w:t xml:space="preserve">CASE FOLDING </w:t>
      </w:r>
    </w:p>
    <w:p w14:paraId="093EAF91" w14:textId="28EF2E8F" w:rsidR="00713CA6" w:rsidRPr="00713CA6" w:rsidRDefault="00713CA6" w:rsidP="00713CA6">
      <w:pPr>
        <w:pStyle w:val="IEEEParagraph"/>
        <w:spacing w:before="150"/>
        <w:ind w:left="68" w:firstLine="357"/>
        <w:rPr>
          <w:rFonts w:asciiTheme="majorBidi" w:hAnsiTheme="majorBidi" w:cstheme="majorBidi"/>
          <w:szCs w:val="20"/>
          <w:lang w:val="en-US"/>
        </w:rPr>
      </w:pPr>
      <w:r w:rsidRPr="00713CA6">
        <w:rPr>
          <w:rFonts w:asciiTheme="majorBidi" w:hAnsiTheme="majorBidi" w:cstheme="majorBidi"/>
          <w:szCs w:val="20"/>
        </w:rPr>
        <w:t>Case folding was applied by converting all characters in the text data into lowercase. This process aims to standardize the textual data and avoid duplication of terms caused by differences in letter casing</w:t>
      </w:r>
      <w:r w:rsidR="00BB25E3">
        <w:rPr>
          <w:rFonts w:asciiTheme="majorBidi" w:hAnsiTheme="majorBidi" w:cstheme="majorBidi"/>
          <w:szCs w:val="20"/>
        </w:rPr>
        <w:t xml:space="preserve"> </w:t>
      </w:r>
      <w:sdt>
        <w:sdtPr>
          <w:rPr>
            <w:color w:val="000000"/>
            <w:szCs w:val="20"/>
          </w:rPr>
          <w:tag w:val="MENDELEY_CITATION_v3_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"/>
          <w:id w:val="-409084786"/>
          <w:placeholder>
            <w:docPart w:val="DefaultPlaceholder_-1854013440"/>
          </w:placeholder>
        </w:sdtPr>
        <w:sdtContent>
          <w:r w:rsidR="00BB25E3" w:rsidRPr="00BB25E3">
            <w:rPr>
              <w:color w:val="000000"/>
              <w:szCs w:val="20"/>
            </w:rPr>
            <w:t>[9]</w:t>
          </w:r>
        </w:sdtContent>
      </w:sdt>
      <w:r w:rsidRPr="00713CA6">
        <w:rPr>
          <w:rFonts w:asciiTheme="majorBidi" w:hAnsiTheme="majorBidi" w:cstheme="majorBidi"/>
          <w:szCs w:val="20"/>
        </w:rPr>
        <w:t>.</w:t>
      </w:r>
    </w:p>
    <w:p w14:paraId="5C337FA3" w14:textId="116DB84B" w:rsidR="00713CA6" w:rsidRDefault="00713CA6" w:rsidP="00713CA6">
      <w:pPr>
        <w:pStyle w:val="IEEEParagraph"/>
        <w:numPr>
          <w:ilvl w:val="0"/>
          <w:numId w:val="18"/>
        </w:numPr>
        <w:spacing w:before="150"/>
        <w:ind w:left="425" w:hanging="357"/>
        <w:rPr>
          <w:rFonts w:ascii="Helvetica" w:hAnsi="Helvetica" w:cs="Helvetica"/>
          <w:sz w:val="18"/>
          <w:szCs w:val="18"/>
          <w:lang w:val="en-US"/>
        </w:rPr>
      </w:pPr>
      <w:r>
        <w:rPr>
          <w:rFonts w:ascii="Helvetica" w:hAnsi="Helvetica" w:cs="Helvetica"/>
          <w:sz w:val="18"/>
          <w:szCs w:val="18"/>
          <w:lang w:val="en-US"/>
        </w:rPr>
        <w:t>CLEANING STAGE</w:t>
      </w:r>
    </w:p>
    <w:p w14:paraId="25F0E6C3" w14:textId="39B9F8C6" w:rsidR="00713CA6" w:rsidRDefault="00713CA6" w:rsidP="00713CA6">
      <w:pPr>
        <w:pStyle w:val="IEEEParagraph"/>
        <w:spacing w:before="150"/>
        <w:ind w:left="68" w:firstLine="0"/>
        <w:rPr>
          <w:rFonts w:ascii="Helvetica" w:hAnsi="Helvetica" w:cs="Helvetica"/>
          <w:sz w:val="18"/>
          <w:szCs w:val="18"/>
          <w:lang w:val="en-US"/>
        </w:rPr>
      </w:pPr>
      <w:r w:rsidRPr="00713CA6">
        <w:rPr>
          <w:rFonts w:ascii="Helvetica" w:hAnsi="Helvetica" w:cs="Helvetica"/>
          <w:sz w:val="18"/>
          <w:szCs w:val="18"/>
        </w:rPr>
        <w:t>The cleaning stage involved removing irrelevant elements such as URLs, mentions, hashtags, emojis, numbers, punctuation marks, and special characters. This step helps reduce noise and retain only meaningful textual information.</w:t>
      </w:r>
    </w:p>
    <w:p w14:paraId="7C18A91A" w14:textId="3D06949B" w:rsidR="00713CA6" w:rsidRDefault="00713CA6" w:rsidP="00713CA6">
      <w:pPr>
        <w:pStyle w:val="IEEEParagraph"/>
        <w:numPr>
          <w:ilvl w:val="0"/>
          <w:numId w:val="18"/>
        </w:numPr>
        <w:spacing w:before="150"/>
        <w:ind w:left="425" w:hanging="357"/>
        <w:rPr>
          <w:rFonts w:ascii="Helvetica" w:hAnsi="Helvetica" w:cs="Helvetica"/>
          <w:sz w:val="18"/>
          <w:szCs w:val="18"/>
          <w:lang w:val="en-US"/>
        </w:rPr>
      </w:pPr>
      <w:r>
        <w:rPr>
          <w:rFonts w:ascii="Helvetica" w:hAnsi="Helvetica" w:cs="Helvetica"/>
          <w:sz w:val="18"/>
          <w:szCs w:val="18"/>
          <w:lang w:val="en-US"/>
        </w:rPr>
        <w:t>TOKENIZATION PROCESS</w:t>
      </w:r>
    </w:p>
    <w:p w14:paraId="5AAE886B" w14:textId="01FC9A78" w:rsidR="00713CA6" w:rsidRDefault="00713CA6" w:rsidP="00713CA6">
      <w:pPr>
        <w:pStyle w:val="IEEEParagraph"/>
        <w:spacing w:before="150"/>
        <w:ind w:left="68" w:firstLine="0"/>
        <w:rPr>
          <w:rFonts w:ascii="Helvetica" w:hAnsi="Helvetica" w:cs="Helvetica"/>
          <w:sz w:val="18"/>
          <w:szCs w:val="18"/>
          <w:lang w:val="en-US"/>
        </w:rPr>
      </w:pPr>
      <w:r w:rsidRPr="00713CA6">
        <w:rPr>
          <w:rFonts w:ascii="Helvetica" w:hAnsi="Helvetica" w:cs="Helvetica"/>
          <w:sz w:val="18"/>
          <w:szCs w:val="18"/>
        </w:rPr>
        <w:t xml:space="preserve">Tokenization was conducted to split the cleaned text into individual tokens or words. This process allows the text data to be processed and </w:t>
      </w:r>
      <w:proofErr w:type="spellStart"/>
      <w:r w:rsidRPr="00713CA6">
        <w:rPr>
          <w:rFonts w:ascii="Helvetica" w:hAnsi="Helvetica" w:cs="Helvetica"/>
          <w:sz w:val="18"/>
          <w:szCs w:val="18"/>
        </w:rPr>
        <w:t>analyzed</w:t>
      </w:r>
      <w:proofErr w:type="spellEnd"/>
      <w:r w:rsidRPr="00713CA6">
        <w:rPr>
          <w:rFonts w:ascii="Helvetica" w:hAnsi="Helvetica" w:cs="Helvetica"/>
          <w:sz w:val="18"/>
          <w:szCs w:val="18"/>
        </w:rPr>
        <w:t xml:space="preserve"> at the word level.</w:t>
      </w:r>
    </w:p>
    <w:p w14:paraId="025AA994" w14:textId="7074E7C1" w:rsidR="00713CA6" w:rsidRDefault="00713CA6" w:rsidP="00713CA6">
      <w:pPr>
        <w:pStyle w:val="IEEEParagraph"/>
        <w:numPr>
          <w:ilvl w:val="0"/>
          <w:numId w:val="18"/>
        </w:numPr>
        <w:spacing w:before="150"/>
        <w:ind w:left="425" w:hanging="357"/>
        <w:rPr>
          <w:rFonts w:ascii="Helvetica" w:hAnsi="Helvetica" w:cs="Helvetica"/>
          <w:sz w:val="18"/>
          <w:szCs w:val="18"/>
          <w:lang w:val="en-US"/>
        </w:rPr>
      </w:pPr>
      <w:r>
        <w:rPr>
          <w:rFonts w:ascii="Helvetica" w:hAnsi="Helvetica" w:cs="Helvetica"/>
          <w:sz w:val="18"/>
          <w:szCs w:val="18"/>
          <w:lang w:val="en-US"/>
        </w:rPr>
        <w:lastRenderedPageBreak/>
        <w:t>STEMMING</w:t>
      </w:r>
    </w:p>
    <w:p w14:paraId="53EC8895" w14:textId="1D6486AD" w:rsidR="00713CA6" w:rsidRDefault="00713CA6" w:rsidP="00713CA6">
      <w:pPr>
        <w:pStyle w:val="IEEEParagraph"/>
        <w:spacing w:before="150"/>
        <w:ind w:left="68" w:firstLine="0"/>
        <w:rPr>
          <w:rFonts w:ascii="Helvetica" w:hAnsi="Helvetica" w:cs="Helvetica"/>
          <w:sz w:val="18"/>
          <w:szCs w:val="18"/>
          <w:lang w:val="en-US"/>
        </w:rPr>
      </w:pPr>
      <w:r w:rsidRPr="00713CA6">
        <w:rPr>
          <w:rFonts w:ascii="Helvetica" w:hAnsi="Helvetica" w:cs="Helvetica"/>
          <w:sz w:val="18"/>
          <w:szCs w:val="18"/>
        </w:rPr>
        <w:t>Stemming was applied to reduce words to their root forms. This step helps minimize variations of words with similar meanings and improves the consistency of the feature representation.</w:t>
      </w:r>
    </w:p>
    <w:p w14:paraId="26008C8E" w14:textId="063CEA27" w:rsidR="00713CA6" w:rsidRDefault="00713CA6" w:rsidP="00713CA6">
      <w:pPr>
        <w:pStyle w:val="IEEEParagraph"/>
        <w:numPr>
          <w:ilvl w:val="0"/>
          <w:numId w:val="18"/>
        </w:numPr>
        <w:spacing w:before="150"/>
        <w:ind w:left="425" w:hanging="357"/>
        <w:rPr>
          <w:rFonts w:ascii="Helvetica" w:hAnsi="Helvetica" w:cs="Helvetica"/>
          <w:sz w:val="18"/>
          <w:szCs w:val="18"/>
          <w:lang w:val="en-US"/>
        </w:rPr>
      </w:pPr>
      <w:r>
        <w:rPr>
          <w:rFonts w:ascii="Helvetica" w:hAnsi="Helvetica" w:cs="Helvetica"/>
          <w:sz w:val="18"/>
          <w:szCs w:val="18"/>
          <w:lang w:val="en-US"/>
        </w:rPr>
        <w:t>TRAINING AND TEST DATA SPLITTING PROCESS</w:t>
      </w:r>
    </w:p>
    <w:p w14:paraId="35261F13" w14:textId="232DBAF5" w:rsidR="00713CA6" w:rsidRDefault="004C2D3F" w:rsidP="004C2D3F">
      <w:pPr>
        <w:pStyle w:val="IEEEParagraph"/>
        <w:spacing w:before="150"/>
        <w:ind w:left="68" w:firstLine="0"/>
        <w:rPr>
          <w:rFonts w:ascii="Helvetica" w:hAnsi="Helvetica" w:cs="Helvetica"/>
          <w:sz w:val="18"/>
          <w:szCs w:val="18"/>
          <w:lang w:val="en-US"/>
        </w:rPr>
      </w:pPr>
      <w:r w:rsidRPr="004C2D3F">
        <w:rPr>
          <w:rFonts w:ascii="Helvetica" w:hAnsi="Helvetica" w:cs="Helvetica"/>
          <w:sz w:val="18"/>
          <w:szCs w:val="18"/>
        </w:rPr>
        <w:t>The dataset was divided into training and testing subsets. This splitting process allows the models to be trained on one portion of the data and evaluated on unseen data to assess their generalization performance.</w:t>
      </w:r>
    </w:p>
    <w:p w14:paraId="4E422ADD" w14:textId="2C7DBD0C" w:rsidR="00713CA6" w:rsidRDefault="00713CA6" w:rsidP="00713CA6">
      <w:pPr>
        <w:pStyle w:val="IEEEParagraph"/>
        <w:numPr>
          <w:ilvl w:val="0"/>
          <w:numId w:val="18"/>
        </w:numPr>
        <w:spacing w:before="150"/>
        <w:ind w:left="425" w:hanging="357"/>
        <w:rPr>
          <w:rFonts w:ascii="Helvetica" w:hAnsi="Helvetica" w:cs="Helvetica"/>
          <w:sz w:val="18"/>
          <w:szCs w:val="18"/>
          <w:lang w:val="en-US"/>
        </w:rPr>
      </w:pPr>
      <w:r>
        <w:rPr>
          <w:rFonts w:ascii="Helvetica" w:hAnsi="Helvetica" w:cs="Helvetica"/>
          <w:sz w:val="18"/>
          <w:szCs w:val="18"/>
          <w:lang w:val="en-US"/>
        </w:rPr>
        <w:t>TERM FREQUENCY-INVERSE DOCUMENT FREQUENCY (TF-IDF)</w:t>
      </w:r>
    </w:p>
    <w:p w14:paraId="27400ADA" w14:textId="573974BB" w:rsidR="004C2D3F" w:rsidRDefault="004C2D3F" w:rsidP="004C2D3F">
      <w:pPr>
        <w:pStyle w:val="IEEEParagraph"/>
        <w:spacing w:before="150"/>
        <w:ind w:left="68" w:firstLine="0"/>
        <w:rPr>
          <w:rFonts w:ascii="Helvetica" w:hAnsi="Helvetica" w:cs="Helvetica"/>
          <w:sz w:val="18"/>
          <w:szCs w:val="18"/>
          <w:lang w:val="en-US"/>
        </w:rPr>
      </w:pPr>
      <w:r w:rsidRPr="004C2D3F">
        <w:rPr>
          <w:rFonts w:ascii="Helvetica" w:hAnsi="Helvetica" w:cs="Helvetica"/>
          <w:sz w:val="18"/>
          <w:szCs w:val="18"/>
        </w:rPr>
        <w:t>TF-IDF was used to represent textual data as numerical features for machine learning models. This method measures the importance of a word within a document relative to the entire dataset, enabling effective feature extraction for sentiment classification</w:t>
      </w:r>
      <w:r w:rsidR="00BB25E3">
        <w:rPr>
          <w:rFonts w:ascii="Helvetica" w:hAnsi="Helvetica" w:cs="Helvetica"/>
          <w:sz w:val="18"/>
          <w:szCs w:val="18"/>
        </w:rPr>
        <w:t xml:space="preserve"> </w:t>
      </w:r>
      <w:sdt>
        <w:sdtPr>
          <w:rPr>
            <w:rFonts w:ascii="Helvetica" w:hAnsi="Helvetica" w:cs="Helvetica"/>
            <w:color w:val="000000"/>
            <w:sz w:val="18"/>
            <w:szCs w:val="18"/>
          </w:rPr>
          <w:tag w:val="MENDELEY_CITATION_v3_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"/>
          <w:id w:val="1483812464"/>
          <w:placeholder>
            <w:docPart w:val="DefaultPlaceholder_-1854013440"/>
          </w:placeholder>
        </w:sdtPr>
        <w:sdtContent>
          <w:r w:rsidR="00BB25E3" w:rsidRPr="00BB25E3">
            <w:rPr>
              <w:rFonts w:ascii="Helvetica" w:hAnsi="Helvetica" w:cs="Helvetica"/>
              <w:color w:val="000000"/>
              <w:sz w:val="18"/>
              <w:szCs w:val="18"/>
            </w:rPr>
            <w:t>[10]</w:t>
          </w:r>
        </w:sdtContent>
      </w:sdt>
      <w:r w:rsidRPr="004C2D3F">
        <w:rPr>
          <w:rFonts w:ascii="Helvetica" w:hAnsi="Helvetica" w:cs="Helvetica"/>
          <w:sz w:val="18"/>
          <w:szCs w:val="18"/>
        </w:rPr>
        <w:t>.</w:t>
      </w:r>
    </w:p>
    <w:p w14:paraId="51F2E3D7" w14:textId="49453BF3" w:rsidR="00713CA6" w:rsidRDefault="00713CA6" w:rsidP="00713CA6">
      <w:pPr>
        <w:pStyle w:val="IEEEParagraph"/>
        <w:numPr>
          <w:ilvl w:val="0"/>
          <w:numId w:val="18"/>
        </w:numPr>
        <w:spacing w:before="150"/>
        <w:ind w:left="425" w:hanging="357"/>
        <w:rPr>
          <w:rFonts w:ascii="Helvetica" w:hAnsi="Helvetica" w:cs="Helvetica"/>
          <w:sz w:val="18"/>
          <w:szCs w:val="18"/>
          <w:lang w:val="en-US"/>
        </w:rPr>
      </w:pPr>
      <w:r>
        <w:rPr>
          <w:rFonts w:ascii="Helvetica" w:hAnsi="Helvetica" w:cs="Helvetica"/>
          <w:sz w:val="18"/>
          <w:szCs w:val="18"/>
          <w:lang w:val="en-US"/>
        </w:rPr>
        <w:t>WORD EMBEDDING</w:t>
      </w:r>
    </w:p>
    <w:p w14:paraId="227C0B83" w14:textId="3569C964" w:rsidR="004C2D3F" w:rsidRPr="00713CA6" w:rsidRDefault="004C2D3F" w:rsidP="004C2D3F">
      <w:pPr>
        <w:pStyle w:val="IEEEParagraph"/>
        <w:spacing w:before="150"/>
        <w:ind w:left="68" w:firstLine="0"/>
        <w:rPr>
          <w:rFonts w:ascii="Helvetica" w:hAnsi="Helvetica" w:cs="Helvetica"/>
          <w:sz w:val="18"/>
          <w:szCs w:val="18"/>
          <w:lang w:val="en-US"/>
        </w:rPr>
      </w:pPr>
      <w:r w:rsidRPr="004C2D3F">
        <w:rPr>
          <w:rFonts w:ascii="Helvetica" w:hAnsi="Helvetica" w:cs="Helvetica"/>
          <w:sz w:val="18"/>
          <w:szCs w:val="18"/>
        </w:rPr>
        <w:t>Word embedding techniques were employed to capture semantic relationships between words by representing them as dense vector representations. This approach is particularly useful for deep learning models, as it allows the models to understand contextual similarities within the text data</w:t>
      </w:r>
      <w:r w:rsidR="00BB25E3">
        <w:rPr>
          <w:rFonts w:ascii="Helvetica" w:hAnsi="Helvetica" w:cs="Helvetica"/>
          <w:sz w:val="18"/>
          <w:szCs w:val="18"/>
        </w:rPr>
        <w:t xml:space="preserve"> </w:t>
      </w:r>
      <w:sdt>
        <w:sdtPr>
          <w:rPr>
            <w:rFonts w:ascii="Helvetica" w:hAnsi="Helvetica" w:cs="Helvetica"/>
            <w:color w:val="000000"/>
            <w:sz w:val="18"/>
            <w:szCs w:val="18"/>
          </w:rPr>
          <w:tag w:val="MENDELEY_CITATION_v3_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NvbnRhaW5lci10aXRsZSI6IlByb2NlZWRpbmdzIG9mIHRoZSBJbnRlcm5hdGlvbmFsIENvbmZlcmVuY2Ugb24gTGVhcm5pbmcgUmVwcmVzZW50YXRpb25zIiwiaXNzdWVkIjp7ImRhdGUtcGFydHMiOltbMjAxM11dfSwiY29udGFpbmVyLXRpdGxlLXNob3J0IjoiIn0sImlzVGVtcG9yYXJ5IjpmYWxzZSwic3VwcHJlc3MtYXV0aG9yIjpmYWxzZSwiY29tcG9zaXRlIjpmYWxzZSwiYXV0aG9yLW9ubHkiOmZhbHNlfV19"/>
          <w:id w:val="926549667"/>
          <w:placeholder>
            <w:docPart w:val="DefaultPlaceholder_-1854013440"/>
          </w:placeholder>
        </w:sdtPr>
        <w:sdtContent>
          <w:r w:rsidR="00BB25E3" w:rsidRPr="00BB25E3">
            <w:rPr>
              <w:rFonts w:ascii="Helvetica" w:hAnsi="Helvetica" w:cs="Helvetica"/>
              <w:color w:val="000000"/>
              <w:sz w:val="18"/>
              <w:szCs w:val="18"/>
            </w:rPr>
            <w:t>[11]</w:t>
          </w:r>
        </w:sdtContent>
      </w:sdt>
      <w:r w:rsidRPr="004C2D3F">
        <w:rPr>
          <w:rFonts w:ascii="Helvetica" w:hAnsi="Helvetica" w:cs="Helvetica"/>
          <w:sz w:val="18"/>
          <w:szCs w:val="18"/>
        </w:rPr>
        <w:t>.</w:t>
      </w:r>
    </w:p>
    <w:p w14:paraId="4C87C4AD" w14:textId="41311E87" w:rsidR="00155FE0" w:rsidRDefault="00155FE0" w:rsidP="00155FE0">
      <w:pPr>
        <w:pStyle w:val="IEEEHeading2"/>
        <w:numPr>
          <w:ilvl w:val="0"/>
          <w:numId w:val="7"/>
        </w:numPr>
        <w:rPr>
          <w:rFonts w:ascii="Helvetica" w:hAnsi="Helvetica" w:cs="Helvetica"/>
          <w:b/>
          <w:bCs/>
          <w:color w:val="404040" w:themeColor="text1" w:themeTint="BF"/>
          <w:sz w:val="18"/>
          <w:szCs w:val="18"/>
          <w:lang w:val="en-US"/>
        </w:rPr>
      </w:pPr>
      <w:r w:rsidRPr="00202DAB">
        <w:rPr>
          <w:rFonts w:ascii="Helvetica" w:hAnsi="Helvetica" w:cs="Helvetica"/>
          <w:b/>
          <w:bCs/>
          <w:color w:val="404040" w:themeColor="text1" w:themeTint="BF"/>
          <w:sz w:val="18"/>
          <w:szCs w:val="18"/>
          <w:lang w:val="en-US"/>
        </w:rPr>
        <w:t>MODELING</w:t>
      </w:r>
    </w:p>
    <w:p w14:paraId="742C3C8C" w14:textId="477036F1" w:rsidR="004C2D3F" w:rsidRPr="004C2D3F" w:rsidRDefault="004C2D3F" w:rsidP="004C2D3F">
      <w:pPr>
        <w:pStyle w:val="IEEEParagraph"/>
        <w:rPr>
          <w:lang w:val="en-ID"/>
        </w:rPr>
      </w:pPr>
      <w:r w:rsidRPr="004C2D3F">
        <w:rPr>
          <w:lang w:val="en-ID"/>
        </w:rPr>
        <w:t xml:space="preserve">The </w:t>
      </w:r>
      <w:proofErr w:type="spellStart"/>
      <w:r w:rsidRPr="004C2D3F">
        <w:rPr>
          <w:lang w:val="en-ID"/>
        </w:rPr>
        <w:t>Modeling</w:t>
      </w:r>
      <w:proofErr w:type="spellEnd"/>
      <w:r w:rsidRPr="004C2D3F">
        <w:rPr>
          <w:lang w:val="en-ID"/>
        </w:rPr>
        <w:t xml:space="preserve"> phase involves selecting and applying appropriate machine learning and deep learning algorithms to classify sentiment in the prepared dataset. In this study, several models were employed to perform sentiment classification in order to compare their performance in the context of the Palestinian genocide discourse on social media X. Traditional machine learning models, namely Naive Bayes and Support Vector Machine (SVM), were used due to their effectiveness and widespread application in text-based sentiment analysis. These models utilize feature representations derived from the TF-IDF weighting scheme</w:t>
      </w:r>
      <w:r w:rsidR="00BB25E3">
        <w:rPr>
          <w:lang w:val="en-ID"/>
        </w:rPr>
        <w:t xml:space="preserve"> </w:t>
      </w:r>
      <w:sdt>
        <w:sdtPr>
          <w:rPr>
            <w:color w:val="000000"/>
            <w:lang w:val="en-ID"/>
          </w:rPr>
          <w:tag w:val="MENDELEY_CITATION_v3_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"/>
          <w:id w:val="627357145"/>
          <w:placeholder>
            <w:docPart w:val="DefaultPlaceholder_-1854013440"/>
          </w:placeholder>
        </w:sdtPr>
        <w:sdtContent>
          <w:r w:rsidR="00BB25E3" w:rsidRPr="00BB25E3">
            <w:rPr>
              <w:color w:val="000000"/>
              <w:lang w:val="en-ID"/>
            </w:rPr>
            <w:t>[12]</w:t>
          </w:r>
        </w:sdtContent>
      </w:sdt>
      <w:r w:rsidRPr="004C2D3F">
        <w:rPr>
          <w:lang w:val="en-ID"/>
        </w:rPr>
        <w:t>.</w:t>
      </w:r>
    </w:p>
    <w:p w14:paraId="6DE57E7A" w14:textId="0D6B481F" w:rsidR="004C2D3F" w:rsidRPr="004C2D3F" w:rsidRDefault="004C2D3F" w:rsidP="004C2D3F">
      <w:pPr>
        <w:pStyle w:val="IEEEParagraph"/>
        <w:rPr>
          <w:lang w:val="en-ID"/>
        </w:rPr>
      </w:pPr>
      <w:r w:rsidRPr="004C2D3F">
        <w:rPr>
          <w:lang w:val="en-ID"/>
        </w:rPr>
        <w:t>In addition, deep learning models, specifically Long Short-Term Memory (LSTM) and Bidirectional Long Short-Term Memory (</w:t>
      </w:r>
      <w:proofErr w:type="spellStart"/>
      <w:r w:rsidRPr="004C2D3F">
        <w:rPr>
          <w:lang w:val="en-ID"/>
        </w:rPr>
        <w:t>BiLSTM</w:t>
      </w:r>
      <w:proofErr w:type="spellEnd"/>
      <w:r w:rsidRPr="004C2D3F">
        <w:rPr>
          <w:lang w:val="en-ID"/>
        </w:rPr>
        <w:t>), were applied to capture contextual and sequential information within textual data</w:t>
      </w:r>
      <w:r w:rsidR="00ED7B28">
        <w:rPr>
          <w:lang w:val="en-ID"/>
        </w:rPr>
        <w:t xml:space="preserve"> </w:t>
      </w:r>
      <w:sdt>
        <w:sdtPr>
          <w:rPr>
            <w:color w:val="000000"/>
            <w:lang w:val="en-ID"/>
          </w:rPr>
          <w:tag w:val="MENDELEY_CITATION_v3_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"/>
          <w:id w:val="216784682"/>
          <w:placeholder>
            <w:docPart w:val="DefaultPlaceholder_-1854013440"/>
          </w:placeholder>
        </w:sdtPr>
        <w:sdtContent>
          <w:r w:rsidR="00ED7B28" w:rsidRPr="00ED7B28">
            <w:rPr>
              <w:color w:val="000000"/>
              <w:lang w:val="en-ID"/>
            </w:rPr>
            <w:t>[13]</w:t>
          </w:r>
        </w:sdtContent>
      </w:sdt>
      <w:r w:rsidRPr="004C2D3F">
        <w:rPr>
          <w:lang w:val="en-ID"/>
        </w:rPr>
        <w:t>. These models leverage word embedding representations to learn semantic relationships between words and improve sentiment classification performance. By employing both machine learning and deep learning approaches, this study aims to conduct a comparative analysis to identify the most optimal model for classifying sentiment into pro, neutral, and contra categories.</w:t>
      </w:r>
    </w:p>
    <w:p w14:paraId="35DC95D1" w14:textId="51B567A3" w:rsidR="00296F37" w:rsidRPr="004C2D3F" w:rsidRDefault="00155FE0" w:rsidP="004C2D3F">
      <w:pPr>
        <w:pStyle w:val="IEEEHeading2"/>
        <w:numPr>
          <w:ilvl w:val="0"/>
          <w:numId w:val="7"/>
        </w:numPr>
        <w:rPr>
          <w:rFonts w:ascii="Helvetica" w:hAnsi="Helvetica" w:cs="Helvetica"/>
          <w:b/>
          <w:bCs/>
          <w:color w:val="404040" w:themeColor="text1" w:themeTint="BF"/>
          <w:sz w:val="18"/>
          <w:szCs w:val="18"/>
          <w:lang w:val="en-US"/>
        </w:rPr>
      </w:pPr>
      <w:r w:rsidRPr="00202DAB">
        <w:rPr>
          <w:rFonts w:ascii="Helvetica" w:hAnsi="Helvetica" w:cs="Helvetica"/>
          <w:b/>
          <w:bCs/>
          <w:color w:val="404040" w:themeColor="text1" w:themeTint="BF"/>
          <w:sz w:val="18"/>
          <w:szCs w:val="18"/>
          <w:lang w:val="en-US"/>
        </w:rPr>
        <w:t>EVALUATION</w:t>
      </w:r>
    </w:p>
    <w:p w14:paraId="5F87075B" w14:textId="243F9AF8" w:rsidR="004C2D3F" w:rsidRPr="004C2D3F" w:rsidRDefault="004C2D3F" w:rsidP="004C2D3F">
      <w:pPr>
        <w:pStyle w:val="IEEEParagraph"/>
        <w:rPr>
          <w:lang w:val="en-ID"/>
        </w:rPr>
      </w:pPr>
      <w:r w:rsidRPr="004C2D3F">
        <w:rPr>
          <w:lang w:val="en-ID"/>
        </w:rPr>
        <w:t>Model performance is evaluated using accuracy, precision, recall, and F1-score to measure the effectiveness of sentiment classification into three classes: pro, neutral, and contra. In multiclass classification, these metrics are calculated for each class using a one-versus-rest approach and then averaged to obtain overall performance</w:t>
      </w:r>
      <w:r w:rsidR="00ED7B28">
        <w:rPr>
          <w:lang w:val="en-ID"/>
        </w:rPr>
        <w:t xml:space="preserve"> </w:t>
      </w:r>
      <w:sdt>
        <w:sdtPr>
          <w:rPr>
            <w:color w:val="000000"/>
            <w:lang w:val="en-ID"/>
          </w:rPr>
          <w:tag w:val="MENDELEY_CITATION_v3_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"/>
          <w:id w:val="445126025"/>
          <w:placeholder>
            <w:docPart w:val="DefaultPlaceholder_-1854013440"/>
          </w:placeholder>
        </w:sdtPr>
        <w:sdtContent>
          <w:r w:rsidR="00ED7B28" w:rsidRPr="00ED7B28">
            <w:rPr>
              <w:color w:val="000000"/>
              <w:lang w:val="en-ID"/>
            </w:rPr>
            <w:t>[14]</w:t>
          </w:r>
        </w:sdtContent>
      </w:sdt>
      <w:r w:rsidRPr="004C2D3F">
        <w:rPr>
          <w:lang w:val="en-ID"/>
        </w:rPr>
        <w:t>.</w:t>
      </w:r>
    </w:p>
    <w:p w14:paraId="5A322797" w14:textId="730995CB" w:rsidR="004C2D3F" w:rsidRDefault="004C2D3F" w:rsidP="004C2D3F">
      <w:pPr>
        <w:pStyle w:val="IEEEParagraph"/>
        <w:rPr>
          <w:lang w:val="en-ID"/>
        </w:rPr>
      </w:pPr>
      <w:r w:rsidRPr="004C2D3F">
        <w:rPr>
          <w:lang w:val="en-ID"/>
        </w:rPr>
        <w:t>Accuracy measures the proportion of correctly classified instances across all sentiment</w:t>
      </w:r>
      <w:r>
        <w:rPr>
          <w:lang w:val="en-ID"/>
        </w:rPr>
        <w:t xml:space="preserve"> classes, and accuracy can be calculated using (1)</w:t>
      </w:r>
    </w:p>
    <w:p w14:paraId="3836A4F9" w14:textId="6BFCEBDD" w:rsidR="004C2D3F" w:rsidRPr="00DF1A27" w:rsidRDefault="00DF1A27" w:rsidP="00DF1A27">
      <w:pPr>
        <w:tabs>
          <w:tab w:val="center" w:pos="1985"/>
          <w:tab w:val="right" w:pos="4962"/>
        </w:tabs>
        <w:spacing w:before="120" w:after="120"/>
        <w:ind w:left="1418"/>
        <w:jc w:val="right"/>
        <w:rPr>
          <w:lang w:val="en-US"/>
        </w:rPr>
      </w:pPr>
      <m:oMath>
        <m:r>
          <w:rPr>
            <w:rFonts w:ascii="Cambria Math" w:hAnsi="Cambria Math"/>
            <w:sz w:val="20"/>
            <w:szCs w:val="20"/>
            <w:lang w:val="en-US"/>
          </w:rPr>
          <m:t xml:space="preserve">Accuracy= </m:t>
        </m:r>
        <m:f>
          <m:fPr>
            <m:ctrlPr>
              <w:rPr>
                <w:rFonts w:ascii="Cambria Math" w:hAnsi="Cambria Math"/>
                <w:i/>
                <w:sz w:val="20"/>
                <w:szCs w:val="20"/>
                <w:lang w:val="en-US"/>
              </w:rPr>
            </m:ctrlPr>
          </m:fPr>
          <m:num>
            <m:nary>
              <m:naryPr>
                <m:chr m:val="∑"/>
                <m:limLoc m:val="subSup"/>
                <m:ctrlPr>
                  <w:rPr>
                    <w:rFonts w:ascii="Cambria Math" w:hAnsi="Cambria Math"/>
                    <w:i/>
                    <w:sz w:val="20"/>
                    <w:szCs w:val="20"/>
                    <w:lang w:val="en-US"/>
                  </w:rPr>
                </m:ctrlPr>
              </m:naryPr>
              <m:sub>
                <m:r>
                  <w:rPr>
                    <w:rFonts w:ascii="Cambria Math" w:hAnsi="Cambria Math"/>
                    <w:sz w:val="20"/>
                    <w:szCs w:val="20"/>
                    <w:lang w:val="en-US"/>
                  </w:rPr>
                  <m:t>i=1</m:t>
                </m:r>
              </m:sub>
              <m:sup>
                <m:r>
                  <w:rPr>
                    <w:rFonts w:ascii="Cambria Math" w:hAnsi="Cambria Math"/>
                    <w:sz w:val="20"/>
                    <w:szCs w:val="20"/>
                    <w:lang w:val="en-US"/>
                  </w:rPr>
                  <m:t>3</m:t>
                </m:r>
              </m:sup>
              <m:e>
                <m:sSub>
                  <m:sSubPr>
                    <m:ctrlPr>
                      <w:rPr>
                        <w:rFonts w:ascii="Cambria Math" w:hAnsi="Cambria Math"/>
                        <w:i/>
                        <w:sz w:val="20"/>
                        <w:szCs w:val="20"/>
                        <w:lang w:val="en-US"/>
                      </w:rPr>
                    </m:ctrlPr>
                  </m:sSubPr>
                  <m:e>
                    <m:r>
                      <w:rPr>
                        <w:rFonts w:ascii="Cambria Math" w:hAnsi="Cambria Math"/>
                        <w:sz w:val="20"/>
                        <w:szCs w:val="20"/>
                        <w:lang w:val="en-US"/>
                      </w:rPr>
                      <m:t>TP</m:t>
                    </m:r>
                  </m:e>
                  <m:sub>
                    <m:r>
                      <w:rPr>
                        <w:rFonts w:ascii="Cambria Math" w:hAnsi="Cambria Math"/>
                        <w:sz w:val="20"/>
                        <w:szCs w:val="20"/>
                        <w:lang w:val="en-US"/>
                      </w:rPr>
                      <m:t>i</m:t>
                    </m:r>
                  </m:sub>
                </m:sSub>
              </m:e>
            </m:nary>
          </m:num>
          <m:den>
            <m:r>
              <w:rPr>
                <w:rFonts w:ascii="Cambria Math" w:hAnsi="Cambria Math"/>
                <w:sz w:val="20"/>
                <w:szCs w:val="20"/>
                <w:lang w:val="en-US"/>
              </w:rPr>
              <m:t>N</m:t>
            </m:r>
          </m:den>
        </m:f>
      </m:oMath>
      <w:r w:rsidR="004C2D3F" w:rsidRPr="00A96E00">
        <w:rPr>
          <w:lang w:val="en-US"/>
        </w:rPr>
        <w:t xml:space="preserve"> </w:t>
      </w:r>
      <w:r w:rsidR="004C2D3F">
        <w:rPr>
          <w:lang w:val="en-US"/>
        </w:rPr>
        <w:t xml:space="preserve"> </w:t>
      </w:r>
      <w:r w:rsidR="004C2D3F">
        <w:rPr>
          <w:lang w:val="en-US"/>
        </w:rPr>
        <w:tab/>
      </w:r>
      <w:r w:rsidR="004C2D3F" w:rsidRPr="00A96E00">
        <w:rPr>
          <w:iCs/>
          <w:sz w:val="20"/>
          <w:szCs w:val="20"/>
          <w:lang w:val="en-US"/>
        </w:rPr>
        <w:t>(1)</w:t>
      </w:r>
    </w:p>
    <w:p w14:paraId="3683A711" w14:textId="486B8C4D" w:rsidR="004C2D3F" w:rsidRDefault="004C2D3F" w:rsidP="004C2D3F">
      <w:pPr>
        <w:pStyle w:val="IEEEParagraph"/>
        <w:rPr>
          <w:lang w:val="en-ID"/>
        </w:rPr>
      </w:pPr>
      <w:r w:rsidRPr="00DF1A27">
        <w:t>Precision</w:t>
      </w:r>
      <w:r w:rsidRPr="004C2D3F">
        <w:t xml:space="preserve"> evaluates the correctness of predictions for each class by comparing true positive predictions to all predicted instances of that class</w:t>
      </w:r>
      <w:r>
        <w:t xml:space="preserve">, </w:t>
      </w:r>
      <w:r>
        <w:rPr>
          <w:lang w:val="en-ID"/>
        </w:rPr>
        <w:t>and precision can be calculated using (2)</w:t>
      </w:r>
    </w:p>
    <w:p w14:paraId="108D7D19" w14:textId="34E293EF" w:rsidR="00DF1A27" w:rsidRPr="00DF1A27" w:rsidRDefault="00DF1A27" w:rsidP="00DF1A27">
      <w:pPr>
        <w:tabs>
          <w:tab w:val="center" w:pos="1985"/>
          <w:tab w:val="right" w:pos="4962"/>
        </w:tabs>
        <w:spacing w:before="120" w:after="120"/>
        <w:ind w:left="1418"/>
        <w:jc w:val="right"/>
        <w:rPr>
          <w:lang w:val="en-US"/>
        </w:rPr>
      </w:pPr>
      <m:oMath>
        <m:r>
          <w:rPr>
            <w:rFonts w:ascii="Cambria Math" w:hAnsi="Cambria Math"/>
            <w:sz w:val="20"/>
            <w:szCs w:val="20"/>
            <w:lang w:val="en-US"/>
          </w:rPr>
          <m:t xml:space="preserve">Precision= </m:t>
        </m:r>
        <m:f>
          <m:fPr>
            <m:ctrlPr>
              <w:rPr>
                <w:rFonts w:ascii="Cambria Math" w:hAnsi="Cambria Math"/>
                <w:i/>
                <w:sz w:val="20"/>
                <w:szCs w:val="20"/>
                <w:lang w:val="en-US"/>
              </w:rPr>
            </m:ctrlPr>
          </m:fPr>
          <m:num>
            <m:sSub>
              <m:sSubPr>
                <m:ctrlPr>
                  <w:rPr>
                    <w:rFonts w:ascii="Cambria Math" w:hAnsi="Cambria Math"/>
                    <w:i/>
                    <w:sz w:val="20"/>
                    <w:szCs w:val="20"/>
                    <w:lang w:val="en-US"/>
                  </w:rPr>
                </m:ctrlPr>
              </m:sSubPr>
              <m:e>
                <m:r>
                  <w:rPr>
                    <w:rFonts w:ascii="Cambria Math" w:hAnsi="Cambria Math"/>
                    <w:sz w:val="20"/>
                    <w:szCs w:val="20"/>
                    <w:lang w:val="en-US"/>
                  </w:rPr>
                  <m:t>TP</m:t>
                </m:r>
              </m:e>
              <m:sub>
                <m:r>
                  <w:rPr>
                    <w:rFonts w:ascii="Cambria Math" w:hAnsi="Cambria Math"/>
                    <w:sz w:val="20"/>
                    <w:szCs w:val="20"/>
                    <w:lang w:val="en-US"/>
                  </w:rPr>
                  <m:t>i</m:t>
                </m:r>
              </m:sub>
            </m:sSub>
          </m:num>
          <m:den>
            <m:sSub>
              <m:sSubPr>
                <m:ctrlPr>
                  <w:rPr>
                    <w:rFonts w:ascii="Cambria Math" w:hAnsi="Cambria Math"/>
                    <w:i/>
                    <w:sz w:val="20"/>
                    <w:szCs w:val="20"/>
                    <w:lang w:val="en-US"/>
                  </w:rPr>
                </m:ctrlPr>
              </m:sSubPr>
              <m:e>
                <m:r>
                  <w:rPr>
                    <w:rFonts w:ascii="Cambria Math" w:hAnsi="Cambria Math"/>
                    <w:sz w:val="20"/>
                    <w:szCs w:val="20"/>
                    <w:lang w:val="en-US"/>
                  </w:rPr>
                  <m:t>TP</m:t>
                </m:r>
              </m:e>
              <m:sub>
                <m:r>
                  <w:rPr>
                    <w:rFonts w:ascii="Cambria Math" w:hAnsi="Cambria Math"/>
                    <w:sz w:val="20"/>
                    <w:szCs w:val="20"/>
                    <w:lang w:val="en-US"/>
                  </w:rPr>
                  <m:t>i</m:t>
                </m:r>
              </m:sub>
            </m:sSub>
            <m:r>
              <w:rPr>
                <w:rFonts w:ascii="Cambria Math" w:hAnsi="Cambria Math"/>
                <w:sz w:val="20"/>
                <w:szCs w:val="20"/>
                <w:lang w:val="en-US"/>
              </w:rPr>
              <m:t xml:space="preserve">+ </m:t>
            </m:r>
            <m:sSub>
              <m:sSubPr>
                <m:ctrlPr>
                  <w:rPr>
                    <w:rFonts w:ascii="Cambria Math" w:hAnsi="Cambria Math"/>
                    <w:i/>
                    <w:sz w:val="20"/>
                    <w:szCs w:val="20"/>
                    <w:lang w:val="en-US"/>
                  </w:rPr>
                </m:ctrlPr>
              </m:sSubPr>
              <m:e>
                <m:r>
                  <w:rPr>
                    <w:rFonts w:ascii="Cambria Math" w:hAnsi="Cambria Math"/>
                    <w:sz w:val="20"/>
                    <w:szCs w:val="20"/>
                    <w:lang w:val="en-US"/>
                  </w:rPr>
                  <m:t>FP</m:t>
                </m:r>
              </m:e>
              <m:sub>
                <m:r>
                  <w:rPr>
                    <w:rFonts w:ascii="Cambria Math" w:hAnsi="Cambria Math"/>
                    <w:sz w:val="20"/>
                    <w:szCs w:val="20"/>
                    <w:lang w:val="en-US"/>
                  </w:rPr>
                  <m:t>i</m:t>
                </m:r>
              </m:sub>
            </m:sSub>
          </m:den>
        </m:f>
      </m:oMath>
      <w:r w:rsidRPr="00A96E00">
        <w:rPr>
          <w:lang w:val="en-US"/>
        </w:rPr>
        <w:t xml:space="preserve"> </w:t>
      </w:r>
      <w:r>
        <w:rPr>
          <w:lang w:val="en-US"/>
        </w:rPr>
        <w:t xml:space="preserve"> </w:t>
      </w:r>
      <w:r>
        <w:rPr>
          <w:lang w:val="en-US"/>
        </w:rPr>
        <w:tab/>
      </w:r>
      <w:r w:rsidRPr="00A96E00">
        <w:rPr>
          <w:iCs/>
          <w:sz w:val="20"/>
          <w:szCs w:val="20"/>
          <w:lang w:val="en-US"/>
        </w:rPr>
        <w:t>(</w:t>
      </w:r>
      <w:r>
        <w:rPr>
          <w:iCs/>
          <w:sz w:val="20"/>
          <w:szCs w:val="20"/>
          <w:lang w:val="en-US"/>
        </w:rPr>
        <w:t>2</w:t>
      </w:r>
      <w:r w:rsidRPr="00A96E00">
        <w:rPr>
          <w:iCs/>
          <w:sz w:val="20"/>
          <w:szCs w:val="20"/>
          <w:lang w:val="en-US"/>
        </w:rPr>
        <w:t>)</w:t>
      </w:r>
    </w:p>
    <w:p w14:paraId="21A75B91" w14:textId="1BEBFD7F" w:rsidR="004C2D3F" w:rsidRDefault="00DF1A27" w:rsidP="00DF1A27">
      <w:pPr>
        <w:pStyle w:val="IEEEParagraph"/>
      </w:pPr>
      <w:r w:rsidRPr="00DF1A27">
        <w:t>Recall measures the ability of the model to correctly identify all instances belonging to a specific class</w:t>
      </w:r>
      <w:r>
        <w:t xml:space="preserve">. And it can be calculated using (3) </w:t>
      </w:r>
    </w:p>
    <w:p w14:paraId="51CFCC72" w14:textId="2232F8C7" w:rsidR="00DF1A27" w:rsidRPr="00DF1A27" w:rsidRDefault="00DF1A27" w:rsidP="00BA4065">
      <w:pPr>
        <w:tabs>
          <w:tab w:val="center" w:pos="1985"/>
          <w:tab w:val="right" w:pos="4962"/>
        </w:tabs>
        <w:spacing w:before="120" w:after="120"/>
        <w:ind w:left="1701"/>
        <w:jc w:val="right"/>
        <w:rPr>
          <w:lang w:val="en-US"/>
        </w:rPr>
      </w:pPr>
      <m:oMath>
        <m:r>
          <w:rPr>
            <w:rFonts w:ascii="Cambria Math" w:hAnsi="Cambria Math"/>
            <w:sz w:val="20"/>
            <w:szCs w:val="20"/>
            <w:lang w:val="en-US"/>
          </w:rPr>
          <m:t xml:space="preserve">Recall= </m:t>
        </m:r>
        <m:f>
          <m:fPr>
            <m:ctrlPr>
              <w:rPr>
                <w:rFonts w:ascii="Cambria Math" w:hAnsi="Cambria Math"/>
                <w:i/>
                <w:sz w:val="20"/>
                <w:szCs w:val="20"/>
                <w:lang w:val="en-US"/>
              </w:rPr>
            </m:ctrlPr>
          </m:fPr>
          <m:num>
            <m:sSub>
              <m:sSubPr>
                <m:ctrlPr>
                  <w:rPr>
                    <w:rFonts w:ascii="Cambria Math" w:hAnsi="Cambria Math"/>
                    <w:i/>
                    <w:sz w:val="20"/>
                    <w:szCs w:val="20"/>
                    <w:lang w:val="en-US"/>
                  </w:rPr>
                </m:ctrlPr>
              </m:sSubPr>
              <m:e>
                <m:r>
                  <w:rPr>
                    <w:rFonts w:ascii="Cambria Math" w:hAnsi="Cambria Math"/>
                    <w:sz w:val="20"/>
                    <w:szCs w:val="20"/>
                    <w:lang w:val="en-US"/>
                  </w:rPr>
                  <m:t>TP</m:t>
                </m:r>
              </m:e>
              <m:sub>
                <m:r>
                  <w:rPr>
                    <w:rFonts w:ascii="Cambria Math" w:hAnsi="Cambria Math"/>
                    <w:sz w:val="20"/>
                    <w:szCs w:val="20"/>
                    <w:lang w:val="en-US"/>
                  </w:rPr>
                  <m:t>i</m:t>
                </m:r>
              </m:sub>
            </m:sSub>
          </m:num>
          <m:den>
            <m:sSub>
              <m:sSubPr>
                <m:ctrlPr>
                  <w:rPr>
                    <w:rFonts w:ascii="Cambria Math" w:hAnsi="Cambria Math"/>
                    <w:i/>
                    <w:sz w:val="20"/>
                    <w:szCs w:val="20"/>
                    <w:lang w:val="en-US"/>
                  </w:rPr>
                </m:ctrlPr>
              </m:sSubPr>
              <m:e>
                <m:r>
                  <w:rPr>
                    <w:rFonts w:ascii="Cambria Math" w:hAnsi="Cambria Math"/>
                    <w:sz w:val="20"/>
                    <w:szCs w:val="20"/>
                    <w:lang w:val="en-US"/>
                  </w:rPr>
                  <m:t>TP</m:t>
                </m:r>
              </m:e>
              <m:sub>
                <m:r>
                  <w:rPr>
                    <w:rFonts w:ascii="Cambria Math" w:hAnsi="Cambria Math"/>
                    <w:sz w:val="20"/>
                    <w:szCs w:val="20"/>
                    <w:lang w:val="en-US"/>
                  </w:rPr>
                  <m:t>i</m:t>
                </m:r>
              </m:sub>
            </m:sSub>
            <m:r>
              <w:rPr>
                <w:rFonts w:ascii="Cambria Math" w:hAnsi="Cambria Math"/>
                <w:sz w:val="20"/>
                <w:szCs w:val="20"/>
                <w:lang w:val="en-US"/>
              </w:rPr>
              <m:t xml:space="preserve">+ </m:t>
            </m:r>
            <m:sSub>
              <m:sSubPr>
                <m:ctrlPr>
                  <w:rPr>
                    <w:rFonts w:ascii="Cambria Math" w:hAnsi="Cambria Math"/>
                    <w:i/>
                    <w:sz w:val="20"/>
                    <w:szCs w:val="20"/>
                    <w:lang w:val="en-US"/>
                  </w:rPr>
                </m:ctrlPr>
              </m:sSubPr>
              <m:e>
                <m:r>
                  <w:rPr>
                    <w:rFonts w:ascii="Cambria Math" w:hAnsi="Cambria Math"/>
                    <w:sz w:val="20"/>
                    <w:szCs w:val="20"/>
                    <w:lang w:val="en-US"/>
                  </w:rPr>
                  <m:t>FN</m:t>
                </m:r>
              </m:e>
              <m:sub>
                <m:r>
                  <w:rPr>
                    <w:rFonts w:ascii="Cambria Math" w:hAnsi="Cambria Math"/>
                    <w:sz w:val="20"/>
                    <w:szCs w:val="20"/>
                    <w:lang w:val="en-US"/>
                  </w:rPr>
                  <m:t>i</m:t>
                </m:r>
              </m:sub>
            </m:sSub>
          </m:den>
        </m:f>
      </m:oMath>
      <w:r w:rsidRPr="00A96E00">
        <w:rPr>
          <w:lang w:val="en-US"/>
        </w:rPr>
        <w:t xml:space="preserve"> </w:t>
      </w:r>
      <w:r>
        <w:rPr>
          <w:lang w:val="en-US"/>
        </w:rPr>
        <w:t xml:space="preserve"> </w:t>
      </w:r>
      <w:r>
        <w:rPr>
          <w:lang w:val="en-US"/>
        </w:rPr>
        <w:tab/>
      </w:r>
      <w:r w:rsidRPr="00A96E00">
        <w:rPr>
          <w:iCs/>
          <w:sz w:val="20"/>
          <w:szCs w:val="20"/>
          <w:lang w:val="en-US"/>
        </w:rPr>
        <w:t>(</w:t>
      </w:r>
      <w:r>
        <w:rPr>
          <w:iCs/>
          <w:sz w:val="20"/>
          <w:szCs w:val="20"/>
          <w:lang w:val="en-US"/>
        </w:rPr>
        <w:t>3</w:t>
      </w:r>
      <w:r w:rsidRPr="00A96E00">
        <w:rPr>
          <w:iCs/>
          <w:sz w:val="20"/>
          <w:szCs w:val="20"/>
          <w:lang w:val="en-US"/>
        </w:rPr>
        <w:t>)</w:t>
      </w:r>
    </w:p>
    <w:p w14:paraId="1565E25D" w14:textId="27465E5B" w:rsidR="00DF1A27" w:rsidRDefault="00DF1A27" w:rsidP="00DF1A27">
      <w:pPr>
        <w:pStyle w:val="IEEEParagraph"/>
      </w:pPr>
      <w:r w:rsidRPr="00DF1A27">
        <w:t>F1-score is the harmonic mean of precision and recall, providing a balanced evaluation metri</w:t>
      </w:r>
      <w:r>
        <w:t>c. F1-score can be calculated using (4)</w:t>
      </w:r>
    </w:p>
    <w:p w14:paraId="51654777" w14:textId="68EF729C" w:rsidR="00DF1A27" w:rsidRPr="00DF1A27" w:rsidRDefault="00DF1A27" w:rsidP="00BA4065">
      <w:pPr>
        <w:tabs>
          <w:tab w:val="center" w:pos="1985"/>
          <w:tab w:val="right" w:pos="4962"/>
        </w:tabs>
        <w:spacing w:before="120" w:after="120"/>
        <w:ind w:left="1134"/>
        <w:jc w:val="right"/>
        <w:rPr>
          <w:lang w:val="en-US"/>
        </w:rPr>
      </w:pPr>
      <m:oMath>
        <m:r>
          <w:rPr>
            <w:rFonts w:ascii="Cambria Math" w:hAnsi="Cambria Math"/>
            <w:sz w:val="20"/>
            <w:szCs w:val="20"/>
            <w:lang w:val="en-US"/>
          </w:rPr>
          <m:t>F1-score=</m:t>
        </m:r>
        <m:f>
          <m:fPr>
            <m:ctrlPr>
              <w:rPr>
                <w:rFonts w:ascii="Cambria Math" w:hAnsi="Cambria Math"/>
                <w:i/>
                <w:sz w:val="20"/>
                <w:szCs w:val="20"/>
                <w:lang w:val="en-US"/>
              </w:rPr>
            </m:ctrlPr>
          </m:fPr>
          <m:num>
            <m:r>
              <w:rPr>
                <w:rFonts w:ascii="Cambria Math" w:hAnsi="Cambria Math"/>
                <w:sz w:val="20"/>
                <w:szCs w:val="20"/>
                <w:lang w:val="en-US"/>
              </w:rPr>
              <m:t xml:space="preserve">2 x </m:t>
            </m:r>
            <m:sSub>
              <m:sSubPr>
                <m:ctrlPr>
                  <w:rPr>
                    <w:rFonts w:ascii="Cambria Math" w:hAnsi="Cambria Math"/>
                    <w:i/>
                    <w:sz w:val="20"/>
                    <w:szCs w:val="20"/>
                    <w:lang w:val="en-US"/>
                  </w:rPr>
                </m:ctrlPr>
              </m:sSubPr>
              <m:e>
                <m:r>
                  <w:rPr>
                    <w:rFonts w:ascii="Cambria Math" w:hAnsi="Cambria Math"/>
                    <w:sz w:val="20"/>
                    <w:szCs w:val="20"/>
                    <w:lang w:val="en-US"/>
                  </w:rPr>
                  <m:t>Precision</m:t>
                </m:r>
              </m:e>
              <m:sub>
                <m:r>
                  <w:rPr>
                    <w:rFonts w:ascii="Cambria Math" w:hAnsi="Cambria Math"/>
                    <w:sz w:val="20"/>
                    <w:szCs w:val="20"/>
                    <w:lang w:val="en-US"/>
                  </w:rPr>
                  <m:t xml:space="preserve">i </m:t>
                </m:r>
              </m:sub>
            </m:sSub>
            <m:r>
              <w:rPr>
                <w:rFonts w:ascii="Cambria Math" w:hAnsi="Cambria Math"/>
                <w:sz w:val="20"/>
                <w:szCs w:val="20"/>
                <w:lang w:val="en-US"/>
              </w:rPr>
              <m:t xml:space="preserve">x </m:t>
            </m:r>
            <m:sSub>
              <m:sSubPr>
                <m:ctrlPr>
                  <w:rPr>
                    <w:rFonts w:ascii="Cambria Math" w:hAnsi="Cambria Math"/>
                    <w:i/>
                    <w:sz w:val="20"/>
                    <w:szCs w:val="20"/>
                    <w:lang w:val="en-US"/>
                  </w:rPr>
                </m:ctrlPr>
              </m:sSubPr>
              <m:e>
                <m:r>
                  <w:rPr>
                    <w:rFonts w:ascii="Cambria Math" w:hAnsi="Cambria Math"/>
                    <w:sz w:val="20"/>
                    <w:szCs w:val="20"/>
                    <w:lang w:val="en-US"/>
                  </w:rPr>
                  <m:t>Recall</m:t>
                </m:r>
              </m:e>
              <m:sub>
                <m:r>
                  <w:rPr>
                    <w:rFonts w:ascii="Cambria Math" w:hAnsi="Cambria Math"/>
                    <w:sz w:val="20"/>
                    <w:szCs w:val="20"/>
                    <w:lang w:val="en-US"/>
                  </w:rPr>
                  <m:t xml:space="preserve">i </m:t>
                </m:r>
              </m:sub>
            </m:sSub>
          </m:num>
          <m:den>
            <m:sSub>
              <m:sSubPr>
                <m:ctrlPr>
                  <w:rPr>
                    <w:rFonts w:ascii="Cambria Math" w:hAnsi="Cambria Math"/>
                    <w:i/>
                    <w:sz w:val="20"/>
                    <w:szCs w:val="20"/>
                    <w:lang w:val="en-US"/>
                  </w:rPr>
                </m:ctrlPr>
              </m:sSubPr>
              <m:e>
                <m:r>
                  <w:rPr>
                    <w:rFonts w:ascii="Cambria Math" w:hAnsi="Cambria Math"/>
                    <w:sz w:val="20"/>
                    <w:szCs w:val="20"/>
                    <w:lang w:val="en-US"/>
                  </w:rPr>
                  <m:t>Precision</m:t>
                </m:r>
              </m:e>
              <m:sub>
                <m:r>
                  <w:rPr>
                    <w:rFonts w:ascii="Cambria Math" w:hAnsi="Cambria Math"/>
                    <w:sz w:val="20"/>
                    <w:szCs w:val="20"/>
                    <w:lang w:val="en-US"/>
                  </w:rPr>
                  <m:t xml:space="preserve">i </m:t>
                </m:r>
              </m:sub>
            </m:sSub>
            <m:r>
              <w:rPr>
                <w:rFonts w:ascii="Cambria Math" w:hAnsi="Cambria Math"/>
                <w:sz w:val="20"/>
                <w:szCs w:val="20"/>
                <w:lang w:val="en-US"/>
              </w:rPr>
              <m:t xml:space="preserve">+ </m:t>
            </m:r>
            <m:sSub>
              <m:sSubPr>
                <m:ctrlPr>
                  <w:rPr>
                    <w:rFonts w:ascii="Cambria Math" w:hAnsi="Cambria Math"/>
                    <w:i/>
                    <w:sz w:val="20"/>
                    <w:szCs w:val="20"/>
                    <w:lang w:val="en-US"/>
                  </w:rPr>
                </m:ctrlPr>
              </m:sSubPr>
              <m:e>
                <m:r>
                  <w:rPr>
                    <w:rFonts w:ascii="Cambria Math" w:hAnsi="Cambria Math"/>
                    <w:sz w:val="20"/>
                    <w:szCs w:val="20"/>
                    <w:lang w:val="en-US"/>
                  </w:rPr>
                  <m:t>Recall</m:t>
                </m:r>
              </m:e>
              <m:sub>
                <m:r>
                  <w:rPr>
                    <w:rFonts w:ascii="Cambria Math" w:hAnsi="Cambria Math"/>
                    <w:sz w:val="20"/>
                    <w:szCs w:val="20"/>
                    <w:lang w:val="en-US"/>
                  </w:rPr>
                  <m:t xml:space="preserve">i </m:t>
                </m:r>
              </m:sub>
            </m:sSub>
          </m:den>
        </m:f>
      </m:oMath>
      <w:r w:rsidRPr="00A96E00">
        <w:rPr>
          <w:lang w:val="en-US"/>
        </w:rPr>
        <w:t xml:space="preserve"> </w:t>
      </w:r>
      <w:r>
        <w:rPr>
          <w:lang w:val="en-US"/>
        </w:rPr>
        <w:t xml:space="preserve"> </w:t>
      </w:r>
      <w:r>
        <w:rPr>
          <w:lang w:val="en-US"/>
        </w:rPr>
        <w:tab/>
      </w:r>
      <w:r w:rsidRPr="00A96E00">
        <w:rPr>
          <w:iCs/>
          <w:sz w:val="20"/>
          <w:szCs w:val="20"/>
          <w:lang w:val="en-US"/>
        </w:rPr>
        <w:t>(</w:t>
      </w:r>
      <w:r>
        <w:rPr>
          <w:iCs/>
          <w:sz w:val="20"/>
          <w:szCs w:val="20"/>
          <w:lang w:val="en-US"/>
        </w:rPr>
        <w:t>4</w:t>
      </w:r>
      <w:r w:rsidRPr="00A96E00">
        <w:rPr>
          <w:iCs/>
          <w:sz w:val="20"/>
          <w:szCs w:val="20"/>
          <w:lang w:val="en-US"/>
        </w:rPr>
        <w:t>)</w:t>
      </w:r>
    </w:p>
    <w:p w14:paraId="09791A07" w14:textId="6B46A4C7" w:rsidR="004C2D3F" w:rsidRPr="004C2D3F" w:rsidRDefault="00DF1A27" w:rsidP="00DF1A27">
      <w:pPr>
        <w:pStyle w:val="IEEEParagraph"/>
        <w:rPr>
          <w:lang w:val="en-ID"/>
        </w:rPr>
      </w:pPr>
      <w:r w:rsidRPr="00DF1A27">
        <w:rPr>
          <w:lang w:val="en-ID"/>
        </w:rPr>
        <w:t>The final performance of the model is obtained by averaging the precision, recall, and F1-score values across all three sentiment classes, ensuring a comprehensive evaluation of multiclass sentiment classification.</w:t>
      </w:r>
    </w:p>
    <w:p w14:paraId="5BBBBAA3" w14:textId="5021BE34" w:rsidR="00155FE0" w:rsidRPr="00202DAB" w:rsidRDefault="00202DAB" w:rsidP="00202DAB">
      <w:pPr>
        <w:pStyle w:val="IEEEHeading2"/>
        <w:numPr>
          <w:ilvl w:val="0"/>
          <w:numId w:val="7"/>
        </w:numPr>
        <w:rPr>
          <w:rFonts w:ascii="Helvetica" w:hAnsi="Helvetica" w:cs="Helvetica"/>
          <w:b/>
          <w:bCs/>
          <w:color w:val="404040" w:themeColor="text1" w:themeTint="BF"/>
          <w:sz w:val="18"/>
          <w:szCs w:val="18"/>
          <w:lang w:val="en-US"/>
        </w:rPr>
      </w:pPr>
      <w:r w:rsidRPr="00202DAB">
        <w:rPr>
          <w:rFonts w:ascii="Helvetica" w:hAnsi="Helvetica" w:cs="Helvetica"/>
          <w:b/>
          <w:bCs/>
          <w:color w:val="404040" w:themeColor="text1" w:themeTint="BF"/>
          <w:sz w:val="18"/>
          <w:szCs w:val="18"/>
          <w:lang w:val="en-US"/>
        </w:rPr>
        <w:t>DEPLOYMENT</w:t>
      </w:r>
    </w:p>
    <w:p w14:paraId="6BC58914" w14:textId="549A6123" w:rsidR="00B84630" w:rsidRDefault="00B84630" w:rsidP="00B84630">
      <w:pPr>
        <w:pStyle w:val="IEEEParagraph"/>
        <w:ind w:firstLine="289"/>
        <w:rPr>
          <w:szCs w:val="20"/>
          <w:shd w:val="clear" w:color="auto" w:fill="FFFFFF"/>
          <w:lang w:val="en-US"/>
        </w:rPr>
      </w:pPr>
      <w:r w:rsidRPr="00B84630">
        <w:rPr>
          <w:szCs w:val="20"/>
          <w:shd w:val="clear" w:color="auto" w:fill="FFFFFF"/>
        </w:rPr>
        <w:t>The deployment phase in this study represents the final stage following the completion of the sentiment analysis process. At this stage, the results obtained from the analysis are systematically compiled and documented in the form of a final research report. The report presents the application of sentiment analysis in a practical context and highlights its potential use in real-world scenarios. The outcomes of this study are expected to support data-driven decision-making by providing meaningful insights for users or organizations, thereby demonstrating the practical value of the sentiment analysis approach.</w:t>
      </w:r>
    </w:p>
    <w:p w14:paraId="79F91B0E" w14:textId="559071CC" w:rsidR="00BD0603" w:rsidRPr="00A96E00" w:rsidRDefault="00BA4065" w:rsidP="00647A11">
      <w:pPr>
        <w:pStyle w:val="IEEEHeading1"/>
        <w:spacing w:after="0"/>
        <w:jc w:val="left"/>
        <w:rPr>
          <w:rFonts w:ascii="Helvetica" w:hAnsi="Helvetica"/>
          <w:b/>
          <w:bCs/>
          <w:szCs w:val="20"/>
          <w:lang w:val="en-US"/>
        </w:rPr>
      </w:pPr>
      <w:r>
        <w:rPr>
          <w:rFonts w:ascii="Helvetica" w:hAnsi="Helvetica"/>
          <w:b/>
          <w:bCs/>
          <w:color w:val="0070C0"/>
          <w:sz w:val="18"/>
          <w:szCs w:val="18"/>
          <w:lang w:val="en-US"/>
        </w:rPr>
        <w:t>RESULTS AND DISCUSSION</w:t>
      </w:r>
    </w:p>
    <w:p w14:paraId="0C801ED4" w14:textId="77777777" w:rsidR="00AF5D25" w:rsidRDefault="00AF5D25" w:rsidP="00AF5D25">
      <w:pPr>
        <w:pStyle w:val="IEEEHeading2"/>
        <w:numPr>
          <w:ilvl w:val="0"/>
          <w:numId w:val="19"/>
        </w:numPr>
        <w:spacing w:after="0"/>
        <w:rPr>
          <w:rFonts w:ascii="Helvetica" w:hAnsi="Helvetica"/>
          <w:b/>
          <w:bCs/>
          <w:color w:val="595959" w:themeColor="text1" w:themeTint="A6"/>
          <w:sz w:val="18"/>
          <w:szCs w:val="18"/>
          <w:lang w:val="en-US"/>
        </w:rPr>
      </w:pPr>
      <w:r w:rsidRPr="00AF5D25">
        <w:rPr>
          <w:rFonts w:ascii="Helvetica" w:hAnsi="Helvetica"/>
          <w:b/>
          <w:bCs/>
          <w:color w:val="595959" w:themeColor="text1" w:themeTint="A6"/>
          <w:sz w:val="18"/>
          <w:szCs w:val="18"/>
          <w:lang w:val="en-US"/>
        </w:rPr>
        <w:t>DATA UNDERSANDING</w:t>
      </w:r>
    </w:p>
    <w:p w14:paraId="3B09C2C3" w14:textId="77777777" w:rsidR="00AF5D25" w:rsidRPr="00AF5D25" w:rsidRDefault="00AF5D25" w:rsidP="00123822">
      <w:pPr>
        <w:pStyle w:val="IEEEHeading2"/>
        <w:numPr>
          <w:ilvl w:val="0"/>
          <w:numId w:val="0"/>
        </w:numPr>
        <w:spacing w:before="0" w:after="0"/>
        <w:ind w:firstLine="288"/>
        <w:jc w:val="both"/>
        <w:rPr>
          <w:rFonts w:eastAsia="Times New Roman"/>
          <w:i w:val="0"/>
          <w:iCs/>
          <w:lang w:val="en-ID" w:eastAsia="ja-JP"/>
        </w:rPr>
      </w:pPr>
      <w:r w:rsidRPr="00AF5D25">
        <w:rPr>
          <w:rFonts w:eastAsia="Times New Roman"/>
          <w:i w:val="0"/>
          <w:iCs/>
          <w:lang w:val="en-ID" w:eastAsia="ja-JP"/>
        </w:rPr>
        <w:t xml:space="preserve">This study utilized secondary data obtained from social media platform X (formerly Twitter). The data were collected directly from the internet using the Python programming language within the Google </w:t>
      </w:r>
      <w:proofErr w:type="spellStart"/>
      <w:r w:rsidRPr="00AF5D25">
        <w:rPr>
          <w:rFonts w:eastAsia="Times New Roman"/>
          <w:i w:val="0"/>
          <w:iCs/>
          <w:lang w:val="en-ID" w:eastAsia="ja-JP"/>
        </w:rPr>
        <w:t>Colaboratory</w:t>
      </w:r>
      <w:proofErr w:type="spellEnd"/>
      <w:r w:rsidRPr="00AF5D25">
        <w:rPr>
          <w:rFonts w:eastAsia="Times New Roman"/>
          <w:i w:val="0"/>
          <w:iCs/>
          <w:lang w:val="en-ID" w:eastAsia="ja-JP"/>
        </w:rPr>
        <w:t xml:space="preserve"> environment. The data collection process was conducted through web scraping techniques by retrieving public posts related to the Palestinian genocide issue using predefined keywords and hashtags, such as “Palestine,” “Gaza,” “Genocide,” and other relevant terms.</w:t>
      </w:r>
    </w:p>
    <w:p w14:paraId="00819680" w14:textId="5E27C5EC" w:rsidR="00AF5D25" w:rsidRPr="00AF5D25" w:rsidRDefault="00AF5D25" w:rsidP="00123822">
      <w:pPr>
        <w:pStyle w:val="IEEEHeading2"/>
        <w:numPr>
          <w:ilvl w:val="0"/>
          <w:numId w:val="0"/>
        </w:numPr>
        <w:spacing w:before="0" w:after="0"/>
        <w:ind w:firstLine="288"/>
        <w:jc w:val="both"/>
        <w:rPr>
          <w:rFonts w:eastAsia="Times New Roman"/>
          <w:i w:val="0"/>
          <w:iCs/>
          <w:lang w:val="en-ID" w:eastAsia="ja-JP"/>
        </w:rPr>
      </w:pPr>
      <w:r w:rsidRPr="00AF5D25">
        <w:rPr>
          <w:rFonts w:eastAsia="Times New Roman"/>
          <w:i w:val="0"/>
          <w:iCs/>
          <w:lang w:val="en-ID" w:eastAsia="ja-JP"/>
        </w:rPr>
        <w:t xml:space="preserve">The collected data focused on posts written in English and/or Indonesian and published within the period following October 7, 2023, to capture public reactions after the escalation of violence. In total, </w:t>
      </w:r>
      <w:r w:rsidR="00123822" w:rsidRPr="00123822">
        <w:rPr>
          <w:rFonts w:eastAsia="Times New Roman"/>
          <w:i w:val="0"/>
          <w:iCs/>
          <w:lang w:val="en-ID" w:eastAsia="ja-JP"/>
        </w:rPr>
        <w:t>1.700</w:t>
      </w:r>
      <w:r w:rsidRPr="00123822">
        <w:rPr>
          <w:rFonts w:eastAsia="Times New Roman"/>
          <w:i w:val="0"/>
          <w:iCs/>
          <w:lang w:val="en-ID" w:eastAsia="ja-JP"/>
        </w:rPr>
        <w:t xml:space="preserve"> tweets</w:t>
      </w:r>
      <w:r w:rsidRPr="00AF5D25">
        <w:rPr>
          <w:rFonts w:eastAsia="Times New Roman"/>
          <w:i w:val="0"/>
          <w:iCs/>
          <w:lang w:val="en-ID" w:eastAsia="ja-JP"/>
        </w:rPr>
        <w:t xml:space="preserve"> were successfully collected and used in this study.</w:t>
      </w:r>
    </w:p>
    <w:p w14:paraId="7E8A5F51" w14:textId="35C68DA8" w:rsidR="00BD0603" w:rsidRPr="00ED7B28" w:rsidRDefault="00AF5D25" w:rsidP="00ED7B28">
      <w:pPr>
        <w:pStyle w:val="IEEEHeading2"/>
        <w:numPr>
          <w:ilvl w:val="0"/>
          <w:numId w:val="0"/>
        </w:numPr>
        <w:spacing w:before="0" w:after="0"/>
        <w:ind w:firstLine="288"/>
        <w:jc w:val="both"/>
        <w:rPr>
          <w:rFonts w:eastAsia="Times New Roman"/>
          <w:i w:val="0"/>
          <w:iCs/>
          <w:lang w:val="en-ID" w:eastAsia="ja-JP"/>
        </w:rPr>
      </w:pPr>
      <w:r w:rsidRPr="00123822">
        <w:rPr>
          <w:rFonts w:eastAsia="Times New Roman"/>
          <w:i w:val="0"/>
          <w:iCs/>
          <w:lang w:val="en-ID" w:eastAsia="ja-JP"/>
        </w:rPr>
        <w:t xml:space="preserve">At this stage, the dataset consisted of three sentiment categories: pro-genocide, neutral, and contra-genocide. Each tweet was manually </w:t>
      </w:r>
      <w:proofErr w:type="spellStart"/>
      <w:r w:rsidRPr="00123822">
        <w:rPr>
          <w:rFonts w:eastAsia="Times New Roman"/>
          <w:i w:val="0"/>
          <w:iCs/>
          <w:lang w:val="en-ID" w:eastAsia="ja-JP"/>
        </w:rPr>
        <w:t>labeled</w:t>
      </w:r>
      <w:proofErr w:type="spellEnd"/>
      <w:r w:rsidRPr="00123822">
        <w:rPr>
          <w:rFonts w:eastAsia="Times New Roman"/>
          <w:i w:val="0"/>
          <w:iCs/>
          <w:lang w:val="en-ID" w:eastAsia="ja-JP"/>
        </w:rPr>
        <w:t xml:space="preserve"> to ensure sentiment accuracy. The dataset was then divided into training and testing sets using a 70:30 split, where 70% of the data</w:t>
      </w:r>
      <w:r w:rsidRPr="00AF5D25">
        <w:rPr>
          <w:rFonts w:eastAsia="Times New Roman"/>
          <w:i w:val="0"/>
          <w:iCs/>
          <w:lang w:val="en-ID" w:eastAsia="ja-JP"/>
        </w:rPr>
        <w:t xml:space="preserve"> were used for model training and 30% for model evaluation. This data distribution aimed to ensure balanced learning and reliable performance evaluation of the sentiment classification models.</w:t>
      </w:r>
    </w:p>
    <w:p w14:paraId="26F72F1D" w14:textId="021ABCC7" w:rsidR="00AF5D25" w:rsidRDefault="00AF5D25" w:rsidP="00AF5D25">
      <w:pPr>
        <w:pStyle w:val="IEEEHeading2"/>
        <w:numPr>
          <w:ilvl w:val="0"/>
          <w:numId w:val="19"/>
        </w:numPr>
        <w:rPr>
          <w:rFonts w:ascii="Helvetica" w:hAnsi="Helvetica" w:cs="Helvetica"/>
          <w:b/>
          <w:bCs/>
          <w:color w:val="595959" w:themeColor="text1" w:themeTint="A6"/>
          <w:sz w:val="18"/>
          <w:szCs w:val="18"/>
          <w:lang w:val="en-US"/>
        </w:rPr>
      </w:pPr>
      <w:r w:rsidRPr="00AF5D25">
        <w:rPr>
          <w:rFonts w:ascii="Helvetica" w:hAnsi="Helvetica" w:cs="Helvetica"/>
          <w:b/>
          <w:bCs/>
          <w:color w:val="595959" w:themeColor="text1" w:themeTint="A6"/>
          <w:sz w:val="18"/>
          <w:szCs w:val="18"/>
          <w:lang w:val="en-US"/>
        </w:rPr>
        <w:t>DATA PREPARATION</w:t>
      </w:r>
    </w:p>
    <w:p w14:paraId="1629BC73" w14:textId="77777777" w:rsidR="00123822" w:rsidRPr="00123822" w:rsidRDefault="00123822" w:rsidP="00F15D08">
      <w:pPr>
        <w:pStyle w:val="IEEEHeading2"/>
        <w:numPr>
          <w:ilvl w:val="0"/>
          <w:numId w:val="0"/>
        </w:numPr>
        <w:spacing w:before="0" w:after="0"/>
        <w:ind w:firstLine="288"/>
        <w:jc w:val="both"/>
        <w:rPr>
          <w:rFonts w:eastAsia="Times New Roman"/>
          <w:i w:val="0"/>
          <w:iCs/>
          <w:lang w:val="en-ID" w:eastAsia="ja-JP"/>
        </w:rPr>
      </w:pPr>
      <w:r w:rsidRPr="00123822">
        <w:rPr>
          <w:rFonts w:eastAsia="Times New Roman"/>
          <w:i w:val="0"/>
          <w:iCs/>
          <w:lang w:val="en-ID" w:eastAsia="ja-JP"/>
        </w:rPr>
        <w:t xml:space="preserve">After the data scraping process, several data preparation steps were conducted to ensure data quality and suitability for sentiment analysis. The collected tweets were first examined to </w:t>
      </w:r>
      <w:r w:rsidRPr="00123822">
        <w:rPr>
          <w:rFonts w:eastAsia="Times New Roman"/>
          <w:i w:val="0"/>
          <w:iCs/>
          <w:lang w:val="en-ID" w:eastAsia="ja-JP"/>
        </w:rPr>
        <w:lastRenderedPageBreak/>
        <w:t>remove duplicate entries, incomplete data, and irrelevant content, resulting in a cleaned dataset ready for further processing.</w:t>
      </w:r>
    </w:p>
    <w:p w14:paraId="4228C473" w14:textId="7799ACE7" w:rsidR="00F15D08" w:rsidRDefault="00123822" w:rsidP="00F15D08">
      <w:pPr>
        <w:pStyle w:val="IEEEHeading2"/>
        <w:numPr>
          <w:ilvl w:val="0"/>
          <w:numId w:val="0"/>
        </w:numPr>
        <w:spacing w:before="0" w:after="0"/>
        <w:ind w:firstLine="288"/>
        <w:jc w:val="both"/>
        <w:rPr>
          <w:rFonts w:eastAsia="Times New Roman"/>
          <w:i w:val="0"/>
          <w:iCs/>
          <w:lang w:eastAsia="ja-JP"/>
        </w:rPr>
      </w:pPr>
      <w:r w:rsidRPr="00123822">
        <w:rPr>
          <w:rFonts w:eastAsia="Times New Roman"/>
          <w:i w:val="0"/>
          <w:iCs/>
          <w:lang w:val="en-ID" w:eastAsia="ja-JP"/>
        </w:rPr>
        <w:t xml:space="preserve">The </w:t>
      </w:r>
      <w:proofErr w:type="spellStart"/>
      <w:r w:rsidRPr="00123822">
        <w:rPr>
          <w:rFonts w:eastAsia="Times New Roman"/>
          <w:i w:val="0"/>
          <w:iCs/>
          <w:lang w:val="en-ID" w:eastAsia="ja-JP"/>
        </w:rPr>
        <w:t>labeling</w:t>
      </w:r>
      <w:proofErr w:type="spellEnd"/>
      <w:r w:rsidRPr="00123822">
        <w:rPr>
          <w:rFonts w:eastAsia="Times New Roman"/>
          <w:i w:val="0"/>
          <w:iCs/>
          <w:lang w:val="en-ID" w:eastAsia="ja-JP"/>
        </w:rPr>
        <w:t xml:space="preserve"> stage was then performed manually by categorizing each tweet into three sentiment classes: pro-genocide, neutral, and contra-genocide. This manual </w:t>
      </w:r>
      <w:proofErr w:type="spellStart"/>
      <w:r w:rsidRPr="00123822">
        <w:rPr>
          <w:rFonts w:eastAsia="Times New Roman"/>
          <w:i w:val="0"/>
          <w:iCs/>
          <w:lang w:val="en-ID" w:eastAsia="ja-JP"/>
        </w:rPr>
        <w:t>labeling</w:t>
      </w:r>
      <w:proofErr w:type="spellEnd"/>
      <w:r w:rsidRPr="00123822">
        <w:rPr>
          <w:rFonts w:eastAsia="Times New Roman"/>
          <w:i w:val="0"/>
          <w:iCs/>
          <w:lang w:val="en-ID" w:eastAsia="ja-JP"/>
        </w:rPr>
        <w:t xml:space="preserve"> process was applied to capture the contextual and semantic nuances of public opinions related to the Palestinian genocide </w:t>
      </w:r>
      <w:proofErr w:type="gramStart"/>
      <w:r w:rsidRPr="00123822">
        <w:rPr>
          <w:rFonts w:eastAsia="Times New Roman"/>
          <w:i w:val="0"/>
          <w:iCs/>
          <w:lang w:val="en-ID" w:eastAsia="ja-JP"/>
        </w:rPr>
        <w:t>issue,</w:t>
      </w:r>
      <w:proofErr w:type="gramEnd"/>
      <w:r w:rsidRPr="00123822">
        <w:rPr>
          <w:rFonts w:eastAsia="Times New Roman"/>
          <w:i w:val="0"/>
          <w:iCs/>
          <w:lang w:val="en-ID" w:eastAsia="ja-JP"/>
        </w:rPr>
        <w:t xml:space="preserve"> </w:t>
      </w:r>
      <w:r w:rsidR="00F15D08" w:rsidRPr="00F15D08">
        <w:rPr>
          <w:rFonts w:eastAsia="Times New Roman"/>
          <w:i w:val="0"/>
          <w:iCs/>
          <w:lang w:eastAsia="ja-JP"/>
        </w:rPr>
        <w:t xml:space="preserve">The results of the </w:t>
      </w:r>
      <w:proofErr w:type="spellStart"/>
      <w:r w:rsidR="00F15D08" w:rsidRPr="00F15D08">
        <w:rPr>
          <w:rFonts w:eastAsia="Times New Roman"/>
          <w:i w:val="0"/>
          <w:iCs/>
          <w:lang w:eastAsia="ja-JP"/>
        </w:rPr>
        <w:t>labeling</w:t>
      </w:r>
      <w:proofErr w:type="spellEnd"/>
      <w:r w:rsidR="00F15D08" w:rsidRPr="00F15D08">
        <w:rPr>
          <w:rFonts w:eastAsia="Times New Roman"/>
          <w:i w:val="0"/>
          <w:iCs/>
          <w:lang w:eastAsia="ja-JP"/>
        </w:rPr>
        <w:t xml:space="preserve"> process are presented in Figure 1.</w:t>
      </w:r>
    </w:p>
    <w:p w14:paraId="70FDC254" w14:textId="00C2EF65" w:rsidR="00F15D08" w:rsidRDefault="00ED7B28" w:rsidP="00ED7B28">
      <w:pPr>
        <w:pStyle w:val="IEEEParagraph"/>
        <w:keepNext/>
        <w:ind w:firstLine="0"/>
        <w:jc w:val="center"/>
      </w:pPr>
      <w:r w:rsidRPr="00ED7B28">
        <w:drawing>
          <wp:inline distT="0" distB="0" distL="0" distR="0" wp14:anchorId="5166AEDC" wp14:editId="7B2EC7C2">
            <wp:extent cx="2941983" cy="938219"/>
            <wp:effectExtent l="0" t="0" r="0" b="0"/>
            <wp:docPr id="1904290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290899" name=""/>
                    <pic:cNvPicPr/>
                  </pic:nvPicPr>
                  <pic:blipFill>
                    <a:blip r:embed="rId18"/>
                    <a:stretch>
                      <a:fillRect/>
                    </a:stretch>
                  </pic:blipFill>
                  <pic:spPr>
                    <a:xfrm>
                      <a:off x="0" y="0"/>
                      <a:ext cx="2948551" cy="940314"/>
                    </a:xfrm>
                    <a:prstGeom prst="rect">
                      <a:avLst/>
                    </a:prstGeom>
                  </pic:spPr>
                </pic:pic>
              </a:graphicData>
            </a:graphic>
          </wp:inline>
        </w:drawing>
      </w:r>
    </w:p>
    <w:p w14:paraId="12A1087B" w14:textId="332CD18B" w:rsidR="00F15D08" w:rsidRPr="00F15D08" w:rsidRDefault="00F15D08" w:rsidP="00F15D08">
      <w:pPr>
        <w:pStyle w:val="Caption"/>
        <w:jc w:val="center"/>
        <w:rPr>
          <w:rFonts w:ascii="Helvetica" w:hAnsi="Helvetica" w:cs="Helvetica"/>
          <w:i w:val="0"/>
          <w:iCs w:val="0"/>
          <w:color w:val="auto"/>
          <w:sz w:val="14"/>
          <w:szCs w:val="14"/>
        </w:rPr>
      </w:pPr>
      <w:r w:rsidRPr="00F15D08">
        <w:rPr>
          <w:rFonts w:ascii="Helvetica" w:hAnsi="Helvetica" w:cs="Helvetica"/>
          <w:b/>
          <w:bCs/>
          <w:i w:val="0"/>
          <w:iCs w:val="0"/>
          <w:color w:val="0070C0"/>
          <w:sz w:val="14"/>
          <w:szCs w:val="14"/>
        </w:rPr>
        <w:t xml:space="preserve">Figure </w:t>
      </w:r>
      <w:r w:rsidRPr="00F15D08">
        <w:rPr>
          <w:rFonts w:ascii="Helvetica" w:hAnsi="Helvetica" w:cs="Helvetica"/>
          <w:b/>
          <w:bCs/>
          <w:i w:val="0"/>
          <w:iCs w:val="0"/>
          <w:color w:val="0070C0"/>
          <w:sz w:val="14"/>
          <w:szCs w:val="14"/>
        </w:rPr>
        <w:fldChar w:fldCharType="begin"/>
      </w:r>
      <w:r w:rsidRPr="00F15D08">
        <w:rPr>
          <w:rFonts w:ascii="Helvetica" w:hAnsi="Helvetica" w:cs="Helvetica"/>
          <w:b/>
          <w:bCs/>
          <w:i w:val="0"/>
          <w:iCs w:val="0"/>
          <w:color w:val="0070C0"/>
          <w:sz w:val="14"/>
          <w:szCs w:val="14"/>
        </w:rPr>
        <w:instrText xml:space="preserve"> SEQ Figure \* ARABIC </w:instrText>
      </w:r>
      <w:r w:rsidRPr="00F15D08">
        <w:rPr>
          <w:rFonts w:ascii="Helvetica" w:hAnsi="Helvetica" w:cs="Helvetica"/>
          <w:b/>
          <w:bCs/>
          <w:i w:val="0"/>
          <w:iCs w:val="0"/>
          <w:color w:val="0070C0"/>
          <w:sz w:val="14"/>
          <w:szCs w:val="14"/>
        </w:rPr>
        <w:fldChar w:fldCharType="separate"/>
      </w:r>
      <w:r>
        <w:rPr>
          <w:rFonts w:ascii="Helvetica" w:hAnsi="Helvetica" w:cs="Helvetica"/>
          <w:b/>
          <w:bCs/>
          <w:i w:val="0"/>
          <w:iCs w:val="0"/>
          <w:noProof/>
          <w:color w:val="0070C0"/>
          <w:sz w:val="14"/>
          <w:szCs w:val="14"/>
        </w:rPr>
        <w:t>1</w:t>
      </w:r>
      <w:r w:rsidRPr="00F15D08">
        <w:rPr>
          <w:rFonts w:ascii="Helvetica" w:hAnsi="Helvetica" w:cs="Helvetica"/>
          <w:b/>
          <w:bCs/>
          <w:i w:val="0"/>
          <w:iCs w:val="0"/>
          <w:color w:val="0070C0"/>
          <w:sz w:val="14"/>
          <w:szCs w:val="14"/>
        </w:rPr>
        <w:fldChar w:fldCharType="end"/>
      </w:r>
      <w:r w:rsidRPr="00F15D08">
        <w:rPr>
          <w:rFonts w:ascii="Helvetica" w:hAnsi="Helvetica" w:cs="Helvetica"/>
          <w:b/>
          <w:bCs/>
          <w:i w:val="0"/>
          <w:iCs w:val="0"/>
          <w:color w:val="0070C0"/>
          <w:sz w:val="14"/>
          <w:szCs w:val="14"/>
        </w:rPr>
        <w:t xml:space="preserve">. </w:t>
      </w:r>
      <w:r w:rsidRPr="00F15D08">
        <w:rPr>
          <w:rFonts w:ascii="Helvetica" w:hAnsi="Helvetica" w:cs="Helvetica"/>
          <w:i w:val="0"/>
          <w:iCs w:val="0"/>
          <w:color w:val="auto"/>
          <w:sz w:val="14"/>
          <w:szCs w:val="14"/>
        </w:rPr>
        <w:t xml:space="preserve">Distribution of Sentiment Labels After Manual </w:t>
      </w:r>
      <w:proofErr w:type="spellStart"/>
      <w:r w:rsidRPr="00F15D08">
        <w:rPr>
          <w:rFonts w:ascii="Helvetica" w:hAnsi="Helvetica" w:cs="Helvetica"/>
          <w:i w:val="0"/>
          <w:iCs w:val="0"/>
          <w:color w:val="auto"/>
          <w:sz w:val="14"/>
          <w:szCs w:val="14"/>
        </w:rPr>
        <w:t>Labeling</w:t>
      </w:r>
      <w:proofErr w:type="spellEnd"/>
    </w:p>
    <w:p w14:paraId="608283F9" w14:textId="0D630669" w:rsidR="00123822" w:rsidRDefault="00123822" w:rsidP="00F15D08">
      <w:pPr>
        <w:pStyle w:val="IEEEHeading2"/>
        <w:numPr>
          <w:ilvl w:val="0"/>
          <w:numId w:val="0"/>
        </w:numPr>
        <w:spacing w:before="0" w:after="0"/>
        <w:ind w:firstLine="288"/>
        <w:jc w:val="both"/>
        <w:rPr>
          <w:rFonts w:eastAsia="Times New Roman"/>
          <w:i w:val="0"/>
          <w:iCs/>
          <w:lang w:eastAsia="ja-JP"/>
        </w:rPr>
      </w:pPr>
      <w:r w:rsidRPr="00123822">
        <w:rPr>
          <w:rFonts w:eastAsia="Times New Roman"/>
          <w:i w:val="0"/>
          <w:iCs/>
          <w:lang w:val="en-ID" w:eastAsia="ja-JP"/>
        </w:rPr>
        <w:t>To address class imbalance within the dataset, a data balancing technique was applied to ensure a more proportional distribution across sentiment categories. This step was intended to prevent model bias toward the dominant class and improve overall classification performance.</w:t>
      </w:r>
      <w:r w:rsidR="00F15D08" w:rsidRPr="00F15D08">
        <w:rPr>
          <w:i w:val="0"/>
          <w:sz w:val="24"/>
        </w:rPr>
        <w:t xml:space="preserve"> </w:t>
      </w:r>
      <w:r w:rsidR="00F15D08" w:rsidRPr="00F15D08">
        <w:rPr>
          <w:rFonts w:eastAsia="Times New Roman"/>
          <w:i w:val="0"/>
          <w:iCs/>
          <w:lang w:eastAsia="ja-JP"/>
        </w:rPr>
        <w:t>The sentiment distribution after the balancing process is illustrated in Figure 2.</w:t>
      </w:r>
    </w:p>
    <w:p w14:paraId="625725FE" w14:textId="3787EF12" w:rsidR="00F15D08" w:rsidRDefault="00ED7B28" w:rsidP="00ED7B28">
      <w:pPr>
        <w:pStyle w:val="IEEEParagraph"/>
        <w:keepNext/>
        <w:ind w:firstLine="0"/>
        <w:jc w:val="center"/>
      </w:pPr>
      <w:r>
        <w:rPr>
          <w:noProof/>
        </w:rPr>
        <w:drawing>
          <wp:inline distT="0" distB="0" distL="0" distR="0" wp14:anchorId="570F97B6" wp14:editId="27A5CD60">
            <wp:extent cx="2600076" cy="1895867"/>
            <wp:effectExtent l="0" t="0" r="0" b="9525"/>
            <wp:docPr id="126419130" name="Picture 3"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604334" cy="1898972"/>
                    </a:xfrm>
                    <a:prstGeom prst="rect">
                      <a:avLst/>
                    </a:prstGeom>
                    <a:noFill/>
                    <a:ln>
                      <a:noFill/>
                    </a:ln>
                  </pic:spPr>
                </pic:pic>
              </a:graphicData>
            </a:graphic>
          </wp:inline>
        </w:drawing>
      </w:r>
    </w:p>
    <w:p w14:paraId="5B2AA07C" w14:textId="48626ABE" w:rsidR="00F15D08" w:rsidRPr="00F15D08" w:rsidRDefault="00F15D08" w:rsidP="00F15D08">
      <w:pPr>
        <w:pStyle w:val="Caption"/>
        <w:jc w:val="center"/>
        <w:rPr>
          <w:rFonts w:ascii="Helvetica" w:hAnsi="Helvetica" w:cs="Helvetica"/>
          <w:i w:val="0"/>
          <w:iCs w:val="0"/>
          <w:color w:val="auto"/>
          <w:sz w:val="14"/>
          <w:szCs w:val="14"/>
          <w:lang w:val="en-ID" w:eastAsia="ja-JP"/>
        </w:rPr>
      </w:pPr>
      <w:r w:rsidRPr="00F15D08">
        <w:rPr>
          <w:rFonts w:ascii="Helvetica" w:hAnsi="Helvetica" w:cs="Helvetica"/>
          <w:b/>
          <w:bCs/>
          <w:i w:val="0"/>
          <w:iCs w:val="0"/>
          <w:color w:val="0070C0"/>
          <w:sz w:val="14"/>
          <w:szCs w:val="14"/>
        </w:rPr>
        <w:t xml:space="preserve">Figure </w:t>
      </w:r>
      <w:r w:rsidRPr="00F15D08">
        <w:rPr>
          <w:rFonts w:ascii="Helvetica" w:hAnsi="Helvetica" w:cs="Helvetica"/>
          <w:b/>
          <w:bCs/>
          <w:i w:val="0"/>
          <w:iCs w:val="0"/>
          <w:color w:val="0070C0"/>
          <w:sz w:val="14"/>
          <w:szCs w:val="14"/>
        </w:rPr>
        <w:fldChar w:fldCharType="begin"/>
      </w:r>
      <w:r w:rsidRPr="00F15D08">
        <w:rPr>
          <w:rFonts w:ascii="Helvetica" w:hAnsi="Helvetica" w:cs="Helvetica"/>
          <w:b/>
          <w:bCs/>
          <w:i w:val="0"/>
          <w:iCs w:val="0"/>
          <w:color w:val="0070C0"/>
          <w:sz w:val="14"/>
          <w:szCs w:val="14"/>
        </w:rPr>
        <w:instrText xml:space="preserve"> SEQ Figure \* ARABIC </w:instrText>
      </w:r>
      <w:r w:rsidRPr="00F15D08">
        <w:rPr>
          <w:rFonts w:ascii="Helvetica" w:hAnsi="Helvetica" w:cs="Helvetica"/>
          <w:b/>
          <w:bCs/>
          <w:i w:val="0"/>
          <w:iCs w:val="0"/>
          <w:color w:val="0070C0"/>
          <w:sz w:val="14"/>
          <w:szCs w:val="14"/>
        </w:rPr>
        <w:fldChar w:fldCharType="separate"/>
      </w:r>
      <w:r w:rsidRPr="00F15D08">
        <w:rPr>
          <w:rFonts w:ascii="Helvetica" w:hAnsi="Helvetica" w:cs="Helvetica"/>
          <w:b/>
          <w:bCs/>
          <w:i w:val="0"/>
          <w:iCs w:val="0"/>
          <w:noProof/>
          <w:color w:val="0070C0"/>
          <w:sz w:val="14"/>
          <w:szCs w:val="14"/>
        </w:rPr>
        <w:t>2</w:t>
      </w:r>
      <w:r w:rsidRPr="00F15D08">
        <w:rPr>
          <w:rFonts w:ascii="Helvetica" w:hAnsi="Helvetica" w:cs="Helvetica"/>
          <w:b/>
          <w:bCs/>
          <w:i w:val="0"/>
          <w:iCs w:val="0"/>
          <w:color w:val="0070C0"/>
          <w:sz w:val="14"/>
          <w:szCs w:val="14"/>
        </w:rPr>
        <w:fldChar w:fldCharType="end"/>
      </w:r>
      <w:r>
        <w:rPr>
          <w:rFonts w:ascii="Helvetica" w:hAnsi="Helvetica" w:cs="Helvetica"/>
          <w:b/>
          <w:bCs/>
          <w:i w:val="0"/>
          <w:iCs w:val="0"/>
          <w:color w:val="0070C0"/>
          <w:sz w:val="14"/>
          <w:szCs w:val="14"/>
        </w:rPr>
        <w:t xml:space="preserve">. </w:t>
      </w:r>
      <w:r w:rsidRPr="00F15D08">
        <w:rPr>
          <w:rFonts w:ascii="Helvetica" w:hAnsi="Helvetica" w:cs="Helvetica"/>
          <w:i w:val="0"/>
          <w:iCs w:val="0"/>
          <w:color w:val="auto"/>
          <w:sz w:val="14"/>
          <w:szCs w:val="14"/>
        </w:rPr>
        <w:t>Sentiment Class Distribution After Data Balancing</w:t>
      </w:r>
    </w:p>
    <w:p w14:paraId="0A0DDCB9" w14:textId="77777777" w:rsidR="00123822" w:rsidRPr="00123822" w:rsidRDefault="00123822" w:rsidP="00F15D08">
      <w:pPr>
        <w:pStyle w:val="IEEEHeading2"/>
        <w:numPr>
          <w:ilvl w:val="0"/>
          <w:numId w:val="0"/>
        </w:numPr>
        <w:spacing w:before="0" w:after="0"/>
        <w:ind w:firstLine="288"/>
        <w:jc w:val="both"/>
        <w:rPr>
          <w:rFonts w:eastAsia="Times New Roman"/>
          <w:i w:val="0"/>
          <w:iCs/>
          <w:lang w:val="en-ID" w:eastAsia="ja-JP"/>
        </w:rPr>
      </w:pPr>
      <w:r w:rsidRPr="00123822">
        <w:rPr>
          <w:rFonts w:eastAsia="Times New Roman"/>
          <w:i w:val="0"/>
          <w:iCs/>
          <w:lang w:val="en-ID" w:eastAsia="ja-JP"/>
        </w:rPr>
        <w:t>Text preprocessing was subsequently carried out, starting with case folding, where all characters were converted to lowercase. This was followed by a cleaning process to remove URLs, mentions, hashtags, emojis, punctuation, numbers, and irrelevant symbols. The cleaned text was then processed through tokenization, which segmented sentences into individual tokens to facilitate further linguistic analysis.</w:t>
      </w:r>
    </w:p>
    <w:p w14:paraId="50D962F2" w14:textId="2691F165" w:rsidR="00123822" w:rsidRDefault="00123822" w:rsidP="00F15D08">
      <w:pPr>
        <w:pStyle w:val="IEEEHeading2"/>
        <w:numPr>
          <w:ilvl w:val="0"/>
          <w:numId w:val="0"/>
        </w:numPr>
        <w:spacing w:before="0" w:after="0"/>
        <w:ind w:firstLine="288"/>
        <w:jc w:val="both"/>
        <w:rPr>
          <w:rFonts w:eastAsia="Times New Roman"/>
          <w:i w:val="0"/>
          <w:iCs/>
          <w:lang w:eastAsia="ja-JP"/>
        </w:rPr>
      </w:pPr>
      <w:r w:rsidRPr="00123822">
        <w:rPr>
          <w:rFonts w:eastAsia="Times New Roman"/>
          <w:i w:val="0"/>
          <w:iCs/>
          <w:lang w:val="en-ID" w:eastAsia="ja-JP"/>
        </w:rPr>
        <w:t xml:space="preserve">Next, stemming was applied to reduce words to their root forms, thereby minimizing word variations and reducing feature dimensionality. This process improved the consistency of textual data for subsequent </w:t>
      </w:r>
      <w:proofErr w:type="spellStart"/>
      <w:r w:rsidRPr="00123822">
        <w:rPr>
          <w:rFonts w:eastAsia="Times New Roman"/>
          <w:i w:val="0"/>
          <w:iCs/>
          <w:lang w:val="en-ID" w:eastAsia="ja-JP"/>
        </w:rPr>
        <w:t>modeling</w:t>
      </w:r>
      <w:proofErr w:type="spellEnd"/>
      <w:r w:rsidRPr="00123822">
        <w:rPr>
          <w:rFonts w:eastAsia="Times New Roman"/>
          <w:i w:val="0"/>
          <w:iCs/>
          <w:lang w:val="en-ID" w:eastAsia="ja-JP"/>
        </w:rPr>
        <w:t xml:space="preserve"> stages.</w:t>
      </w:r>
      <w:r w:rsidR="00F15D08" w:rsidRPr="00F15D08">
        <w:rPr>
          <w:i w:val="0"/>
          <w:sz w:val="24"/>
        </w:rPr>
        <w:t xml:space="preserve"> </w:t>
      </w:r>
      <w:r w:rsidR="00F15D08" w:rsidRPr="00F15D08">
        <w:rPr>
          <w:rFonts w:eastAsia="Times New Roman"/>
          <w:i w:val="0"/>
          <w:iCs/>
          <w:lang w:eastAsia="ja-JP"/>
        </w:rPr>
        <w:t xml:space="preserve">A comparison of the dataset before and after the preprocessing stages is shown in Table </w:t>
      </w:r>
      <w:r w:rsidR="00F15D08">
        <w:rPr>
          <w:rFonts w:eastAsia="Times New Roman"/>
          <w:i w:val="0"/>
          <w:iCs/>
          <w:lang w:eastAsia="ja-JP"/>
        </w:rPr>
        <w:t>I</w:t>
      </w:r>
      <w:r w:rsidR="00F15D08" w:rsidRPr="00F15D08">
        <w:rPr>
          <w:rFonts w:eastAsia="Times New Roman"/>
          <w:i w:val="0"/>
          <w:iCs/>
          <w:lang w:eastAsia="ja-JP"/>
        </w:rPr>
        <w:t>.</w:t>
      </w:r>
    </w:p>
    <w:p w14:paraId="5C369E4E" w14:textId="4310CA87" w:rsidR="00F15D08" w:rsidRPr="00E8728B" w:rsidRDefault="00F15D08" w:rsidP="00F15D08">
      <w:pPr>
        <w:pStyle w:val="IEEEReferenceItem"/>
        <w:numPr>
          <w:ilvl w:val="0"/>
          <w:numId w:val="0"/>
        </w:numPr>
        <w:spacing w:after="120"/>
        <w:jc w:val="center"/>
        <w:rPr>
          <w:smallCaps/>
        </w:rPr>
      </w:pPr>
      <w:r>
        <w:rPr>
          <w:smallCaps/>
        </w:rPr>
        <w:t>Table</w:t>
      </w:r>
      <w:r w:rsidRPr="00E8728B">
        <w:rPr>
          <w:smallCaps/>
          <w:lang w:val="id-ID"/>
        </w:rPr>
        <w:t xml:space="preserve"> I</w:t>
      </w:r>
      <w:r w:rsidRPr="00E8728B">
        <w:rPr>
          <w:smallCaps/>
        </w:rPr>
        <w:br w:type="textWrapping" w:clear="all"/>
      </w:r>
      <w:r w:rsidRPr="00F15D08">
        <w:rPr>
          <w:smallCaps/>
          <w:lang w:val="en-AU"/>
        </w:rPr>
        <w:t>Comparison of Text Data Before and After Preprocessing</w:t>
      </w:r>
    </w:p>
    <w:tbl>
      <w:tblPr>
        <w:tblW w:w="4962" w:type="dxa"/>
        <w:jc w:val="center"/>
        <w:tblBorders>
          <w:top w:val="single" w:sz="4" w:space="0" w:color="auto"/>
          <w:bottom w:val="single" w:sz="4" w:space="0" w:color="auto"/>
        </w:tblBorders>
        <w:tblLayout w:type="fixed"/>
        <w:tblLook w:val="01E0" w:firstRow="1" w:lastRow="1" w:firstColumn="1" w:lastColumn="1" w:noHBand="0" w:noVBand="0"/>
      </w:tblPr>
      <w:tblGrid>
        <w:gridCol w:w="1843"/>
        <w:gridCol w:w="1843"/>
        <w:gridCol w:w="1276"/>
      </w:tblGrid>
      <w:tr w:rsidR="001B4326" w:rsidRPr="00FA68CE" w14:paraId="00BE44AB" w14:textId="77777777" w:rsidTr="001B4326">
        <w:trPr>
          <w:trHeight w:val="227"/>
          <w:jc w:val="center"/>
        </w:trPr>
        <w:tc>
          <w:tcPr>
            <w:tcW w:w="1843" w:type="dxa"/>
            <w:tcBorders>
              <w:top w:val="single" w:sz="4" w:space="0" w:color="auto"/>
              <w:bottom w:val="single" w:sz="4" w:space="0" w:color="auto"/>
            </w:tcBorders>
            <w:vAlign w:val="center"/>
          </w:tcPr>
          <w:p w14:paraId="5726D483" w14:textId="7D91E879" w:rsidR="001B4326" w:rsidRPr="00FA68CE" w:rsidRDefault="001B4326" w:rsidP="00287775">
            <w:pPr>
              <w:pStyle w:val="IEEETableCell"/>
              <w:ind w:left="-57" w:right="-57"/>
              <w:jc w:val="center"/>
              <w:rPr>
                <w:b/>
                <w:bCs/>
                <w:lang w:val="en-US"/>
              </w:rPr>
            </w:pPr>
            <w:r>
              <w:rPr>
                <w:b/>
                <w:bCs/>
                <w:lang w:val="en-US"/>
              </w:rPr>
              <w:t>Before Preprocessing</w:t>
            </w:r>
          </w:p>
        </w:tc>
        <w:tc>
          <w:tcPr>
            <w:tcW w:w="1843" w:type="dxa"/>
            <w:tcBorders>
              <w:top w:val="single" w:sz="4" w:space="0" w:color="auto"/>
              <w:bottom w:val="single" w:sz="4" w:space="0" w:color="auto"/>
            </w:tcBorders>
            <w:vAlign w:val="center"/>
          </w:tcPr>
          <w:p w14:paraId="0F86205A" w14:textId="0098BDAC" w:rsidR="001B4326" w:rsidRPr="00BA7EEF" w:rsidRDefault="001B4326" w:rsidP="001B4326">
            <w:pPr>
              <w:pStyle w:val="IEEETableHeaderLeft-Justified"/>
              <w:jc w:val="center"/>
              <w:rPr>
                <w:lang w:val="en-US"/>
              </w:rPr>
            </w:pPr>
            <w:r>
              <w:rPr>
                <w:lang w:val="en-US"/>
              </w:rPr>
              <w:t>After Preprocessing</w:t>
            </w:r>
          </w:p>
        </w:tc>
        <w:tc>
          <w:tcPr>
            <w:tcW w:w="1276" w:type="dxa"/>
            <w:tcBorders>
              <w:top w:val="single" w:sz="4" w:space="0" w:color="auto"/>
              <w:bottom w:val="single" w:sz="4" w:space="0" w:color="auto"/>
            </w:tcBorders>
            <w:vAlign w:val="center"/>
          </w:tcPr>
          <w:p w14:paraId="2793E3E1" w14:textId="6F405990" w:rsidR="001B4326" w:rsidRPr="00BA7EEF" w:rsidRDefault="001B4326" w:rsidP="001B4326">
            <w:pPr>
              <w:pStyle w:val="IEEETableHeaderLeft-Justified"/>
              <w:jc w:val="center"/>
              <w:rPr>
                <w:lang w:val="en-US"/>
              </w:rPr>
            </w:pPr>
            <w:r>
              <w:rPr>
                <w:lang w:val="en-US"/>
              </w:rPr>
              <w:t>Sentiment</w:t>
            </w:r>
          </w:p>
          <w:p w14:paraId="6F99F7A4" w14:textId="7EB11D30" w:rsidR="001B4326" w:rsidRPr="00BA7EEF" w:rsidRDefault="001B4326" w:rsidP="00287775">
            <w:pPr>
              <w:pStyle w:val="IEEETableHeaderLeft-Justified"/>
              <w:jc w:val="center"/>
              <w:rPr>
                <w:lang w:val="en-US"/>
              </w:rPr>
            </w:pPr>
          </w:p>
        </w:tc>
      </w:tr>
      <w:tr w:rsidR="001B4326" w:rsidRPr="00FA68CE" w14:paraId="240D9AE3" w14:textId="77777777" w:rsidTr="0087722D">
        <w:trPr>
          <w:trHeight w:val="1166"/>
          <w:jc w:val="center"/>
        </w:trPr>
        <w:tc>
          <w:tcPr>
            <w:tcW w:w="1843" w:type="dxa"/>
            <w:tcBorders>
              <w:top w:val="single" w:sz="4" w:space="0" w:color="auto"/>
              <w:left w:val="nil"/>
              <w:bottom w:val="nil"/>
              <w:right w:val="nil"/>
            </w:tcBorders>
          </w:tcPr>
          <w:p w14:paraId="1E5D11CA" w14:textId="656ED82D" w:rsidR="001B4326" w:rsidRPr="00FA68CE" w:rsidRDefault="0087722D" w:rsidP="0087722D">
            <w:pPr>
              <w:pStyle w:val="IEEETableCell"/>
              <w:ind w:left="-57" w:right="-57"/>
              <w:rPr>
                <w:lang w:val="en-US"/>
              </w:rPr>
            </w:pPr>
            <w:r w:rsidRPr="0087722D">
              <w:t xml:space="preserve">@sentdefender </w:t>
            </w:r>
            <w:proofErr w:type="gramStart"/>
            <w:r w:rsidRPr="0087722D">
              <w:t>The</w:t>
            </w:r>
            <w:proofErr w:type="gramEnd"/>
            <w:r w:rsidRPr="0087722D">
              <w:t xml:space="preserve"> whole world stands with Israel and the IDF. End the Islamic regime of Iran.</w:t>
            </w:r>
          </w:p>
        </w:tc>
        <w:tc>
          <w:tcPr>
            <w:tcW w:w="1843" w:type="dxa"/>
            <w:tcBorders>
              <w:top w:val="single" w:sz="4" w:space="0" w:color="auto"/>
              <w:left w:val="nil"/>
              <w:bottom w:val="nil"/>
              <w:right w:val="nil"/>
            </w:tcBorders>
          </w:tcPr>
          <w:p w14:paraId="45A53846" w14:textId="77777777" w:rsidR="0087722D" w:rsidRDefault="0087722D" w:rsidP="0087722D">
            <w:pPr>
              <w:pStyle w:val="IEEETableCell"/>
            </w:pPr>
            <w:r>
              <w:t xml:space="preserve">the whole world </w:t>
            </w:r>
            <w:proofErr w:type="gramStart"/>
            <w:r>
              <w:t>stand</w:t>
            </w:r>
            <w:proofErr w:type="gramEnd"/>
            <w:r>
              <w:t xml:space="preserve"> with </w:t>
            </w:r>
            <w:proofErr w:type="spellStart"/>
            <w:r>
              <w:t>israel</w:t>
            </w:r>
            <w:proofErr w:type="spellEnd"/>
            <w:r>
              <w:t xml:space="preserve"> and the </w:t>
            </w:r>
            <w:proofErr w:type="spellStart"/>
            <w:r>
              <w:t>idf</w:t>
            </w:r>
            <w:proofErr w:type="spellEnd"/>
          </w:p>
          <w:p w14:paraId="4D4CC16D" w14:textId="6E6C9F75" w:rsidR="001B4326" w:rsidRPr="00E52BE8" w:rsidRDefault="0087722D" w:rsidP="0087722D">
            <w:pPr>
              <w:pStyle w:val="IEEETableCell"/>
              <w:rPr>
                <w:lang w:val="en-US"/>
              </w:rPr>
            </w:pPr>
            <w:r>
              <w:t xml:space="preserve">end the </w:t>
            </w:r>
            <w:proofErr w:type="spellStart"/>
            <w:r>
              <w:t>islamic</w:t>
            </w:r>
            <w:proofErr w:type="spellEnd"/>
            <w:r>
              <w:t xml:space="preserve"> </w:t>
            </w:r>
            <w:proofErr w:type="spellStart"/>
            <w:r>
              <w:t>regim</w:t>
            </w:r>
            <w:proofErr w:type="spellEnd"/>
            <w:r>
              <w:t xml:space="preserve"> of </w:t>
            </w:r>
            <w:proofErr w:type="spellStart"/>
            <w:r>
              <w:t>iran</w:t>
            </w:r>
            <w:proofErr w:type="spellEnd"/>
          </w:p>
        </w:tc>
        <w:tc>
          <w:tcPr>
            <w:tcW w:w="1276" w:type="dxa"/>
            <w:tcBorders>
              <w:top w:val="single" w:sz="4" w:space="0" w:color="auto"/>
              <w:left w:val="nil"/>
              <w:bottom w:val="nil"/>
              <w:right w:val="nil"/>
            </w:tcBorders>
          </w:tcPr>
          <w:p w14:paraId="14A549D1" w14:textId="28DFF0C5" w:rsidR="001B4326" w:rsidRPr="00FA68CE" w:rsidRDefault="0087722D" w:rsidP="00287775">
            <w:pPr>
              <w:pStyle w:val="IEEETableCell"/>
              <w:jc w:val="center"/>
              <w:rPr>
                <w:lang w:val="en-US"/>
              </w:rPr>
            </w:pPr>
            <w:r>
              <w:t>Pro-genocide</w:t>
            </w:r>
          </w:p>
        </w:tc>
      </w:tr>
      <w:tr w:rsidR="001B4326" w:rsidRPr="00FA68CE" w14:paraId="72F15E48" w14:textId="77777777" w:rsidTr="0087722D">
        <w:trPr>
          <w:trHeight w:val="2553"/>
          <w:jc w:val="center"/>
        </w:trPr>
        <w:tc>
          <w:tcPr>
            <w:tcW w:w="1843" w:type="dxa"/>
            <w:tcBorders>
              <w:top w:val="nil"/>
              <w:left w:val="nil"/>
              <w:bottom w:val="nil"/>
              <w:right w:val="nil"/>
            </w:tcBorders>
          </w:tcPr>
          <w:p w14:paraId="14FED400" w14:textId="77777777" w:rsidR="0087722D" w:rsidRPr="0087722D" w:rsidRDefault="0087722D" w:rsidP="0087722D">
            <w:pPr>
              <w:pStyle w:val="IEEETableCell"/>
              <w:ind w:left="-57" w:right="-57"/>
              <w:rPr>
                <w:lang w:val="en-US"/>
              </w:rPr>
            </w:pPr>
            <w:r w:rsidRPr="0087722D">
              <w:rPr>
                <w:lang w:val="en-US"/>
              </w:rPr>
              <w:t>I agree. Israel's war is with Hamas NOT the Palestinian people.</w:t>
            </w:r>
          </w:p>
          <w:p w14:paraId="0F17D00E" w14:textId="77777777" w:rsidR="0087722D" w:rsidRPr="0087722D" w:rsidRDefault="0087722D" w:rsidP="0087722D">
            <w:pPr>
              <w:pStyle w:val="IEEETableCell"/>
              <w:ind w:left="-57" w:right="-57"/>
              <w:rPr>
                <w:lang w:val="en-US"/>
              </w:rPr>
            </w:pPr>
            <w:r w:rsidRPr="0087722D">
              <w:rPr>
                <w:lang w:val="en-US"/>
              </w:rPr>
              <w:t>Can never understand why the UK won't stand with Palestine.</w:t>
            </w:r>
          </w:p>
          <w:p w14:paraId="1F956A93" w14:textId="77777777" w:rsidR="0087722D" w:rsidRPr="0087722D" w:rsidRDefault="0087722D" w:rsidP="0087722D">
            <w:pPr>
              <w:pStyle w:val="IEEETableCell"/>
              <w:ind w:left="-57" w:right="-57"/>
              <w:rPr>
                <w:lang w:val="en-US"/>
              </w:rPr>
            </w:pPr>
            <w:r w:rsidRPr="0087722D">
              <w:rPr>
                <w:lang w:val="en-US"/>
              </w:rPr>
              <w:t>The state of Isreal didn't exist until 1948 when Britain thought it</w:t>
            </w:r>
          </w:p>
          <w:p w14:paraId="38FBC6A4" w14:textId="422659CD" w:rsidR="001B4326" w:rsidRPr="00FA68CE" w:rsidRDefault="0087722D" w:rsidP="0087722D">
            <w:pPr>
              <w:pStyle w:val="IEEETableCell"/>
              <w:ind w:left="-57" w:right="-57"/>
              <w:rPr>
                <w:lang w:val="en-US"/>
              </w:rPr>
            </w:pPr>
            <w:r w:rsidRPr="0087722D">
              <w:rPr>
                <w:lang w:val="en-US"/>
              </w:rPr>
              <w:t>was a good idea to resettle them in Palestine.</w:t>
            </w:r>
          </w:p>
        </w:tc>
        <w:tc>
          <w:tcPr>
            <w:tcW w:w="1843" w:type="dxa"/>
            <w:tcBorders>
              <w:top w:val="nil"/>
              <w:left w:val="nil"/>
              <w:bottom w:val="nil"/>
              <w:right w:val="nil"/>
            </w:tcBorders>
          </w:tcPr>
          <w:p w14:paraId="076E601C" w14:textId="77777777" w:rsidR="0087722D" w:rsidRDefault="0087722D" w:rsidP="0087722D">
            <w:pPr>
              <w:pStyle w:val="IEEETableCell"/>
            </w:pPr>
            <w:proofErr w:type="spellStart"/>
            <w:r>
              <w:t>i</w:t>
            </w:r>
            <w:proofErr w:type="spellEnd"/>
            <w:r>
              <w:t xml:space="preserve"> </w:t>
            </w:r>
            <w:proofErr w:type="spellStart"/>
            <w:r>
              <w:t>agre</w:t>
            </w:r>
            <w:proofErr w:type="spellEnd"/>
            <w:r>
              <w:t xml:space="preserve"> </w:t>
            </w:r>
            <w:proofErr w:type="spellStart"/>
            <w:r>
              <w:t>israel</w:t>
            </w:r>
            <w:proofErr w:type="spellEnd"/>
            <w:r>
              <w:t xml:space="preserve"> war be with </w:t>
            </w:r>
            <w:proofErr w:type="spellStart"/>
            <w:r>
              <w:t>hama</w:t>
            </w:r>
            <w:proofErr w:type="spellEnd"/>
            <w:r>
              <w:t xml:space="preserve"> not the </w:t>
            </w:r>
            <w:proofErr w:type="spellStart"/>
            <w:r>
              <w:t>palestinian</w:t>
            </w:r>
            <w:proofErr w:type="spellEnd"/>
            <w:r>
              <w:t xml:space="preserve"> </w:t>
            </w:r>
            <w:proofErr w:type="spellStart"/>
            <w:r>
              <w:t>peopl</w:t>
            </w:r>
            <w:proofErr w:type="spellEnd"/>
          </w:p>
          <w:p w14:paraId="3069BCA8" w14:textId="77777777" w:rsidR="0087722D" w:rsidRDefault="0087722D" w:rsidP="0087722D">
            <w:pPr>
              <w:pStyle w:val="IEEETableCell"/>
            </w:pPr>
            <w:r>
              <w:t xml:space="preserve">can never understand </w:t>
            </w:r>
            <w:proofErr w:type="spellStart"/>
            <w:r>
              <w:t>whi</w:t>
            </w:r>
            <w:proofErr w:type="spellEnd"/>
            <w:r>
              <w:t xml:space="preserve"> the </w:t>
            </w:r>
            <w:proofErr w:type="spellStart"/>
            <w:r>
              <w:t>uk</w:t>
            </w:r>
            <w:proofErr w:type="spellEnd"/>
            <w:r>
              <w:t xml:space="preserve"> will not stand with </w:t>
            </w:r>
            <w:proofErr w:type="spellStart"/>
            <w:r>
              <w:t>palestin</w:t>
            </w:r>
            <w:proofErr w:type="spellEnd"/>
          </w:p>
          <w:p w14:paraId="6377527E" w14:textId="77777777" w:rsidR="0087722D" w:rsidRDefault="0087722D" w:rsidP="0087722D">
            <w:pPr>
              <w:pStyle w:val="IEEETableCell"/>
            </w:pPr>
            <w:r>
              <w:t xml:space="preserve">the state of </w:t>
            </w:r>
            <w:proofErr w:type="spellStart"/>
            <w:r>
              <w:t>israel</w:t>
            </w:r>
            <w:proofErr w:type="spellEnd"/>
            <w:r>
              <w:t xml:space="preserve"> do not exist until when </w:t>
            </w:r>
            <w:proofErr w:type="spellStart"/>
            <w:r>
              <w:t>britain</w:t>
            </w:r>
            <w:proofErr w:type="spellEnd"/>
            <w:r>
              <w:t xml:space="preserve"> think it</w:t>
            </w:r>
          </w:p>
          <w:p w14:paraId="5CAAD2F7" w14:textId="73A4A754" w:rsidR="001B4326" w:rsidRPr="00FA68CE" w:rsidRDefault="0087722D" w:rsidP="0087722D">
            <w:pPr>
              <w:pStyle w:val="IEEETableCell"/>
              <w:rPr>
                <w:lang w:val="en-US"/>
              </w:rPr>
            </w:pPr>
            <w:r>
              <w:t xml:space="preserve">be a good idea to </w:t>
            </w:r>
            <w:proofErr w:type="spellStart"/>
            <w:r>
              <w:t>resettl</w:t>
            </w:r>
            <w:proofErr w:type="spellEnd"/>
            <w:r>
              <w:t xml:space="preserve"> them in </w:t>
            </w:r>
            <w:proofErr w:type="spellStart"/>
            <w:r>
              <w:t>palestin</w:t>
            </w:r>
            <w:proofErr w:type="spellEnd"/>
          </w:p>
        </w:tc>
        <w:tc>
          <w:tcPr>
            <w:tcW w:w="1276" w:type="dxa"/>
            <w:tcBorders>
              <w:top w:val="nil"/>
              <w:left w:val="nil"/>
              <w:bottom w:val="nil"/>
              <w:right w:val="nil"/>
            </w:tcBorders>
          </w:tcPr>
          <w:p w14:paraId="206C39C8" w14:textId="365EBB33" w:rsidR="001B4326" w:rsidRPr="00FA68CE" w:rsidRDefault="0087722D" w:rsidP="00287775">
            <w:pPr>
              <w:pStyle w:val="IEEETableCell"/>
              <w:jc w:val="center"/>
              <w:rPr>
                <w:lang w:val="en-US"/>
              </w:rPr>
            </w:pPr>
            <w:r>
              <w:t>Pro-genocide</w:t>
            </w:r>
          </w:p>
        </w:tc>
      </w:tr>
      <w:tr w:rsidR="001B4326" w:rsidRPr="00FA68CE" w14:paraId="649E69D5" w14:textId="77777777" w:rsidTr="001B4326">
        <w:trPr>
          <w:trHeight w:val="283"/>
          <w:jc w:val="center"/>
        </w:trPr>
        <w:tc>
          <w:tcPr>
            <w:tcW w:w="1843" w:type="dxa"/>
            <w:tcBorders>
              <w:top w:val="nil"/>
              <w:left w:val="nil"/>
              <w:bottom w:val="single" w:sz="4" w:space="0" w:color="auto"/>
              <w:right w:val="nil"/>
            </w:tcBorders>
          </w:tcPr>
          <w:p w14:paraId="2362F832" w14:textId="69C510B0" w:rsidR="001B4326" w:rsidRDefault="0087722D" w:rsidP="0087722D">
            <w:pPr>
              <w:pStyle w:val="IEEETableCell"/>
              <w:ind w:left="-57" w:right="-57"/>
              <w:rPr>
                <w:lang w:val="en-US"/>
              </w:rPr>
            </w:pPr>
            <w:r w:rsidRPr="0087722D">
              <w:rPr>
                <w:lang w:val="en-US"/>
              </w:rPr>
              <w:t>@</w:t>
            </w:r>
            <w:proofErr w:type="gramStart"/>
            <w:r w:rsidRPr="0087722D">
              <w:rPr>
                <w:lang w:val="en-US"/>
              </w:rPr>
              <w:t>EliAfriatISR</w:t>
            </w:r>
            <w:proofErr w:type="gramEnd"/>
            <w:r w:rsidRPr="0087722D">
              <w:rPr>
                <w:lang w:val="en-US"/>
              </w:rPr>
              <w:t xml:space="preserve"> I stand with Isreal.</w:t>
            </w:r>
          </w:p>
        </w:tc>
        <w:tc>
          <w:tcPr>
            <w:tcW w:w="1843" w:type="dxa"/>
            <w:tcBorders>
              <w:top w:val="nil"/>
              <w:left w:val="nil"/>
              <w:bottom w:val="single" w:sz="4" w:space="0" w:color="auto"/>
              <w:right w:val="nil"/>
            </w:tcBorders>
          </w:tcPr>
          <w:p w14:paraId="4CB481C0" w14:textId="35BD372B" w:rsidR="001B4326" w:rsidRPr="00FA68CE" w:rsidRDefault="0087722D" w:rsidP="0087722D">
            <w:pPr>
              <w:pStyle w:val="IEEETableCell"/>
              <w:rPr>
                <w:lang w:val="en-US"/>
              </w:rPr>
            </w:pPr>
            <w:proofErr w:type="spellStart"/>
            <w:r w:rsidRPr="0087722D">
              <w:t>i</w:t>
            </w:r>
            <w:proofErr w:type="spellEnd"/>
            <w:r w:rsidRPr="0087722D">
              <w:t xml:space="preserve"> stand with </w:t>
            </w:r>
            <w:proofErr w:type="spellStart"/>
            <w:r w:rsidRPr="0087722D">
              <w:t>israel</w:t>
            </w:r>
            <w:proofErr w:type="spellEnd"/>
          </w:p>
        </w:tc>
        <w:tc>
          <w:tcPr>
            <w:tcW w:w="1276" w:type="dxa"/>
            <w:tcBorders>
              <w:top w:val="nil"/>
              <w:left w:val="nil"/>
              <w:bottom w:val="single" w:sz="4" w:space="0" w:color="auto"/>
              <w:right w:val="nil"/>
            </w:tcBorders>
          </w:tcPr>
          <w:p w14:paraId="43E28894" w14:textId="63CDA792" w:rsidR="001B4326" w:rsidRPr="00FA68CE" w:rsidRDefault="0087722D" w:rsidP="00287775">
            <w:pPr>
              <w:pStyle w:val="IEEETableCell"/>
              <w:jc w:val="center"/>
              <w:rPr>
                <w:lang w:val="en-US"/>
              </w:rPr>
            </w:pPr>
            <w:r>
              <w:t>Pro-genocide</w:t>
            </w:r>
          </w:p>
        </w:tc>
      </w:tr>
    </w:tbl>
    <w:p w14:paraId="6FAA5375" w14:textId="77777777" w:rsidR="00F15D08" w:rsidRPr="00F15D08" w:rsidRDefault="00F15D08" w:rsidP="00F15D08">
      <w:pPr>
        <w:pStyle w:val="IEEEParagraph"/>
        <w:ind w:firstLine="0"/>
        <w:rPr>
          <w:lang w:val="en-ID" w:eastAsia="ja-JP"/>
        </w:rPr>
      </w:pPr>
    </w:p>
    <w:p w14:paraId="055F30D4" w14:textId="5D8B1EC4" w:rsidR="00123822" w:rsidRPr="00F15D08" w:rsidRDefault="00123822" w:rsidP="00F15D08">
      <w:pPr>
        <w:pStyle w:val="IEEEHeading2"/>
        <w:numPr>
          <w:ilvl w:val="0"/>
          <w:numId w:val="0"/>
        </w:numPr>
        <w:spacing w:before="0" w:after="0"/>
        <w:ind w:firstLine="288"/>
        <w:jc w:val="both"/>
        <w:rPr>
          <w:rFonts w:eastAsia="Times New Roman"/>
          <w:i w:val="0"/>
          <w:iCs/>
          <w:lang w:val="en-ID" w:eastAsia="ja-JP"/>
        </w:rPr>
      </w:pPr>
      <w:r w:rsidRPr="00123822">
        <w:rPr>
          <w:rFonts w:eastAsia="Times New Roman"/>
          <w:i w:val="0"/>
          <w:iCs/>
          <w:lang w:val="en-ID" w:eastAsia="ja-JP"/>
        </w:rPr>
        <w:t>After preprocessing, the dataset was divided into training and testing sets using a 70:30 split, where 70% of the data were used for training and 30% for testing. Feature extraction was then performed using Term Frequency–Inverse Document Frequency (TF-IDF) for machine learning models and word embedding techniques for deep learning models to represent textual data numerically.</w:t>
      </w:r>
    </w:p>
    <w:p w14:paraId="721B791E" w14:textId="0CAD45E4" w:rsidR="00AF5D25" w:rsidRDefault="00AF5D25" w:rsidP="00AF5D25">
      <w:pPr>
        <w:pStyle w:val="IEEEHeading2"/>
        <w:numPr>
          <w:ilvl w:val="0"/>
          <w:numId w:val="19"/>
        </w:numPr>
        <w:rPr>
          <w:rFonts w:ascii="Helvetica" w:hAnsi="Helvetica" w:cs="Helvetica"/>
          <w:b/>
          <w:bCs/>
          <w:color w:val="595959" w:themeColor="text1" w:themeTint="A6"/>
          <w:sz w:val="18"/>
          <w:szCs w:val="18"/>
          <w:lang w:val="en-US"/>
        </w:rPr>
      </w:pPr>
      <w:r w:rsidRPr="00AF5D25">
        <w:rPr>
          <w:rFonts w:ascii="Helvetica" w:hAnsi="Helvetica" w:cs="Helvetica"/>
          <w:b/>
          <w:bCs/>
          <w:color w:val="595959" w:themeColor="text1" w:themeTint="A6"/>
          <w:sz w:val="18"/>
          <w:szCs w:val="18"/>
          <w:lang w:val="en-US"/>
        </w:rPr>
        <w:t>MODELING</w:t>
      </w:r>
    </w:p>
    <w:p w14:paraId="54A5839B" w14:textId="3564C864" w:rsidR="00C92C50" w:rsidRPr="00C92C50" w:rsidRDefault="00C92C50" w:rsidP="00C92C50">
      <w:pPr>
        <w:pStyle w:val="IEEEHeading2"/>
        <w:numPr>
          <w:ilvl w:val="0"/>
          <w:numId w:val="0"/>
        </w:numPr>
        <w:spacing w:before="0" w:after="0"/>
        <w:ind w:firstLine="288"/>
        <w:jc w:val="both"/>
        <w:rPr>
          <w:rFonts w:eastAsia="Times New Roman"/>
          <w:i w:val="0"/>
          <w:iCs/>
          <w:lang w:val="en-ID" w:eastAsia="ja-JP"/>
        </w:rPr>
      </w:pPr>
      <w:r w:rsidRPr="00C92C50">
        <w:rPr>
          <w:rFonts w:eastAsia="Times New Roman"/>
          <w:i w:val="0"/>
          <w:iCs/>
          <w:lang w:val="en-ID" w:eastAsia="ja-JP"/>
        </w:rPr>
        <w:t xml:space="preserve">This study employed both machine learning and deep learning approaches to perform sentiment classification on social media X data. For the machine learning models, Naive Bayes (NB) and Support Vector Machine (SVM) were implemented using Term Frequency–Inverse Document Frequency (TF-IDF) as the feature representation. TF-IDF was selected to capture the importance of words within the corpus while reducing the influence of commonly occurring terms. To obtain optimal model configurations, </w:t>
      </w:r>
      <w:proofErr w:type="spellStart"/>
      <w:r w:rsidRPr="00C92C50">
        <w:rPr>
          <w:rFonts w:eastAsia="Times New Roman"/>
          <w:i w:val="0"/>
          <w:iCs/>
          <w:lang w:val="en-ID" w:eastAsia="ja-JP"/>
        </w:rPr>
        <w:t>GridSearchCV</w:t>
      </w:r>
      <w:proofErr w:type="spellEnd"/>
      <w:r w:rsidRPr="00C92C50">
        <w:rPr>
          <w:rFonts w:eastAsia="Times New Roman"/>
          <w:i w:val="0"/>
          <w:iCs/>
          <w:lang w:val="en-ID" w:eastAsia="ja-JP"/>
        </w:rPr>
        <w:t xml:space="preserve"> was applied to both NB and SVM models to systematically explore combinations of hyperparameters and select the most suitable settings based on cross-validation results</w:t>
      </w:r>
      <w:r w:rsidR="00ED7B28">
        <w:rPr>
          <w:rFonts w:eastAsia="Times New Roman"/>
          <w:i w:val="0"/>
          <w:iCs/>
          <w:lang w:val="en-ID" w:eastAsia="ja-JP"/>
        </w:rPr>
        <w:t xml:space="preserve"> </w:t>
      </w:r>
      <w:sdt>
        <w:sdtPr>
          <w:rPr>
            <w:rFonts w:eastAsia="Times New Roman"/>
            <w:i w:val="0"/>
            <w:iCs/>
            <w:color w:val="000000"/>
            <w:lang w:val="en-ID" w:eastAsia="ja-JP"/>
          </w:rPr>
          <w:tag w:val="MENDELEY_CITATION_v3_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"/>
          <w:id w:val="1490593358"/>
          <w:placeholder>
            <w:docPart w:val="DefaultPlaceholder_-1854013440"/>
          </w:placeholder>
        </w:sdtPr>
        <w:sdtContent>
          <w:r w:rsidR="00ED7B28" w:rsidRPr="00ED7B28">
            <w:rPr>
              <w:rFonts w:eastAsia="Times New Roman"/>
              <w:i w:val="0"/>
              <w:iCs/>
              <w:color w:val="000000"/>
              <w:lang w:val="en-ID" w:eastAsia="ja-JP"/>
            </w:rPr>
            <w:t>[15]</w:t>
          </w:r>
        </w:sdtContent>
      </w:sdt>
      <w:r w:rsidRPr="00C92C50">
        <w:rPr>
          <w:rFonts w:eastAsia="Times New Roman"/>
          <w:i w:val="0"/>
          <w:iCs/>
          <w:lang w:val="en-ID" w:eastAsia="ja-JP"/>
        </w:rPr>
        <w:t>.</w:t>
      </w:r>
    </w:p>
    <w:p w14:paraId="4061649D" w14:textId="32DC1CDF" w:rsidR="00C92C50" w:rsidRPr="00C92C50" w:rsidRDefault="00C92C50" w:rsidP="00C92C50">
      <w:pPr>
        <w:pStyle w:val="IEEEHeading2"/>
        <w:numPr>
          <w:ilvl w:val="0"/>
          <w:numId w:val="0"/>
        </w:numPr>
        <w:spacing w:before="0" w:after="0"/>
        <w:ind w:firstLine="288"/>
        <w:jc w:val="both"/>
        <w:rPr>
          <w:rFonts w:eastAsia="Times New Roman"/>
          <w:i w:val="0"/>
          <w:iCs/>
          <w:lang w:val="en-ID" w:eastAsia="ja-JP"/>
        </w:rPr>
      </w:pPr>
      <w:r w:rsidRPr="00C92C50">
        <w:rPr>
          <w:rFonts w:eastAsia="Times New Roman"/>
          <w:i w:val="0"/>
          <w:iCs/>
          <w:lang w:val="en-ID" w:eastAsia="ja-JP"/>
        </w:rPr>
        <w:t>For the deep learning approach, Long Short-Term Memory (LSTM) and Bidirectional LSTM (</w:t>
      </w:r>
      <w:proofErr w:type="spellStart"/>
      <w:r w:rsidRPr="00C92C50">
        <w:rPr>
          <w:rFonts w:eastAsia="Times New Roman"/>
          <w:i w:val="0"/>
          <w:iCs/>
          <w:lang w:val="en-ID" w:eastAsia="ja-JP"/>
        </w:rPr>
        <w:t>BiLSTM</w:t>
      </w:r>
      <w:proofErr w:type="spellEnd"/>
      <w:r w:rsidRPr="00C92C50">
        <w:rPr>
          <w:rFonts w:eastAsia="Times New Roman"/>
          <w:i w:val="0"/>
          <w:iCs/>
          <w:lang w:val="en-ID" w:eastAsia="ja-JP"/>
        </w:rPr>
        <w:t>) models were utilized due to their capability to capture sequential dependencies and contextual information in textual data. These models employed Word2Vec word embedding to represent semantic relationships between words in a dense vector space. The embedding layer was fine-tuned during training to adapt to the specific characteristics of the dataset. Model parameters, including embedding dimensions, number of hidden units, dropout rates, batch size, and training epochs, were determined through a manual tuning process to achieve stable convergence and effective learning.</w:t>
      </w:r>
    </w:p>
    <w:p w14:paraId="4B73F07B" w14:textId="5374EE66" w:rsidR="00AF5D25" w:rsidRDefault="00AF5D25" w:rsidP="00AF5D25">
      <w:pPr>
        <w:pStyle w:val="IEEEHeading2"/>
        <w:numPr>
          <w:ilvl w:val="0"/>
          <w:numId w:val="19"/>
        </w:numPr>
        <w:rPr>
          <w:rFonts w:ascii="Helvetica" w:hAnsi="Helvetica" w:cs="Helvetica"/>
          <w:b/>
          <w:bCs/>
          <w:color w:val="595959" w:themeColor="text1" w:themeTint="A6"/>
          <w:sz w:val="18"/>
          <w:szCs w:val="18"/>
          <w:lang w:val="en-US"/>
        </w:rPr>
      </w:pPr>
      <w:r w:rsidRPr="00AF5D25">
        <w:rPr>
          <w:rFonts w:ascii="Helvetica" w:hAnsi="Helvetica" w:cs="Helvetica"/>
          <w:b/>
          <w:bCs/>
          <w:color w:val="595959" w:themeColor="text1" w:themeTint="A6"/>
          <w:sz w:val="18"/>
          <w:szCs w:val="18"/>
          <w:lang w:val="en-US"/>
        </w:rPr>
        <w:t xml:space="preserve">EVALUATION </w:t>
      </w:r>
    </w:p>
    <w:p w14:paraId="7AA1DF86" w14:textId="0200D81A" w:rsidR="00487936" w:rsidRDefault="00487936" w:rsidP="00361C4C">
      <w:pPr>
        <w:pStyle w:val="IEEEHeading2"/>
        <w:numPr>
          <w:ilvl w:val="0"/>
          <w:numId w:val="0"/>
        </w:numPr>
        <w:spacing w:before="0"/>
        <w:ind w:firstLine="288"/>
        <w:jc w:val="both"/>
        <w:rPr>
          <w:rFonts w:eastAsia="Times New Roman"/>
          <w:i w:val="0"/>
          <w:iCs/>
          <w:lang w:val="en-ID" w:eastAsia="ja-JP"/>
        </w:rPr>
      </w:pPr>
      <w:r w:rsidRPr="00487936">
        <w:rPr>
          <w:rFonts w:eastAsia="Times New Roman"/>
          <w:i w:val="0"/>
          <w:iCs/>
          <w:lang w:val="en-ID" w:eastAsia="ja-JP"/>
        </w:rPr>
        <w:t>The evaluation stage aims to assess the performance of each sentiment classification model using standard multi-class evaluation metrics. In this study, model performance was evaluated using accuracy, precision, recall, and F1-score, which were computed based on the confusion matrix for three sentiment classes: pro-genocide, neutral, and contra-genocide. To ensure robust and unbiased evaluation, 10-fold cross-validation was applied to all models.</w:t>
      </w:r>
      <w:r w:rsidRPr="00487936">
        <w:rPr>
          <w:i w:val="0"/>
          <w:sz w:val="24"/>
        </w:rPr>
        <w:t xml:space="preserve"> </w:t>
      </w:r>
      <w:r w:rsidRPr="00487936">
        <w:rPr>
          <w:rFonts w:eastAsia="Times New Roman"/>
          <w:i w:val="0"/>
          <w:iCs/>
          <w:lang w:eastAsia="ja-JP"/>
        </w:rPr>
        <w:t xml:space="preserve">Table </w:t>
      </w:r>
      <w:r>
        <w:rPr>
          <w:rFonts w:eastAsia="Times New Roman"/>
          <w:i w:val="0"/>
          <w:iCs/>
          <w:lang w:eastAsia="ja-JP"/>
        </w:rPr>
        <w:t>II</w:t>
      </w:r>
      <w:r w:rsidRPr="00487936">
        <w:rPr>
          <w:rFonts w:eastAsia="Times New Roman"/>
          <w:i w:val="0"/>
          <w:iCs/>
          <w:lang w:eastAsia="ja-JP"/>
        </w:rPr>
        <w:t xml:space="preserve"> presents the comparative evaluation results of all models used in this study.</w:t>
      </w:r>
    </w:p>
    <w:p w14:paraId="4CC08284" w14:textId="30A3BC21" w:rsidR="00361C4C" w:rsidRPr="00E8728B" w:rsidRDefault="00361C4C" w:rsidP="00361C4C">
      <w:pPr>
        <w:pStyle w:val="IEEEReferenceItem"/>
        <w:numPr>
          <w:ilvl w:val="0"/>
          <w:numId w:val="0"/>
        </w:numPr>
        <w:spacing w:after="120"/>
        <w:jc w:val="center"/>
        <w:rPr>
          <w:smallCaps/>
        </w:rPr>
      </w:pPr>
      <w:r>
        <w:rPr>
          <w:smallCaps/>
        </w:rPr>
        <w:t>Table</w:t>
      </w:r>
      <w:r w:rsidRPr="00E8728B">
        <w:rPr>
          <w:smallCaps/>
          <w:lang w:val="id-ID"/>
        </w:rPr>
        <w:t xml:space="preserve"> I</w:t>
      </w:r>
      <w:r w:rsidRPr="00E8728B">
        <w:rPr>
          <w:smallCaps/>
        </w:rPr>
        <w:br w:type="textWrapping" w:clear="all"/>
      </w:r>
      <w:r w:rsidRPr="00361C4C">
        <w:rPr>
          <w:smallCaps/>
          <w:lang w:val="en-AU"/>
        </w:rPr>
        <w:t>Performance Comparison of Sentiment Classification Models</w:t>
      </w:r>
    </w:p>
    <w:tbl>
      <w:tblPr>
        <w:tblW w:w="4815" w:type="dxa"/>
        <w:jc w:val="center"/>
        <w:tblBorders>
          <w:top w:val="single" w:sz="4" w:space="0" w:color="auto"/>
          <w:bottom w:val="single" w:sz="4" w:space="0" w:color="auto"/>
        </w:tblBorders>
        <w:tblLayout w:type="fixed"/>
        <w:tblLook w:val="01E0" w:firstRow="1" w:lastRow="1" w:firstColumn="1" w:lastColumn="1" w:noHBand="0" w:noVBand="0"/>
      </w:tblPr>
      <w:tblGrid>
        <w:gridCol w:w="851"/>
        <w:gridCol w:w="992"/>
        <w:gridCol w:w="992"/>
        <w:gridCol w:w="988"/>
        <w:gridCol w:w="992"/>
      </w:tblGrid>
      <w:tr w:rsidR="00361C4C" w:rsidRPr="00FA68CE" w14:paraId="2FBF1754" w14:textId="77777777" w:rsidTr="00BA7EEF">
        <w:trPr>
          <w:trHeight w:val="227"/>
          <w:jc w:val="center"/>
        </w:trPr>
        <w:tc>
          <w:tcPr>
            <w:tcW w:w="851" w:type="dxa"/>
            <w:tcBorders>
              <w:top w:val="single" w:sz="4" w:space="0" w:color="auto"/>
              <w:bottom w:val="single" w:sz="4" w:space="0" w:color="auto"/>
            </w:tcBorders>
            <w:vAlign w:val="center"/>
          </w:tcPr>
          <w:p w14:paraId="6F820DA5" w14:textId="4661B018" w:rsidR="00361C4C" w:rsidRPr="00FA68CE" w:rsidRDefault="00361C4C" w:rsidP="00287775">
            <w:pPr>
              <w:pStyle w:val="IEEETableCell"/>
              <w:ind w:left="-57" w:right="-57"/>
              <w:jc w:val="center"/>
              <w:rPr>
                <w:b/>
                <w:bCs/>
                <w:lang w:val="en-US"/>
              </w:rPr>
            </w:pPr>
            <w:r>
              <w:rPr>
                <w:b/>
                <w:bCs/>
                <w:lang w:val="en-US"/>
              </w:rPr>
              <w:t>Model</w:t>
            </w:r>
          </w:p>
        </w:tc>
        <w:tc>
          <w:tcPr>
            <w:tcW w:w="992" w:type="dxa"/>
            <w:tcBorders>
              <w:top w:val="single" w:sz="4" w:space="0" w:color="auto"/>
              <w:bottom w:val="single" w:sz="4" w:space="0" w:color="auto"/>
            </w:tcBorders>
            <w:vAlign w:val="center"/>
          </w:tcPr>
          <w:p w14:paraId="35C30E34" w14:textId="77777777" w:rsidR="00BA7EEF" w:rsidRPr="00BA7EEF" w:rsidRDefault="00361C4C" w:rsidP="00287775">
            <w:pPr>
              <w:pStyle w:val="IEEETableCell"/>
              <w:ind w:left="-57" w:right="-57"/>
              <w:jc w:val="center"/>
              <w:rPr>
                <w:b/>
                <w:bCs/>
                <w:lang w:val="en-US"/>
              </w:rPr>
            </w:pPr>
            <w:r w:rsidRPr="00BA7EEF">
              <w:rPr>
                <w:b/>
                <w:bCs/>
                <w:lang w:val="en-US"/>
              </w:rPr>
              <w:t>Accuracy</w:t>
            </w:r>
          </w:p>
          <w:p w14:paraId="6B525A31" w14:textId="166B8467" w:rsidR="00361C4C" w:rsidRPr="00BA7EEF" w:rsidRDefault="00361C4C" w:rsidP="00287775">
            <w:pPr>
              <w:pStyle w:val="IEEETableCell"/>
              <w:ind w:left="-57" w:right="-57"/>
              <w:jc w:val="center"/>
              <w:rPr>
                <w:b/>
                <w:bCs/>
                <w:lang w:val="en-US"/>
              </w:rPr>
            </w:pPr>
            <w:r w:rsidRPr="00BA7EEF">
              <w:rPr>
                <w:b/>
                <w:bCs/>
                <w:lang w:val="en-US"/>
              </w:rPr>
              <w:t>(%)</w:t>
            </w:r>
          </w:p>
        </w:tc>
        <w:tc>
          <w:tcPr>
            <w:tcW w:w="992" w:type="dxa"/>
            <w:tcBorders>
              <w:top w:val="single" w:sz="4" w:space="0" w:color="auto"/>
              <w:bottom w:val="single" w:sz="4" w:space="0" w:color="auto"/>
            </w:tcBorders>
            <w:vAlign w:val="center"/>
          </w:tcPr>
          <w:p w14:paraId="515AEF54" w14:textId="42D23B86" w:rsidR="00361C4C" w:rsidRPr="00BA7EEF" w:rsidRDefault="00361C4C" w:rsidP="00287775">
            <w:pPr>
              <w:pStyle w:val="IEEETableHeaderLeft-Justified"/>
              <w:jc w:val="center"/>
              <w:rPr>
                <w:lang w:val="en-US"/>
              </w:rPr>
            </w:pPr>
            <w:r w:rsidRPr="00BA7EEF">
              <w:rPr>
                <w:lang w:val="en-US"/>
              </w:rPr>
              <w:t>Precision (%)</w:t>
            </w:r>
          </w:p>
        </w:tc>
        <w:tc>
          <w:tcPr>
            <w:tcW w:w="988" w:type="dxa"/>
            <w:tcBorders>
              <w:top w:val="single" w:sz="4" w:space="0" w:color="auto"/>
              <w:bottom w:val="single" w:sz="4" w:space="0" w:color="auto"/>
            </w:tcBorders>
            <w:vAlign w:val="center"/>
          </w:tcPr>
          <w:p w14:paraId="76066307" w14:textId="77777777" w:rsidR="00BA7EEF" w:rsidRPr="00BA7EEF" w:rsidRDefault="00BA7EEF" w:rsidP="00287775">
            <w:pPr>
              <w:pStyle w:val="IEEETableHeaderLeft-Justified"/>
              <w:jc w:val="center"/>
              <w:rPr>
                <w:lang w:val="en-US"/>
              </w:rPr>
            </w:pPr>
            <w:r w:rsidRPr="00BA7EEF">
              <w:rPr>
                <w:lang w:val="en-US"/>
              </w:rPr>
              <w:t xml:space="preserve">Recall </w:t>
            </w:r>
          </w:p>
          <w:p w14:paraId="289C4827" w14:textId="2B730152" w:rsidR="00361C4C" w:rsidRPr="00BA7EEF" w:rsidRDefault="00BA7EEF" w:rsidP="00287775">
            <w:pPr>
              <w:pStyle w:val="IEEETableHeaderLeft-Justified"/>
              <w:jc w:val="center"/>
              <w:rPr>
                <w:lang w:val="en-US"/>
              </w:rPr>
            </w:pPr>
            <w:r w:rsidRPr="00BA7EEF">
              <w:rPr>
                <w:lang w:val="en-US"/>
              </w:rPr>
              <w:t>(%)</w:t>
            </w:r>
          </w:p>
        </w:tc>
        <w:tc>
          <w:tcPr>
            <w:tcW w:w="992" w:type="dxa"/>
            <w:tcBorders>
              <w:top w:val="single" w:sz="4" w:space="0" w:color="auto"/>
              <w:bottom w:val="single" w:sz="4" w:space="0" w:color="auto"/>
            </w:tcBorders>
            <w:vAlign w:val="center"/>
          </w:tcPr>
          <w:p w14:paraId="731A27F6" w14:textId="77777777" w:rsidR="00361C4C" w:rsidRPr="00BA7EEF" w:rsidRDefault="00BA7EEF" w:rsidP="00287775">
            <w:pPr>
              <w:pStyle w:val="IEEETableHeaderLeft-Justified"/>
              <w:jc w:val="center"/>
              <w:rPr>
                <w:lang w:val="en-US"/>
              </w:rPr>
            </w:pPr>
            <w:r w:rsidRPr="00BA7EEF">
              <w:rPr>
                <w:lang w:val="en-US"/>
              </w:rPr>
              <w:t>F1-score</w:t>
            </w:r>
          </w:p>
          <w:p w14:paraId="0E88C375" w14:textId="71B8218B" w:rsidR="00BA7EEF" w:rsidRPr="00BA7EEF" w:rsidRDefault="00BA7EEF" w:rsidP="00287775">
            <w:pPr>
              <w:pStyle w:val="IEEETableHeaderLeft-Justified"/>
              <w:jc w:val="center"/>
              <w:rPr>
                <w:lang w:val="en-US"/>
              </w:rPr>
            </w:pPr>
            <w:r w:rsidRPr="00BA7EEF">
              <w:rPr>
                <w:lang w:val="en-US"/>
              </w:rPr>
              <w:t>(%)</w:t>
            </w:r>
          </w:p>
        </w:tc>
      </w:tr>
      <w:tr w:rsidR="00BA7EEF" w:rsidRPr="00FA68CE" w14:paraId="348F2F80" w14:textId="77777777" w:rsidTr="00BA7EEF">
        <w:trPr>
          <w:trHeight w:val="537"/>
          <w:jc w:val="center"/>
        </w:trPr>
        <w:tc>
          <w:tcPr>
            <w:tcW w:w="851" w:type="dxa"/>
            <w:tcBorders>
              <w:top w:val="single" w:sz="4" w:space="0" w:color="auto"/>
              <w:left w:val="nil"/>
              <w:bottom w:val="nil"/>
              <w:right w:val="nil"/>
            </w:tcBorders>
          </w:tcPr>
          <w:p w14:paraId="50EEB15B" w14:textId="748F0341" w:rsidR="00BA7EEF" w:rsidRPr="00FA68CE" w:rsidRDefault="00BA7EEF" w:rsidP="00287775">
            <w:pPr>
              <w:pStyle w:val="IEEETableCell"/>
              <w:ind w:left="-57" w:right="-57"/>
              <w:rPr>
                <w:lang w:val="en-US"/>
              </w:rPr>
            </w:pPr>
            <w:r>
              <w:rPr>
                <w:lang w:val="en-US"/>
              </w:rPr>
              <w:lastRenderedPageBreak/>
              <w:t>Naïve Bayes</w:t>
            </w:r>
          </w:p>
        </w:tc>
        <w:tc>
          <w:tcPr>
            <w:tcW w:w="992" w:type="dxa"/>
            <w:tcBorders>
              <w:top w:val="single" w:sz="4" w:space="0" w:color="auto"/>
              <w:left w:val="nil"/>
              <w:bottom w:val="nil"/>
              <w:right w:val="nil"/>
            </w:tcBorders>
          </w:tcPr>
          <w:p w14:paraId="7016C09B" w14:textId="2AE372DF" w:rsidR="00BA7EEF" w:rsidRPr="00FA68CE" w:rsidRDefault="00BA7EEF" w:rsidP="00BA7EEF">
            <w:pPr>
              <w:pStyle w:val="IEEETableCell"/>
              <w:ind w:left="-57" w:right="-57"/>
              <w:jc w:val="center"/>
              <w:rPr>
                <w:lang w:val="en-US"/>
              </w:rPr>
            </w:pPr>
            <w:r w:rsidRPr="00BA7EEF">
              <w:t>78.90</w:t>
            </w:r>
          </w:p>
        </w:tc>
        <w:tc>
          <w:tcPr>
            <w:tcW w:w="992" w:type="dxa"/>
            <w:tcBorders>
              <w:top w:val="single" w:sz="4" w:space="0" w:color="auto"/>
              <w:left w:val="nil"/>
              <w:bottom w:val="nil"/>
              <w:right w:val="nil"/>
            </w:tcBorders>
          </w:tcPr>
          <w:p w14:paraId="33E7DE44" w14:textId="19A2142F" w:rsidR="00BA7EEF" w:rsidRPr="00FA68CE" w:rsidRDefault="00BA7EEF" w:rsidP="00BA7EEF">
            <w:pPr>
              <w:pStyle w:val="IEEETableCell"/>
              <w:jc w:val="center"/>
              <w:rPr>
                <w:lang w:val="en-US"/>
              </w:rPr>
            </w:pPr>
            <w:r w:rsidRPr="00BA7EEF">
              <w:t>79.99</w:t>
            </w:r>
          </w:p>
        </w:tc>
        <w:tc>
          <w:tcPr>
            <w:tcW w:w="988" w:type="dxa"/>
            <w:tcBorders>
              <w:top w:val="single" w:sz="4" w:space="0" w:color="auto"/>
              <w:left w:val="nil"/>
              <w:bottom w:val="nil"/>
              <w:right w:val="nil"/>
            </w:tcBorders>
          </w:tcPr>
          <w:p w14:paraId="6146962A" w14:textId="0173FDAE" w:rsidR="00BA7EEF" w:rsidRPr="00E52BE8" w:rsidRDefault="00BA7EEF" w:rsidP="00BA7EEF">
            <w:pPr>
              <w:pStyle w:val="IEEETableCell"/>
              <w:jc w:val="center"/>
              <w:rPr>
                <w:lang w:val="en-US"/>
              </w:rPr>
            </w:pPr>
            <w:r w:rsidRPr="00BA7EEF">
              <w:t>78.87</w:t>
            </w:r>
          </w:p>
        </w:tc>
        <w:tc>
          <w:tcPr>
            <w:tcW w:w="992" w:type="dxa"/>
            <w:tcBorders>
              <w:top w:val="single" w:sz="4" w:space="0" w:color="auto"/>
              <w:left w:val="nil"/>
              <w:bottom w:val="nil"/>
              <w:right w:val="nil"/>
            </w:tcBorders>
          </w:tcPr>
          <w:p w14:paraId="6BFBC3B0" w14:textId="66C0E7CA" w:rsidR="00BA7EEF" w:rsidRPr="00FA68CE" w:rsidRDefault="00BA7EEF" w:rsidP="00BA7EEF">
            <w:pPr>
              <w:pStyle w:val="IEEETableCell"/>
              <w:jc w:val="center"/>
              <w:rPr>
                <w:lang w:val="en-US"/>
              </w:rPr>
            </w:pPr>
            <w:r w:rsidRPr="00BA7EEF">
              <w:t>79.09</w:t>
            </w:r>
          </w:p>
        </w:tc>
      </w:tr>
      <w:tr w:rsidR="00BA7EEF" w:rsidRPr="00FA68CE" w14:paraId="32D08016" w14:textId="77777777" w:rsidTr="00BA7EEF">
        <w:trPr>
          <w:trHeight w:val="261"/>
          <w:jc w:val="center"/>
        </w:trPr>
        <w:tc>
          <w:tcPr>
            <w:tcW w:w="851" w:type="dxa"/>
            <w:tcBorders>
              <w:top w:val="nil"/>
              <w:left w:val="nil"/>
              <w:bottom w:val="nil"/>
              <w:right w:val="nil"/>
            </w:tcBorders>
          </w:tcPr>
          <w:p w14:paraId="233CEC34" w14:textId="75CD21B4" w:rsidR="00BA7EEF" w:rsidRPr="00FA68CE" w:rsidRDefault="00BA7EEF" w:rsidP="00BA7EEF">
            <w:pPr>
              <w:pStyle w:val="IEEETableCell"/>
              <w:ind w:left="-57" w:right="-57"/>
              <w:rPr>
                <w:lang w:val="en-US"/>
              </w:rPr>
            </w:pPr>
            <w:r>
              <w:rPr>
                <w:lang w:val="en-US"/>
              </w:rPr>
              <w:t>SVM</w:t>
            </w:r>
          </w:p>
        </w:tc>
        <w:tc>
          <w:tcPr>
            <w:tcW w:w="992" w:type="dxa"/>
            <w:tcBorders>
              <w:top w:val="nil"/>
              <w:left w:val="nil"/>
              <w:bottom w:val="nil"/>
              <w:right w:val="nil"/>
            </w:tcBorders>
          </w:tcPr>
          <w:p w14:paraId="733E57F6" w14:textId="13673679" w:rsidR="00BA7EEF" w:rsidRPr="00FA68CE" w:rsidRDefault="00BA7EEF" w:rsidP="00BA7EEF">
            <w:pPr>
              <w:pStyle w:val="IEEETableCell"/>
              <w:ind w:left="-57" w:right="-57"/>
              <w:jc w:val="center"/>
              <w:rPr>
                <w:lang w:val="en-US"/>
              </w:rPr>
            </w:pPr>
            <w:r w:rsidRPr="00BA7EEF">
              <w:t>85.97</w:t>
            </w:r>
          </w:p>
        </w:tc>
        <w:tc>
          <w:tcPr>
            <w:tcW w:w="992" w:type="dxa"/>
            <w:tcBorders>
              <w:top w:val="nil"/>
              <w:left w:val="nil"/>
              <w:bottom w:val="nil"/>
              <w:right w:val="nil"/>
            </w:tcBorders>
          </w:tcPr>
          <w:p w14:paraId="39C166BD" w14:textId="5C29DC26" w:rsidR="00BA7EEF" w:rsidRPr="00FA68CE" w:rsidRDefault="00BA7EEF" w:rsidP="00BA7EEF">
            <w:pPr>
              <w:pStyle w:val="IEEETableCell"/>
              <w:jc w:val="center"/>
              <w:rPr>
                <w:lang w:val="en-US"/>
              </w:rPr>
            </w:pPr>
            <w:r w:rsidRPr="00BA7EEF">
              <w:t>86.14</w:t>
            </w:r>
          </w:p>
        </w:tc>
        <w:tc>
          <w:tcPr>
            <w:tcW w:w="988" w:type="dxa"/>
            <w:tcBorders>
              <w:top w:val="nil"/>
              <w:left w:val="nil"/>
              <w:bottom w:val="nil"/>
              <w:right w:val="nil"/>
            </w:tcBorders>
          </w:tcPr>
          <w:p w14:paraId="4B8F2991" w14:textId="6E9B49C1" w:rsidR="00BA7EEF" w:rsidRPr="00FA68CE" w:rsidRDefault="00BA7EEF" w:rsidP="00BA7EEF">
            <w:pPr>
              <w:pStyle w:val="IEEETableCell"/>
              <w:jc w:val="center"/>
              <w:rPr>
                <w:lang w:val="en-US"/>
              </w:rPr>
            </w:pPr>
            <w:r w:rsidRPr="00BA7EEF">
              <w:t>85.88</w:t>
            </w:r>
          </w:p>
        </w:tc>
        <w:tc>
          <w:tcPr>
            <w:tcW w:w="992" w:type="dxa"/>
            <w:tcBorders>
              <w:top w:val="nil"/>
              <w:left w:val="nil"/>
              <w:bottom w:val="nil"/>
              <w:right w:val="nil"/>
            </w:tcBorders>
          </w:tcPr>
          <w:p w14:paraId="4E3A6F66" w14:textId="6975F591" w:rsidR="00BA7EEF" w:rsidRPr="00FA68CE" w:rsidRDefault="00BA7EEF" w:rsidP="00BA7EEF">
            <w:pPr>
              <w:pStyle w:val="IEEETableCell"/>
              <w:jc w:val="center"/>
              <w:rPr>
                <w:lang w:val="en-US"/>
              </w:rPr>
            </w:pPr>
            <w:r w:rsidRPr="00BA7EEF">
              <w:t>85.86</w:t>
            </w:r>
          </w:p>
        </w:tc>
      </w:tr>
      <w:tr w:rsidR="00BA7EEF" w:rsidRPr="00FA68CE" w14:paraId="727A83B6" w14:textId="77777777" w:rsidTr="00BA7EEF">
        <w:trPr>
          <w:trHeight w:val="281"/>
          <w:jc w:val="center"/>
        </w:trPr>
        <w:tc>
          <w:tcPr>
            <w:tcW w:w="851" w:type="dxa"/>
            <w:tcBorders>
              <w:top w:val="nil"/>
              <w:left w:val="nil"/>
              <w:bottom w:val="nil"/>
              <w:right w:val="nil"/>
            </w:tcBorders>
          </w:tcPr>
          <w:p w14:paraId="0D2352DD" w14:textId="0CC50158" w:rsidR="00BA7EEF" w:rsidRDefault="00BA7EEF" w:rsidP="00BA7EEF">
            <w:pPr>
              <w:pStyle w:val="IEEETableCell"/>
              <w:ind w:left="-57" w:right="-57"/>
              <w:rPr>
                <w:lang w:val="en-US"/>
              </w:rPr>
            </w:pPr>
            <w:r>
              <w:rPr>
                <w:lang w:val="en-US"/>
              </w:rPr>
              <w:t>LSTM</w:t>
            </w:r>
          </w:p>
        </w:tc>
        <w:tc>
          <w:tcPr>
            <w:tcW w:w="992" w:type="dxa"/>
            <w:tcBorders>
              <w:top w:val="nil"/>
              <w:left w:val="nil"/>
              <w:bottom w:val="nil"/>
              <w:right w:val="nil"/>
            </w:tcBorders>
          </w:tcPr>
          <w:p w14:paraId="1F2E9193" w14:textId="5CC816D0" w:rsidR="00BA7EEF" w:rsidRPr="00FA68CE" w:rsidRDefault="00BA7EEF" w:rsidP="00BA7EEF">
            <w:pPr>
              <w:pStyle w:val="IEEETableCell"/>
              <w:ind w:left="-57" w:right="-57"/>
              <w:jc w:val="center"/>
              <w:rPr>
                <w:lang w:val="en-US"/>
              </w:rPr>
            </w:pPr>
            <w:r w:rsidRPr="00BA7EEF">
              <w:t>80.09</w:t>
            </w:r>
          </w:p>
        </w:tc>
        <w:tc>
          <w:tcPr>
            <w:tcW w:w="992" w:type="dxa"/>
            <w:tcBorders>
              <w:top w:val="nil"/>
              <w:left w:val="nil"/>
              <w:bottom w:val="nil"/>
              <w:right w:val="nil"/>
            </w:tcBorders>
          </w:tcPr>
          <w:p w14:paraId="58936B19" w14:textId="264DA482" w:rsidR="00BA7EEF" w:rsidRPr="00FA68CE" w:rsidRDefault="00BA7EEF" w:rsidP="00BA7EEF">
            <w:pPr>
              <w:pStyle w:val="IEEETableCell"/>
              <w:jc w:val="center"/>
              <w:rPr>
                <w:lang w:val="en-US"/>
              </w:rPr>
            </w:pPr>
            <w:r w:rsidRPr="00BA7EEF">
              <w:t>80.11</w:t>
            </w:r>
          </w:p>
        </w:tc>
        <w:tc>
          <w:tcPr>
            <w:tcW w:w="988" w:type="dxa"/>
            <w:tcBorders>
              <w:top w:val="nil"/>
              <w:left w:val="nil"/>
              <w:bottom w:val="nil"/>
              <w:right w:val="nil"/>
            </w:tcBorders>
          </w:tcPr>
          <w:p w14:paraId="2A808EDA" w14:textId="3909A699" w:rsidR="00BA7EEF" w:rsidRPr="00FA68CE" w:rsidRDefault="00BA7EEF" w:rsidP="00BA7EEF">
            <w:pPr>
              <w:pStyle w:val="IEEETableCell"/>
              <w:jc w:val="center"/>
              <w:rPr>
                <w:lang w:val="en-US"/>
              </w:rPr>
            </w:pPr>
            <w:r w:rsidRPr="00BA7EEF">
              <w:t>80.08</w:t>
            </w:r>
          </w:p>
        </w:tc>
        <w:tc>
          <w:tcPr>
            <w:tcW w:w="992" w:type="dxa"/>
            <w:tcBorders>
              <w:top w:val="nil"/>
              <w:left w:val="nil"/>
              <w:bottom w:val="nil"/>
              <w:right w:val="nil"/>
            </w:tcBorders>
          </w:tcPr>
          <w:p w14:paraId="20F502D6" w14:textId="7785B97F" w:rsidR="00BA7EEF" w:rsidRPr="00FA68CE" w:rsidRDefault="00BA7EEF" w:rsidP="00BA7EEF">
            <w:pPr>
              <w:pStyle w:val="IEEETableCell"/>
              <w:jc w:val="center"/>
              <w:rPr>
                <w:lang w:val="en-US"/>
              </w:rPr>
            </w:pPr>
            <w:r w:rsidRPr="00BA7EEF">
              <w:t>79.71</w:t>
            </w:r>
          </w:p>
        </w:tc>
      </w:tr>
      <w:tr w:rsidR="00BA7EEF" w:rsidRPr="00FA68CE" w14:paraId="5CF3B994" w14:textId="77777777" w:rsidTr="00BA7EEF">
        <w:trPr>
          <w:trHeight w:val="283"/>
          <w:jc w:val="center"/>
        </w:trPr>
        <w:tc>
          <w:tcPr>
            <w:tcW w:w="851" w:type="dxa"/>
            <w:tcBorders>
              <w:top w:val="nil"/>
              <w:left w:val="nil"/>
              <w:bottom w:val="single" w:sz="4" w:space="0" w:color="auto"/>
              <w:right w:val="nil"/>
            </w:tcBorders>
          </w:tcPr>
          <w:p w14:paraId="59218B59" w14:textId="0A66EF15" w:rsidR="00BA7EEF" w:rsidRDefault="00BA7EEF" w:rsidP="00BA7EEF">
            <w:pPr>
              <w:pStyle w:val="IEEETableCell"/>
              <w:ind w:left="-57" w:right="-57"/>
              <w:rPr>
                <w:lang w:val="en-US"/>
              </w:rPr>
            </w:pPr>
            <w:proofErr w:type="spellStart"/>
            <w:r>
              <w:rPr>
                <w:lang w:val="en-US"/>
              </w:rPr>
              <w:t>BiLSTM</w:t>
            </w:r>
            <w:proofErr w:type="spellEnd"/>
          </w:p>
        </w:tc>
        <w:tc>
          <w:tcPr>
            <w:tcW w:w="992" w:type="dxa"/>
            <w:tcBorders>
              <w:top w:val="nil"/>
              <w:left w:val="nil"/>
              <w:bottom w:val="single" w:sz="4" w:space="0" w:color="auto"/>
              <w:right w:val="nil"/>
            </w:tcBorders>
          </w:tcPr>
          <w:p w14:paraId="76EBC57F" w14:textId="5C48B428" w:rsidR="00BA7EEF" w:rsidRPr="00FA68CE" w:rsidRDefault="00BA7EEF" w:rsidP="00BA7EEF">
            <w:pPr>
              <w:pStyle w:val="IEEETableCell"/>
              <w:ind w:left="-57" w:right="-57"/>
              <w:jc w:val="center"/>
              <w:rPr>
                <w:lang w:val="en-US"/>
              </w:rPr>
            </w:pPr>
            <w:r w:rsidRPr="00BA7EEF">
              <w:t>77.90</w:t>
            </w:r>
          </w:p>
        </w:tc>
        <w:tc>
          <w:tcPr>
            <w:tcW w:w="992" w:type="dxa"/>
            <w:tcBorders>
              <w:top w:val="nil"/>
              <w:left w:val="nil"/>
              <w:bottom w:val="single" w:sz="4" w:space="0" w:color="auto"/>
              <w:right w:val="nil"/>
            </w:tcBorders>
          </w:tcPr>
          <w:p w14:paraId="4E04961E" w14:textId="7BC2D098" w:rsidR="00BA7EEF" w:rsidRPr="00FA68CE" w:rsidRDefault="00BA7EEF" w:rsidP="00BA7EEF">
            <w:pPr>
              <w:pStyle w:val="IEEETableCell"/>
              <w:jc w:val="center"/>
              <w:rPr>
                <w:lang w:val="en-US"/>
              </w:rPr>
            </w:pPr>
            <w:r w:rsidRPr="00BA7EEF">
              <w:t>77.84</w:t>
            </w:r>
          </w:p>
        </w:tc>
        <w:tc>
          <w:tcPr>
            <w:tcW w:w="988" w:type="dxa"/>
            <w:tcBorders>
              <w:top w:val="nil"/>
              <w:left w:val="nil"/>
              <w:bottom w:val="single" w:sz="4" w:space="0" w:color="auto"/>
              <w:right w:val="nil"/>
            </w:tcBorders>
          </w:tcPr>
          <w:p w14:paraId="20FFD5D7" w14:textId="19029FB6" w:rsidR="00BA7EEF" w:rsidRPr="00FA68CE" w:rsidRDefault="00BA7EEF" w:rsidP="00BA7EEF">
            <w:pPr>
              <w:pStyle w:val="IEEETableCell"/>
              <w:jc w:val="center"/>
              <w:rPr>
                <w:lang w:val="en-US"/>
              </w:rPr>
            </w:pPr>
            <w:r w:rsidRPr="00BA7EEF">
              <w:t>77.84</w:t>
            </w:r>
          </w:p>
        </w:tc>
        <w:tc>
          <w:tcPr>
            <w:tcW w:w="992" w:type="dxa"/>
            <w:tcBorders>
              <w:top w:val="nil"/>
              <w:left w:val="nil"/>
              <w:bottom w:val="single" w:sz="4" w:space="0" w:color="auto"/>
              <w:right w:val="nil"/>
            </w:tcBorders>
          </w:tcPr>
          <w:p w14:paraId="11BB63E3" w14:textId="06289D1C" w:rsidR="00BA7EEF" w:rsidRPr="00FA68CE" w:rsidRDefault="00BA7EEF" w:rsidP="00BA7EEF">
            <w:pPr>
              <w:pStyle w:val="IEEETableCell"/>
              <w:jc w:val="center"/>
              <w:rPr>
                <w:lang w:val="en-US"/>
              </w:rPr>
            </w:pPr>
            <w:r w:rsidRPr="00BA7EEF">
              <w:t>77.95</w:t>
            </w:r>
          </w:p>
        </w:tc>
      </w:tr>
    </w:tbl>
    <w:p w14:paraId="6273C403" w14:textId="77777777" w:rsidR="00487936" w:rsidRPr="00361C4C" w:rsidRDefault="00487936" w:rsidP="00361C4C">
      <w:pPr>
        <w:pStyle w:val="IEEEParagraph"/>
        <w:ind w:firstLine="0"/>
        <w:rPr>
          <w:lang w:val="en-US" w:eastAsia="ja-JP"/>
        </w:rPr>
      </w:pPr>
    </w:p>
    <w:p w14:paraId="2F091DE1" w14:textId="77777777" w:rsidR="00487936" w:rsidRPr="00487936" w:rsidRDefault="00487936" w:rsidP="00361C4C">
      <w:pPr>
        <w:pStyle w:val="IEEEHeading2"/>
        <w:numPr>
          <w:ilvl w:val="0"/>
          <w:numId w:val="0"/>
        </w:numPr>
        <w:spacing w:before="0" w:after="0"/>
        <w:ind w:firstLine="284"/>
        <w:jc w:val="both"/>
        <w:rPr>
          <w:rFonts w:eastAsia="Times New Roman"/>
          <w:i w:val="0"/>
          <w:iCs/>
          <w:lang w:val="en-ID" w:eastAsia="ja-JP"/>
        </w:rPr>
      </w:pPr>
      <w:r w:rsidRPr="00487936">
        <w:rPr>
          <w:rFonts w:eastAsia="Times New Roman"/>
          <w:i w:val="0"/>
          <w:iCs/>
          <w:lang w:val="en-ID" w:eastAsia="ja-JP"/>
        </w:rPr>
        <w:t>The Naive Bayes model achieved an average accuracy of 78.90% with a balanced performance across precision, recall, and F1-score, indicating stable classification results despite its simplicity. The Support Vector Machine (SVM) model demonstrated the best overall performance, achieving an average accuracy of 85.97% and an F1-score of 85.86%, outperforming all other models. This result indicates that SVM is highly effective in capturing sentiment patterns in high-dimensional TF-IDF feature space.</w:t>
      </w:r>
    </w:p>
    <w:p w14:paraId="0BCC0081" w14:textId="77777777" w:rsidR="00487936" w:rsidRPr="00487936" w:rsidRDefault="00487936" w:rsidP="00361C4C">
      <w:pPr>
        <w:pStyle w:val="IEEEHeading2"/>
        <w:numPr>
          <w:ilvl w:val="0"/>
          <w:numId w:val="0"/>
        </w:numPr>
        <w:spacing w:before="0" w:after="0"/>
        <w:ind w:firstLine="284"/>
        <w:jc w:val="both"/>
        <w:rPr>
          <w:rFonts w:eastAsia="Times New Roman"/>
          <w:i w:val="0"/>
          <w:iCs/>
          <w:lang w:val="en-ID" w:eastAsia="ja-JP"/>
        </w:rPr>
      </w:pPr>
      <w:r w:rsidRPr="00487936">
        <w:rPr>
          <w:rFonts w:eastAsia="Times New Roman"/>
          <w:i w:val="0"/>
          <w:iCs/>
          <w:lang w:val="en-ID" w:eastAsia="ja-JP"/>
        </w:rPr>
        <w:t xml:space="preserve">For deep learning approaches, the LSTM model achieved an average accuracy of 80.09% and an F1-score of 79.71%, showing competitive performance compared to traditional machine learning models. Meanwhile, the </w:t>
      </w:r>
      <w:proofErr w:type="spellStart"/>
      <w:r w:rsidRPr="00487936">
        <w:rPr>
          <w:rFonts w:eastAsia="Times New Roman"/>
          <w:i w:val="0"/>
          <w:iCs/>
          <w:lang w:val="en-ID" w:eastAsia="ja-JP"/>
        </w:rPr>
        <w:t>BiLSTM</w:t>
      </w:r>
      <w:proofErr w:type="spellEnd"/>
      <w:r w:rsidRPr="00487936">
        <w:rPr>
          <w:rFonts w:eastAsia="Times New Roman"/>
          <w:i w:val="0"/>
          <w:iCs/>
          <w:lang w:val="en-ID" w:eastAsia="ja-JP"/>
        </w:rPr>
        <w:t xml:space="preserve"> model obtained an average accuracy of 77.90% with an F1-score of 77.95%. Although </w:t>
      </w:r>
      <w:proofErr w:type="spellStart"/>
      <w:r w:rsidRPr="00487936">
        <w:rPr>
          <w:rFonts w:eastAsia="Times New Roman"/>
          <w:i w:val="0"/>
          <w:iCs/>
          <w:lang w:val="en-ID" w:eastAsia="ja-JP"/>
        </w:rPr>
        <w:t>BiLSTM</w:t>
      </w:r>
      <w:proofErr w:type="spellEnd"/>
      <w:r w:rsidRPr="00487936">
        <w:rPr>
          <w:rFonts w:eastAsia="Times New Roman"/>
          <w:i w:val="0"/>
          <w:iCs/>
          <w:lang w:val="en-ID" w:eastAsia="ja-JP"/>
        </w:rPr>
        <w:t xml:space="preserve"> is theoretically capable of capturing bidirectional contextual information, its performance was slightly lower, likely due to the limited size and variability of the dataset.</w:t>
      </w:r>
    </w:p>
    <w:p w14:paraId="2C3C1E72" w14:textId="77777777" w:rsidR="00487936" w:rsidRPr="00487936" w:rsidRDefault="00487936" w:rsidP="00361C4C">
      <w:pPr>
        <w:pStyle w:val="IEEEHeading2"/>
        <w:numPr>
          <w:ilvl w:val="0"/>
          <w:numId w:val="0"/>
        </w:numPr>
        <w:spacing w:before="0" w:after="0"/>
        <w:ind w:firstLine="284"/>
        <w:jc w:val="both"/>
        <w:rPr>
          <w:rFonts w:eastAsia="Times New Roman"/>
          <w:i w:val="0"/>
          <w:iCs/>
          <w:lang w:val="en-ID" w:eastAsia="ja-JP"/>
        </w:rPr>
      </w:pPr>
      <w:r w:rsidRPr="00487936">
        <w:rPr>
          <w:rFonts w:eastAsia="Times New Roman"/>
          <w:i w:val="0"/>
          <w:iCs/>
          <w:lang w:val="en-ID" w:eastAsia="ja-JP"/>
        </w:rPr>
        <w:t>Further analysis using confusion matrices revealed that all models classified the neutral sentiment class with the highest accuracy, while most misclassifications occurred between the pro-genocide and contra-genocide classes, indicating semantic similarity between opposing opinions. Additionally, ROC curve and AUC analysis showed that all models achieved AUC values above the baseline for each sentiment class, confirming their capability to perform multi-class sentiment classification effectively.</w:t>
      </w:r>
    </w:p>
    <w:p w14:paraId="1A056A36" w14:textId="7439DA28" w:rsidR="00487936" w:rsidRPr="00361C4C" w:rsidRDefault="00487936" w:rsidP="00361C4C">
      <w:pPr>
        <w:pStyle w:val="IEEEHeading2"/>
        <w:numPr>
          <w:ilvl w:val="0"/>
          <w:numId w:val="0"/>
        </w:numPr>
        <w:spacing w:before="0" w:after="0"/>
        <w:ind w:firstLine="284"/>
        <w:jc w:val="both"/>
        <w:rPr>
          <w:rFonts w:eastAsia="Times New Roman"/>
          <w:i w:val="0"/>
          <w:iCs/>
          <w:lang w:val="en-ID" w:eastAsia="ja-JP"/>
        </w:rPr>
      </w:pPr>
      <w:r w:rsidRPr="00487936">
        <w:rPr>
          <w:rFonts w:eastAsia="Times New Roman"/>
          <w:i w:val="0"/>
          <w:iCs/>
          <w:lang w:val="en-ID" w:eastAsia="ja-JP"/>
        </w:rPr>
        <w:t>Overall, the evaluation results indicate that the SVM model provides the most optimal performance in this study, surpassing both traditional and deep learning-based models. This finding suggests that, for sentiment classification tasks with structured textual features and moderate dataset sizes, machine learning models such as SVM can outperform more complex deep learning architectures.</w:t>
      </w:r>
    </w:p>
    <w:p w14:paraId="11C6CF06" w14:textId="4464C6CE" w:rsidR="00AF5D25" w:rsidRPr="00AF5D25" w:rsidRDefault="00AF5D25" w:rsidP="00AF5D25">
      <w:pPr>
        <w:pStyle w:val="IEEEHeading2"/>
        <w:numPr>
          <w:ilvl w:val="0"/>
          <w:numId w:val="19"/>
        </w:numPr>
        <w:rPr>
          <w:rFonts w:ascii="Helvetica" w:hAnsi="Helvetica" w:cs="Helvetica"/>
          <w:b/>
          <w:bCs/>
          <w:color w:val="595959" w:themeColor="text1" w:themeTint="A6"/>
          <w:sz w:val="18"/>
          <w:szCs w:val="18"/>
          <w:lang w:val="en-US"/>
        </w:rPr>
      </w:pPr>
      <w:r w:rsidRPr="00AF5D25">
        <w:rPr>
          <w:rFonts w:ascii="Helvetica" w:hAnsi="Helvetica" w:cs="Helvetica"/>
          <w:b/>
          <w:bCs/>
          <w:color w:val="595959" w:themeColor="text1" w:themeTint="A6"/>
          <w:sz w:val="18"/>
          <w:szCs w:val="18"/>
          <w:lang w:val="en-US"/>
        </w:rPr>
        <w:t>DEPLOYMENT</w:t>
      </w:r>
    </w:p>
    <w:p w14:paraId="17487F26" w14:textId="77777777" w:rsidR="00BA7EEF" w:rsidRPr="00BA7EEF" w:rsidRDefault="00BA7EEF" w:rsidP="00BA7EEF">
      <w:pPr>
        <w:pStyle w:val="IEEEHeading2"/>
        <w:numPr>
          <w:ilvl w:val="0"/>
          <w:numId w:val="0"/>
        </w:numPr>
        <w:spacing w:before="0" w:after="0"/>
        <w:ind w:firstLine="288"/>
        <w:jc w:val="both"/>
        <w:rPr>
          <w:rFonts w:eastAsia="Times New Roman"/>
          <w:i w:val="0"/>
          <w:iCs/>
          <w:lang w:val="en-ID" w:eastAsia="ja-JP"/>
        </w:rPr>
      </w:pPr>
      <w:r w:rsidRPr="00BA7EEF">
        <w:rPr>
          <w:rFonts w:eastAsia="Times New Roman"/>
          <w:i w:val="0"/>
          <w:iCs/>
          <w:lang w:val="en-ID" w:eastAsia="ja-JP"/>
        </w:rPr>
        <w:t>The deployment phase represents the final stage of the CRISP-DM framework, where the outcomes of the sentiment analysis process are presented and documented. In this study, deployment does not involve the development of a real-time system but focuses on the interpretation and utilization of the analysis results. The findings obtained from the sentiment classification models are compiled into a structured research report that summarizes public sentiment patterns regarding the Palestinian genocide issue on social media X.</w:t>
      </w:r>
    </w:p>
    <w:p w14:paraId="53428D73" w14:textId="77777777" w:rsidR="00BA7EEF" w:rsidRPr="00BA7EEF" w:rsidRDefault="00BA7EEF" w:rsidP="00BA7EEF">
      <w:pPr>
        <w:pStyle w:val="IEEEHeading2"/>
        <w:numPr>
          <w:ilvl w:val="0"/>
          <w:numId w:val="0"/>
        </w:numPr>
        <w:spacing w:before="0" w:after="0"/>
        <w:ind w:firstLine="288"/>
        <w:jc w:val="both"/>
        <w:rPr>
          <w:rFonts w:eastAsia="Times New Roman"/>
          <w:lang w:val="en-ID" w:eastAsia="ja-JP"/>
        </w:rPr>
      </w:pPr>
      <w:r w:rsidRPr="00BA7EEF">
        <w:rPr>
          <w:rFonts w:eastAsia="Times New Roman"/>
          <w:i w:val="0"/>
          <w:iCs/>
          <w:lang w:val="en-ID" w:eastAsia="ja-JP"/>
        </w:rPr>
        <w:t>The results of this study can be utilized as a reference for researchers, policymakers, and organizations to better understand public opinion dynamics in digital spaces. By identifying sentiment tendencies and the most optimal classification model, this research provides a data-driven foundation for further studies and decision-making related to social media analysis and public discourse monitoring</w:t>
      </w:r>
      <w:r w:rsidRPr="00BA7EEF">
        <w:rPr>
          <w:rFonts w:eastAsia="Times New Roman"/>
          <w:lang w:val="en-ID" w:eastAsia="ja-JP"/>
        </w:rPr>
        <w:t>.</w:t>
      </w:r>
    </w:p>
    <w:p w14:paraId="702F437B" w14:textId="3DE08018" w:rsidR="00BD0603" w:rsidRPr="00A96E00" w:rsidRDefault="0003115F" w:rsidP="00CA6DFD">
      <w:pPr>
        <w:pStyle w:val="IEEEHeading1"/>
        <w:spacing w:after="0"/>
        <w:jc w:val="left"/>
        <w:rPr>
          <w:rFonts w:ascii="Helvetica" w:hAnsi="Helvetica"/>
          <w:b/>
          <w:bCs/>
          <w:color w:val="0070C0"/>
          <w:sz w:val="18"/>
          <w:szCs w:val="18"/>
          <w:lang w:val="en-US"/>
        </w:rPr>
      </w:pPr>
      <w:r w:rsidRPr="00A96E00">
        <w:rPr>
          <w:rFonts w:ascii="Helvetica" w:hAnsi="Helvetica"/>
          <w:b/>
          <w:bCs/>
          <w:color w:val="0070C0"/>
          <w:sz w:val="18"/>
          <w:szCs w:val="18"/>
          <w:lang w:val="en-US"/>
        </w:rPr>
        <w:t>CONCLUSION</w:t>
      </w:r>
    </w:p>
    <w:p w14:paraId="5BCB3FF6" w14:textId="77777777" w:rsidR="001B4326" w:rsidRPr="001B4326" w:rsidRDefault="001B4326" w:rsidP="001B4326">
      <w:pPr>
        <w:pStyle w:val="IEEEParagraph"/>
        <w:ind w:firstLine="289"/>
        <w:rPr>
          <w:lang w:val="en-ID"/>
        </w:rPr>
      </w:pPr>
      <w:r w:rsidRPr="001B4326">
        <w:rPr>
          <w:lang w:val="en-ID"/>
        </w:rPr>
        <w:t xml:space="preserve">This study conducted a comparative analysis of machine learning and deep learning models for sentiment classification </w:t>
      </w:r>
      <w:r w:rsidRPr="001B4326">
        <w:rPr>
          <w:lang w:val="en-ID"/>
        </w:rPr>
        <w:t>related to the Palestinian genocide issue on social media X. The sentiment analysis task classified public opinions into three categories: pro-genocide, neutral, and contra-genocide. Several models were evaluated, including Naive Bayes, Support Vector Machine (SVM), Long Short-Term Memory (LSTM), and Bidirectional LSTM (</w:t>
      </w:r>
      <w:proofErr w:type="spellStart"/>
      <w:r w:rsidRPr="001B4326">
        <w:rPr>
          <w:lang w:val="en-ID"/>
        </w:rPr>
        <w:t>BiLSTM</w:t>
      </w:r>
      <w:proofErr w:type="spellEnd"/>
      <w:r w:rsidRPr="001B4326">
        <w:rPr>
          <w:lang w:val="en-ID"/>
        </w:rPr>
        <w:t>), using standardized preprocessing techniques and evaluation metrics.</w:t>
      </w:r>
    </w:p>
    <w:p w14:paraId="1F619F01" w14:textId="77777777" w:rsidR="001B4326" w:rsidRPr="001B4326" w:rsidRDefault="001B4326" w:rsidP="001B4326">
      <w:pPr>
        <w:pStyle w:val="IEEEParagraph"/>
        <w:ind w:firstLine="289"/>
        <w:rPr>
          <w:lang w:val="en-ID"/>
        </w:rPr>
      </w:pPr>
      <w:r w:rsidRPr="001B4326">
        <w:rPr>
          <w:lang w:val="en-ID"/>
        </w:rPr>
        <w:t xml:space="preserve">The experimental results demonstrate that the SVM model achieved the best overall performance, with the highest accuracy and F1-score compared to the other models. This finding indicates that SVM is more effective in handling high-dimensional textual features generated by TF-IDF in datasets with moderate size. Although deep learning models such as LSTM and </w:t>
      </w:r>
      <w:proofErr w:type="spellStart"/>
      <w:r w:rsidRPr="001B4326">
        <w:rPr>
          <w:lang w:val="en-ID"/>
        </w:rPr>
        <w:t>BiLSTM</w:t>
      </w:r>
      <w:proofErr w:type="spellEnd"/>
      <w:r w:rsidRPr="001B4326">
        <w:rPr>
          <w:lang w:val="en-ID"/>
        </w:rPr>
        <w:t xml:space="preserve"> are capable of capturing sequential and contextual information, their performance was slightly lower, likely due to dataset characteristics and limited data variability.</w:t>
      </w:r>
    </w:p>
    <w:p w14:paraId="2B9FD22B" w14:textId="772B3D95" w:rsidR="001B4326" w:rsidRPr="001B4326" w:rsidRDefault="001B4326" w:rsidP="001B4326">
      <w:pPr>
        <w:pStyle w:val="IEEEParagraph"/>
        <w:ind w:firstLine="289"/>
        <w:rPr>
          <w:lang w:val="en-ID"/>
        </w:rPr>
      </w:pPr>
      <w:r w:rsidRPr="001B4326">
        <w:rPr>
          <w:lang w:val="en-ID"/>
        </w:rPr>
        <w:t>Overall, this study highlights that traditional machine learning approaches can outperform more complex deep learning models in certain sentiment classification scenarios. Future research may explore larger and more diverse datasets, alternative word embedding techniques, or hybrid models to further improve sentiment classification performance</w:t>
      </w:r>
      <w:r>
        <w:rPr>
          <w:lang w:val="en-ID"/>
        </w:rPr>
        <w:t>.</w:t>
      </w:r>
    </w:p>
    <w:p w14:paraId="143507DA" w14:textId="040CC54A" w:rsidR="00126373" w:rsidRPr="00A96E00" w:rsidRDefault="0003115F" w:rsidP="00CA6DFD">
      <w:pPr>
        <w:pStyle w:val="IEEEHeading1"/>
        <w:numPr>
          <w:ilvl w:val="0"/>
          <w:numId w:val="0"/>
        </w:numPr>
        <w:spacing w:after="0"/>
        <w:ind w:left="288" w:hanging="288"/>
        <w:jc w:val="left"/>
        <w:rPr>
          <w:rFonts w:ascii="Helvetica" w:hAnsi="Helvetica"/>
          <w:b/>
          <w:bCs/>
          <w:color w:val="0070C0"/>
          <w:sz w:val="18"/>
          <w:szCs w:val="18"/>
          <w:lang w:val="en-US"/>
        </w:rPr>
      </w:pPr>
      <w:r w:rsidRPr="00A96E00">
        <w:rPr>
          <w:rFonts w:ascii="Helvetica" w:hAnsi="Helvetica"/>
          <w:b/>
          <w:bCs/>
          <w:color w:val="0070C0"/>
          <w:sz w:val="18"/>
          <w:szCs w:val="18"/>
          <w:lang w:val="en-US"/>
        </w:rPr>
        <w:t>CONFLICT</w:t>
      </w:r>
      <w:r w:rsidR="00110146" w:rsidRPr="00A96E00">
        <w:rPr>
          <w:rFonts w:ascii="Helvetica" w:hAnsi="Helvetica"/>
          <w:b/>
          <w:bCs/>
          <w:color w:val="0070C0"/>
          <w:sz w:val="18"/>
          <w:szCs w:val="18"/>
          <w:lang w:val="en-US"/>
        </w:rPr>
        <w:t>S</w:t>
      </w:r>
      <w:r w:rsidRPr="00A96E00">
        <w:rPr>
          <w:rFonts w:ascii="Helvetica" w:hAnsi="Helvetica"/>
          <w:b/>
          <w:bCs/>
          <w:color w:val="0070C0"/>
          <w:sz w:val="18"/>
          <w:szCs w:val="18"/>
          <w:lang w:val="en-US"/>
        </w:rPr>
        <w:t xml:space="preserve"> OF INTEREST</w:t>
      </w:r>
    </w:p>
    <w:p w14:paraId="6272C144" w14:textId="05C9F655" w:rsidR="001B4326" w:rsidRPr="001B4326" w:rsidRDefault="001B4326" w:rsidP="001B4326">
      <w:pPr>
        <w:pStyle w:val="IEEEParagraph"/>
        <w:rPr>
          <w:lang w:val="en-ID"/>
        </w:rPr>
      </w:pPr>
      <w:r w:rsidRPr="001B4326">
        <w:rPr>
          <w:lang w:val="en-ID"/>
        </w:rPr>
        <w:t>The authors have no personal interests related to the issues</w:t>
      </w:r>
      <w:r>
        <w:rPr>
          <w:lang w:val="en-ID"/>
        </w:rPr>
        <w:t xml:space="preserve"> </w:t>
      </w:r>
      <w:proofErr w:type="gramStart"/>
      <w:r w:rsidRPr="001B4326">
        <w:rPr>
          <w:lang w:val="en-ID"/>
        </w:rPr>
        <w:t>or  topics</w:t>
      </w:r>
      <w:proofErr w:type="gramEnd"/>
      <w:r w:rsidRPr="001B4326">
        <w:rPr>
          <w:lang w:val="en-ID"/>
        </w:rPr>
        <w:t xml:space="preserve">  </w:t>
      </w:r>
      <w:proofErr w:type="gramStart"/>
      <w:r w:rsidRPr="001B4326">
        <w:rPr>
          <w:lang w:val="en-ID"/>
        </w:rPr>
        <w:t>discussed  in</w:t>
      </w:r>
      <w:proofErr w:type="gramEnd"/>
      <w:r w:rsidRPr="001B4326">
        <w:rPr>
          <w:lang w:val="en-ID"/>
        </w:rPr>
        <w:t xml:space="preserve">  </w:t>
      </w:r>
      <w:proofErr w:type="gramStart"/>
      <w:r w:rsidRPr="001B4326">
        <w:rPr>
          <w:lang w:val="en-ID"/>
        </w:rPr>
        <w:t>this  manuscript</w:t>
      </w:r>
      <w:proofErr w:type="gramEnd"/>
      <w:r w:rsidRPr="001B4326">
        <w:rPr>
          <w:lang w:val="en-ID"/>
        </w:rPr>
        <w:t>.  The data collection procedures, methodology, and interpretation of the results were conducted without influencing any system. In other words, the validity and independence of the results presented are proven</w:t>
      </w:r>
    </w:p>
    <w:p w14:paraId="35675138" w14:textId="3B80C53E" w:rsidR="00126373" w:rsidRPr="00A96E00" w:rsidRDefault="0003115F" w:rsidP="00CA6DFD">
      <w:pPr>
        <w:pStyle w:val="IEEEHeading1"/>
        <w:numPr>
          <w:ilvl w:val="0"/>
          <w:numId w:val="0"/>
        </w:numPr>
        <w:spacing w:after="0"/>
        <w:jc w:val="left"/>
        <w:rPr>
          <w:rFonts w:ascii="Helvetica" w:hAnsi="Helvetica"/>
          <w:b/>
          <w:bCs/>
          <w:color w:val="0070C0"/>
          <w:sz w:val="18"/>
          <w:szCs w:val="18"/>
          <w:lang w:val="en-US"/>
        </w:rPr>
      </w:pPr>
      <w:r w:rsidRPr="00A96E00">
        <w:rPr>
          <w:rFonts w:ascii="Helvetica" w:hAnsi="Helvetica"/>
          <w:b/>
          <w:bCs/>
          <w:color w:val="0070C0"/>
          <w:sz w:val="18"/>
          <w:szCs w:val="18"/>
          <w:lang w:val="en-US"/>
        </w:rPr>
        <w:t>AUTHOR</w:t>
      </w:r>
      <w:r w:rsidR="005B4B8D" w:rsidRPr="00A96E00">
        <w:rPr>
          <w:rFonts w:ascii="Helvetica" w:hAnsi="Helvetica"/>
          <w:b/>
          <w:bCs/>
          <w:color w:val="0070C0"/>
          <w:sz w:val="18"/>
          <w:szCs w:val="18"/>
          <w:lang w:val="en-US"/>
        </w:rPr>
        <w:t>S</w:t>
      </w:r>
      <w:r w:rsidR="001422F9" w:rsidRPr="00A96E00">
        <w:rPr>
          <w:rFonts w:ascii="Helvetica" w:hAnsi="Helvetica"/>
          <w:b/>
          <w:bCs/>
          <w:color w:val="0070C0"/>
          <w:sz w:val="18"/>
          <w:szCs w:val="18"/>
          <w:lang w:val="en-US"/>
        </w:rPr>
        <w:t>’</w:t>
      </w:r>
      <w:r w:rsidR="00DE7F64" w:rsidRPr="00A96E00">
        <w:rPr>
          <w:rFonts w:ascii="Helvetica" w:hAnsi="Helvetica"/>
          <w:b/>
          <w:bCs/>
          <w:color w:val="0070C0"/>
          <w:sz w:val="18"/>
          <w:szCs w:val="18"/>
          <w:lang w:val="en-US"/>
        </w:rPr>
        <w:t xml:space="preserve"> </w:t>
      </w:r>
      <w:r w:rsidRPr="00A96E00">
        <w:rPr>
          <w:rFonts w:ascii="Helvetica" w:hAnsi="Helvetica"/>
          <w:b/>
          <w:bCs/>
          <w:color w:val="0070C0"/>
          <w:sz w:val="18"/>
          <w:szCs w:val="18"/>
          <w:lang w:val="en-US"/>
        </w:rPr>
        <w:t>CONTRIBUTIO</w:t>
      </w:r>
      <w:r w:rsidR="001C4629" w:rsidRPr="00A96E00">
        <w:rPr>
          <w:rFonts w:ascii="Helvetica" w:hAnsi="Helvetica"/>
          <w:b/>
          <w:bCs/>
          <w:color w:val="0070C0"/>
          <w:sz w:val="18"/>
          <w:szCs w:val="18"/>
          <w:lang w:val="en-US"/>
        </w:rPr>
        <w:t>NS</w:t>
      </w:r>
    </w:p>
    <w:p w14:paraId="788237B4" w14:textId="2AEC0380" w:rsidR="00126373" w:rsidRDefault="00126373" w:rsidP="007D4BCC">
      <w:pPr>
        <w:pStyle w:val="IEEEHeading1"/>
        <w:numPr>
          <w:ilvl w:val="0"/>
          <w:numId w:val="0"/>
        </w:numPr>
        <w:spacing w:before="0" w:after="0"/>
        <w:ind w:firstLine="289"/>
        <w:jc w:val="both"/>
        <w:rPr>
          <w:smallCaps w:val="0"/>
          <w:szCs w:val="20"/>
          <w:lang w:val="en-US"/>
        </w:rPr>
      </w:pPr>
      <w:r w:rsidRPr="00A96E00">
        <w:rPr>
          <w:smallCaps w:val="0"/>
          <w:szCs w:val="20"/>
          <w:lang w:val="en-US"/>
        </w:rPr>
        <w:t>Conceptualization,</w:t>
      </w:r>
      <w:r w:rsidR="001B4326">
        <w:rPr>
          <w:smallCaps w:val="0"/>
          <w:szCs w:val="20"/>
          <w:lang w:val="en-US"/>
        </w:rPr>
        <w:t xml:space="preserve"> Wafa Tsabita and Afrida Helen ;</w:t>
      </w:r>
      <w:r w:rsidRPr="00A96E00">
        <w:rPr>
          <w:smallCaps w:val="0"/>
          <w:szCs w:val="20"/>
          <w:lang w:val="en-US"/>
        </w:rPr>
        <w:t xml:space="preserve">methodology, </w:t>
      </w:r>
      <w:r w:rsidR="001B4326">
        <w:rPr>
          <w:smallCaps w:val="0"/>
          <w:szCs w:val="20"/>
          <w:lang w:val="en-US"/>
        </w:rPr>
        <w:t>Wafa Tsabita</w:t>
      </w:r>
      <w:r w:rsidRPr="00A96E00">
        <w:rPr>
          <w:smallCaps w:val="0"/>
          <w:szCs w:val="20"/>
          <w:lang w:val="en-US"/>
        </w:rPr>
        <w:t xml:space="preserve">; software, </w:t>
      </w:r>
      <w:r w:rsidR="001B4326">
        <w:rPr>
          <w:smallCaps w:val="0"/>
          <w:szCs w:val="20"/>
          <w:lang w:val="en-US"/>
        </w:rPr>
        <w:t>Wafa Tsabita</w:t>
      </w:r>
      <w:r w:rsidRPr="00A96E00">
        <w:rPr>
          <w:smallCaps w:val="0"/>
          <w:szCs w:val="20"/>
          <w:lang w:val="en-US"/>
        </w:rPr>
        <w:t xml:space="preserve">; validation, </w:t>
      </w:r>
      <w:r w:rsidR="001B4326">
        <w:rPr>
          <w:smallCaps w:val="0"/>
          <w:szCs w:val="20"/>
          <w:lang w:val="en-US"/>
        </w:rPr>
        <w:t>Wafa Tsabita, Afrida Helen and Mira Suryani</w:t>
      </w:r>
      <w:r w:rsidRPr="00A96E00">
        <w:rPr>
          <w:smallCaps w:val="0"/>
          <w:szCs w:val="20"/>
          <w:lang w:val="en-US"/>
        </w:rPr>
        <w:t xml:space="preserve">; formal analysis, </w:t>
      </w:r>
      <w:r w:rsidR="00E15A51" w:rsidRPr="00A96E00">
        <w:rPr>
          <w:smallCaps w:val="0"/>
          <w:szCs w:val="20"/>
          <w:lang w:val="en-US"/>
        </w:rPr>
        <w:t>First Author’s Name</w:t>
      </w:r>
      <w:r w:rsidRPr="00A96E00">
        <w:rPr>
          <w:smallCaps w:val="0"/>
          <w:szCs w:val="20"/>
          <w:lang w:val="en-US"/>
        </w:rPr>
        <w:t xml:space="preserve">; investigation, </w:t>
      </w:r>
      <w:r w:rsidR="001B4326">
        <w:rPr>
          <w:smallCaps w:val="0"/>
          <w:szCs w:val="20"/>
          <w:lang w:val="en-US"/>
        </w:rPr>
        <w:t>Wafa Tsabita</w:t>
      </w:r>
      <w:r w:rsidRPr="00A96E00">
        <w:rPr>
          <w:smallCaps w:val="0"/>
          <w:szCs w:val="20"/>
          <w:lang w:val="en-US"/>
        </w:rPr>
        <w:t xml:space="preserve">; resources, </w:t>
      </w:r>
      <w:r w:rsidR="001B4326">
        <w:rPr>
          <w:smallCaps w:val="0"/>
          <w:szCs w:val="20"/>
          <w:lang w:val="en-US"/>
        </w:rPr>
        <w:t>Wafa Tsabita</w:t>
      </w:r>
      <w:r w:rsidRPr="00A96E00">
        <w:rPr>
          <w:smallCaps w:val="0"/>
          <w:szCs w:val="20"/>
          <w:lang w:val="en-US"/>
        </w:rPr>
        <w:t xml:space="preserve">; data curation, </w:t>
      </w:r>
      <w:r w:rsidR="001B4326">
        <w:rPr>
          <w:smallCaps w:val="0"/>
          <w:szCs w:val="20"/>
          <w:lang w:val="en-US"/>
        </w:rPr>
        <w:t>Wafa Tsabita</w:t>
      </w:r>
      <w:r w:rsidRPr="00A96E00">
        <w:rPr>
          <w:smallCaps w:val="0"/>
          <w:szCs w:val="20"/>
          <w:lang w:val="en-US"/>
        </w:rPr>
        <w:t xml:space="preserve">; writing—original draft preparation, </w:t>
      </w:r>
      <w:r w:rsidR="001B4326">
        <w:rPr>
          <w:smallCaps w:val="0"/>
          <w:szCs w:val="20"/>
          <w:lang w:val="en-US"/>
        </w:rPr>
        <w:t>Wafa Tsabita</w:t>
      </w:r>
      <w:r w:rsidRPr="00A96E00">
        <w:rPr>
          <w:smallCaps w:val="0"/>
          <w:szCs w:val="20"/>
          <w:lang w:val="en-US"/>
        </w:rPr>
        <w:t>; writing—review</w:t>
      </w:r>
      <w:r w:rsidR="00F32300" w:rsidRPr="00A96E00">
        <w:rPr>
          <w:smallCaps w:val="0"/>
          <w:szCs w:val="20"/>
          <w:lang w:val="en-US"/>
        </w:rPr>
        <w:t>ing</w:t>
      </w:r>
      <w:r w:rsidRPr="00A96E00">
        <w:rPr>
          <w:smallCaps w:val="0"/>
          <w:szCs w:val="20"/>
          <w:lang w:val="en-US"/>
        </w:rPr>
        <w:t xml:space="preserve"> and editing, </w:t>
      </w:r>
      <w:r w:rsidR="001B4326">
        <w:rPr>
          <w:smallCaps w:val="0"/>
          <w:szCs w:val="20"/>
          <w:lang w:val="en-US"/>
        </w:rPr>
        <w:t>Wafa Tsabita</w:t>
      </w:r>
      <w:r w:rsidRPr="00A96E00">
        <w:rPr>
          <w:smallCaps w:val="0"/>
          <w:szCs w:val="20"/>
          <w:lang w:val="en-US"/>
        </w:rPr>
        <w:t xml:space="preserve">; visualization, </w:t>
      </w:r>
      <w:r w:rsidR="001B4326">
        <w:rPr>
          <w:smallCaps w:val="0"/>
          <w:szCs w:val="20"/>
          <w:lang w:val="en-US"/>
        </w:rPr>
        <w:t>Wafa Tsabita</w:t>
      </w:r>
      <w:r w:rsidRPr="00A96E00">
        <w:rPr>
          <w:smallCaps w:val="0"/>
          <w:szCs w:val="20"/>
          <w:lang w:val="en-US"/>
        </w:rPr>
        <w:t xml:space="preserve">; supervision, </w:t>
      </w:r>
      <w:r w:rsidR="001B4326">
        <w:rPr>
          <w:smallCaps w:val="0"/>
          <w:szCs w:val="20"/>
          <w:lang w:val="en-US"/>
        </w:rPr>
        <w:t>Wafa Tsabita</w:t>
      </w:r>
      <w:r w:rsidRPr="00A96E00">
        <w:rPr>
          <w:smallCaps w:val="0"/>
          <w:szCs w:val="20"/>
          <w:lang w:val="en-US"/>
        </w:rPr>
        <w:t xml:space="preserve">; project administration, </w:t>
      </w:r>
      <w:r w:rsidR="001B4326">
        <w:rPr>
          <w:smallCaps w:val="0"/>
          <w:szCs w:val="20"/>
          <w:lang w:val="en-US"/>
        </w:rPr>
        <w:t>Wafa Tsabita</w:t>
      </w:r>
      <w:r w:rsidRPr="00A96E00">
        <w:rPr>
          <w:smallCaps w:val="0"/>
          <w:szCs w:val="20"/>
          <w:lang w:val="en-US"/>
        </w:rPr>
        <w:t xml:space="preserve">; funding acquisition, </w:t>
      </w:r>
      <w:r w:rsidR="001B4326">
        <w:rPr>
          <w:smallCaps w:val="0"/>
          <w:szCs w:val="20"/>
          <w:lang w:val="en-US"/>
        </w:rPr>
        <w:t>Afrida Helen.</w:t>
      </w:r>
    </w:p>
    <w:p w14:paraId="616A2CB4" w14:textId="77777777" w:rsidR="001B4326" w:rsidRDefault="001B4326" w:rsidP="001B4326">
      <w:pPr>
        <w:pStyle w:val="IEEEParagraph"/>
        <w:rPr>
          <w:lang w:val="en-US"/>
        </w:rPr>
      </w:pPr>
    </w:p>
    <w:p w14:paraId="17E55782" w14:textId="77777777" w:rsidR="001B4326" w:rsidRPr="001B4326" w:rsidRDefault="001B4326" w:rsidP="001B4326">
      <w:pPr>
        <w:pStyle w:val="IEEEParagraph"/>
        <w:rPr>
          <w:lang w:val="en-US"/>
        </w:rPr>
      </w:pPr>
    </w:p>
    <w:p w14:paraId="21BC322E" w14:textId="4A1B07D1" w:rsidR="00BD0603" w:rsidRDefault="0003115F" w:rsidP="00CA6DFD">
      <w:pPr>
        <w:pStyle w:val="IEEEHeading1"/>
        <w:numPr>
          <w:ilvl w:val="0"/>
          <w:numId w:val="0"/>
        </w:numPr>
        <w:spacing w:after="0"/>
        <w:jc w:val="left"/>
        <w:rPr>
          <w:rFonts w:ascii="Helvetica" w:hAnsi="Helvetica"/>
          <w:b/>
          <w:bCs/>
          <w:color w:val="0070C0"/>
          <w:sz w:val="18"/>
          <w:szCs w:val="18"/>
          <w:lang w:val="en-US"/>
        </w:rPr>
      </w:pPr>
      <w:r w:rsidRPr="00A96E00">
        <w:rPr>
          <w:rFonts w:ascii="Helvetica" w:hAnsi="Helvetica"/>
          <w:b/>
          <w:bCs/>
          <w:color w:val="0070C0"/>
          <w:sz w:val="18"/>
          <w:szCs w:val="18"/>
          <w:lang w:val="en-US"/>
        </w:rPr>
        <w:t>REFERENCES</w:t>
      </w:r>
    </w:p>
    <w:p w14:paraId="0063A5EB" w14:textId="77777777" w:rsidR="00ED7B28" w:rsidRDefault="00ED7B28" w:rsidP="00ED7B28">
      <w:pPr>
        <w:pStyle w:val="IEEEParagraph"/>
        <w:rPr>
          <w:lang w:val="en-US"/>
        </w:rPr>
      </w:pPr>
    </w:p>
    <w:sdt>
      <w:sdtPr>
        <w:rPr>
          <w:color w:val="000000"/>
          <w:sz w:val="16"/>
          <w:szCs w:val="16"/>
          <w:lang w:val="en-US"/>
        </w:rPr>
        <w:tag w:val="MENDELEY_BIBLIOGRAPHY"/>
        <w:id w:val="-677884911"/>
        <w:placeholder>
          <w:docPart w:val="DefaultPlaceholder_-1854013440"/>
        </w:placeholder>
      </w:sdtPr>
      <w:sdtContent>
        <w:p w14:paraId="571C474A" w14:textId="77777777" w:rsidR="00ED7B28" w:rsidRPr="00ED7B28" w:rsidRDefault="00ED7B28">
          <w:pPr>
            <w:autoSpaceDE w:val="0"/>
            <w:autoSpaceDN w:val="0"/>
            <w:ind w:hanging="640"/>
            <w:divId w:val="1660382303"/>
            <w:rPr>
              <w:rFonts w:eastAsia="Times New Roman"/>
              <w:color w:val="000000"/>
              <w:sz w:val="16"/>
              <w:szCs w:val="16"/>
            </w:rPr>
          </w:pPr>
          <w:r w:rsidRPr="00ED7B28">
            <w:rPr>
              <w:rFonts w:eastAsia="Times New Roman"/>
              <w:color w:val="000000"/>
              <w:sz w:val="16"/>
              <w:szCs w:val="16"/>
            </w:rPr>
            <w:t>[1]</w:t>
          </w:r>
          <w:r w:rsidRPr="00ED7B28">
            <w:rPr>
              <w:rFonts w:eastAsia="Times New Roman"/>
              <w:color w:val="000000"/>
              <w:sz w:val="16"/>
              <w:szCs w:val="16"/>
            </w:rPr>
            <w:tab/>
            <w:t xml:space="preserve">K. Z. </w:t>
          </w:r>
          <w:proofErr w:type="spellStart"/>
          <w:r w:rsidRPr="00ED7B28">
            <w:rPr>
              <w:rFonts w:eastAsia="Times New Roman"/>
              <w:color w:val="000000"/>
              <w:sz w:val="16"/>
              <w:szCs w:val="16"/>
            </w:rPr>
            <w:t>Jędrzejewska</w:t>
          </w:r>
          <w:proofErr w:type="spellEnd"/>
          <w:r w:rsidRPr="00ED7B28">
            <w:rPr>
              <w:rFonts w:eastAsia="Times New Roman"/>
              <w:color w:val="000000"/>
              <w:sz w:val="16"/>
              <w:szCs w:val="16"/>
            </w:rPr>
            <w:t xml:space="preserve">, “HASBARA: PUBLIC DIPLOMACY WITH ISRAELI CHARACTERISTICS,” </w:t>
          </w:r>
          <w:r w:rsidRPr="00ED7B28">
            <w:rPr>
              <w:rFonts w:eastAsia="Times New Roman"/>
              <w:i/>
              <w:iCs/>
              <w:color w:val="000000"/>
              <w:sz w:val="16"/>
              <w:szCs w:val="16"/>
            </w:rPr>
            <w:t>Torun International Studies</w:t>
          </w:r>
          <w:r w:rsidRPr="00ED7B28">
            <w:rPr>
              <w:rFonts w:eastAsia="Times New Roman"/>
              <w:color w:val="000000"/>
              <w:sz w:val="16"/>
              <w:szCs w:val="16"/>
            </w:rPr>
            <w:t xml:space="preserve">, vol. 1, no. 13, p. 105, May 2020, </w:t>
          </w:r>
          <w:proofErr w:type="spellStart"/>
          <w:r w:rsidRPr="00ED7B28">
            <w:rPr>
              <w:rFonts w:eastAsia="Times New Roman"/>
              <w:color w:val="000000"/>
              <w:sz w:val="16"/>
              <w:szCs w:val="16"/>
            </w:rPr>
            <w:t>doi</w:t>
          </w:r>
          <w:proofErr w:type="spellEnd"/>
          <w:r w:rsidRPr="00ED7B28">
            <w:rPr>
              <w:rFonts w:eastAsia="Times New Roman"/>
              <w:color w:val="000000"/>
              <w:sz w:val="16"/>
              <w:szCs w:val="16"/>
            </w:rPr>
            <w:t>: 10.12775/tis.2020.008.</w:t>
          </w:r>
        </w:p>
        <w:p w14:paraId="72E7CBD4" w14:textId="77777777" w:rsidR="00ED7B28" w:rsidRPr="00ED7B28" w:rsidRDefault="00ED7B28">
          <w:pPr>
            <w:autoSpaceDE w:val="0"/>
            <w:autoSpaceDN w:val="0"/>
            <w:ind w:hanging="640"/>
            <w:divId w:val="821241614"/>
            <w:rPr>
              <w:rFonts w:eastAsia="Times New Roman"/>
              <w:color w:val="000000"/>
              <w:sz w:val="16"/>
              <w:szCs w:val="16"/>
            </w:rPr>
          </w:pPr>
          <w:r w:rsidRPr="00ED7B28">
            <w:rPr>
              <w:rFonts w:eastAsia="Times New Roman"/>
              <w:color w:val="000000"/>
              <w:sz w:val="16"/>
              <w:szCs w:val="16"/>
            </w:rPr>
            <w:t>[2]</w:t>
          </w:r>
          <w:r w:rsidRPr="00ED7B28">
            <w:rPr>
              <w:rFonts w:eastAsia="Times New Roman"/>
              <w:color w:val="000000"/>
              <w:sz w:val="16"/>
              <w:szCs w:val="16"/>
            </w:rPr>
            <w:tab/>
            <w:t xml:space="preserve">Arab </w:t>
          </w:r>
          <w:proofErr w:type="spellStart"/>
          <w:r w:rsidRPr="00ED7B28">
            <w:rPr>
              <w:rFonts w:eastAsia="Times New Roman"/>
              <w:color w:val="000000"/>
              <w:sz w:val="16"/>
              <w:szCs w:val="16"/>
            </w:rPr>
            <w:t>Center</w:t>
          </w:r>
          <w:proofErr w:type="spellEnd"/>
          <w:r w:rsidRPr="00ED7B28">
            <w:rPr>
              <w:rFonts w:eastAsia="Times New Roman"/>
              <w:color w:val="000000"/>
              <w:sz w:val="16"/>
              <w:szCs w:val="16"/>
            </w:rPr>
            <w:t xml:space="preserve"> for the Advancement of </w:t>
          </w:r>
          <w:proofErr w:type="gramStart"/>
          <w:r w:rsidRPr="00ED7B28">
            <w:rPr>
              <w:rFonts w:eastAsia="Times New Roman"/>
              <w:color w:val="000000"/>
              <w:sz w:val="16"/>
              <w:szCs w:val="16"/>
            </w:rPr>
            <w:t>Social Media</w:t>
          </w:r>
          <w:proofErr w:type="gramEnd"/>
          <w:r w:rsidRPr="00ED7B28">
            <w:rPr>
              <w:rFonts w:eastAsia="Times New Roman"/>
              <w:color w:val="000000"/>
              <w:sz w:val="16"/>
              <w:szCs w:val="16"/>
            </w:rPr>
            <w:t xml:space="preserve">, “Online Violence and Incitement Against Palestinians on Social Media After October 7,” Arab </w:t>
          </w:r>
          <w:proofErr w:type="spellStart"/>
          <w:r w:rsidRPr="00ED7B28">
            <w:rPr>
              <w:rFonts w:eastAsia="Times New Roman"/>
              <w:color w:val="000000"/>
              <w:sz w:val="16"/>
              <w:szCs w:val="16"/>
            </w:rPr>
            <w:t>Center</w:t>
          </w:r>
          <w:proofErr w:type="spellEnd"/>
          <w:r w:rsidRPr="00ED7B28">
            <w:rPr>
              <w:rFonts w:eastAsia="Times New Roman"/>
              <w:color w:val="000000"/>
              <w:sz w:val="16"/>
              <w:szCs w:val="16"/>
            </w:rPr>
            <w:t xml:space="preserve"> for the Advancement of </w:t>
          </w:r>
          <w:proofErr w:type="gramStart"/>
          <w:r w:rsidRPr="00ED7B28">
            <w:rPr>
              <w:rFonts w:eastAsia="Times New Roman"/>
              <w:color w:val="000000"/>
              <w:sz w:val="16"/>
              <w:szCs w:val="16"/>
            </w:rPr>
            <w:t>Social Media</w:t>
          </w:r>
          <w:proofErr w:type="gramEnd"/>
          <w:r w:rsidRPr="00ED7B28">
            <w:rPr>
              <w:rFonts w:eastAsia="Times New Roman"/>
              <w:color w:val="000000"/>
              <w:sz w:val="16"/>
              <w:szCs w:val="16"/>
            </w:rPr>
            <w:t>.</w:t>
          </w:r>
        </w:p>
        <w:p w14:paraId="41837E13" w14:textId="77777777" w:rsidR="00ED7B28" w:rsidRPr="00ED7B28" w:rsidRDefault="00ED7B28">
          <w:pPr>
            <w:autoSpaceDE w:val="0"/>
            <w:autoSpaceDN w:val="0"/>
            <w:ind w:hanging="640"/>
            <w:divId w:val="506679420"/>
            <w:rPr>
              <w:rFonts w:eastAsia="Times New Roman"/>
              <w:color w:val="000000"/>
              <w:sz w:val="16"/>
              <w:szCs w:val="16"/>
            </w:rPr>
          </w:pPr>
          <w:r w:rsidRPr="00ED7B28">
            <w:rPr>
              <w:rFonts w:eastAsia="Times New Roman"/>
              <w:color w:val="000000"/>
              <w:sz w:val="16"/>
              <w:szCs w:val="16"/>
            </w:rPr>
            <w:t>[3]</w:t>
          </w:r>
          <w:r w:rsidRPr="00ED7B28">
            <w:rPr>
              <w:rFonts w:eastAsia="Times New Roman"/>
              <w:color w:val="000000"/>
              <w:sz w:val="16"/>
              <w:szCs w:val="16"/>
            </w:rPr>
            <w:tab/>
            <w:t>Institute for Strategic Dialogue, “Online Discourse on Antisemitism Following the Israel–Hamas Conflict,” London, 2023.</w:t>
          </w:r>
        </w:p>
        <w:p w14:paraId="6C8874B1" w14:textId="77777777" w:rsidR="00ED7B28" w:rsidRPr="00ED7B28" w:rsidRDefault="00ED7B28">
          <w:pPr>
            <w:autoSpaceDE w:val="0"/>
            <w:autoSpaceDN w:val="0"/>
            <w:ind w:hanging="640"/>
            <w:divId w:val="696931037"/>
            <w:rPr>
              <w:rFonts w:eastAsia="Times New Roman"/>
              <w:color w:val="000000"/>
              <w:sz w:val="16"/>
              <w:szCs w:val="16"/>
            </w:rPr>
          </w:pPr>
          <w:r w:rsidRPr="00ED7B28">
            <w:rPr>
              <w:rFonts w:eastAsia="Times New Roman"/>
              <w:color w:val="000000"/>
              <w:sz w:val="16"/>
              <w:szCs w:val="16"/>
            </w:rPr>
            <w:t>[4]</w:t>
          </w:r>
          <w:r w:rsidRPr="00ED7B28">
            <w:rPr>
              <w:rFonts w:eastAsia="Times New Roman"/>
              <w:color w:val="000000"/>
              <w:sz w:val="16"/>
              <w:szCs w:val="16"/>
            </w:rPr>
            <w:tab/>
            <w:t xml:space="preserve">F. Z. </w:t>
          </w:r>
          <w:proofErr w:type="spellStart"/>
          <w:r w:rsidRPr="00ED7B28">
            <w:rPr>
              <w:rFonts w:eastAsia="Times New Roman"/>
              <w:color w:val="000000"/>
              <w:sz w:val="16"/>
              <w:szCs w:val="16"/>
            </w:rPr>
            <w:t>Junaedy</w:t>
          </w:r>
          <w:proofErr w:type="spellEnd"/>
          <w:r w:rsidRPr="00ED7B28">
            <w:rPr>
              <w:rFonts w:eastAsia="Times New Roman"/>
              <w:color w:val="000000"/>
              <w:sz w:val="16"/>
              <w:szCs w:val="16"/>
            </w:rPr>
            <w:t xml:space="preserve"> </w:t>
          </w:r>
          <w:r w:rsidRPr="00ED7B28">
            <w:rPr>
              <w:rFonts w:eastAsia="Times New Roman"/>
              <w:i/>
              <w:iCs/>
              <w:color w:val="000000"/>
              <w:sz w:val="16"/>
              <w:szCs w:val="16"/>
            </w:rPr>
            <w:t>et al.</w:t>
          </w:r>
          <w:r w:rsidRPr="00ED7B28">
            <w:rPr>
              <w:rFonts w:eastAsia="Times New Roman"/>
              <w:color w:val="000000"/>
              <w:sz w:val="16"/>
              <w:szCs w:val="16"/>
            </w:rPr>
            <w:t>, “KOMPARASI ALGORITMA SUPPORT VECTOR MACHINE DAN NAÏVE BAYES PADA ANALISIS SENTIMEN FORMULA-E JAKARTA TAHUN 2022.” [Online]. Available: https://youtu.be/mhAEiHuVFxY</w:t>
          </w:r>
        </w:p>
        <w:p w14:paraId="49F1A9AE" w14:textId="77777777" w:rsidR="00ED7B28" w:rsidRPr="00ED7B28" w:rsidRDefault="00ED7B28">
          <w:pPr>
            <w:autoSpaceDE w:val="0"/>
            <w:autoSpaceDN w:val="0"/>
            <w:ind w:hanging="640"/>
            <w:divId w:val="1445032204"/>
            <w:rPr>
              <w:rFonts w:eastAsia="Times New Roman"/>
              <w:color w:val="000000"/>
              <w:sz w:val="16"/>
              <w:szCs w:val="16"/>
            </w:rPr>
          </w:pPr>
          <w:r w:rsidRPr="00ED7B28">
            <w:rPr>
              <w:rFonts w:eastAsia="Times New Roman"/>
              <w:color w:val="000000"/>
              <w:sz w:val="16"/>
              <w:szCs w:val="16"/>
            </w:rPr>
            <w:t>[5]</w:t>
          </w:r>
          <w:r w:rsidRPr="00ED7B28">
            <w:rPr>
              <w:rFonts w:eastAsia="Times New Roman"/>
              <w:color w:val="000000"/>
              <w:sz w:val="16"/>
              <w:szCs w:val="16"/>
            </w:rPr>
            <w:tab/>
            <w:t xml:space="preserve">F. A. </w:t>
          </w:r>
          <w:proofErr w:type="spellStart"/>
          <w:r w:rsidRPr="00ED7B28">
            <w:rPr>
              <w:rFonts w:eastAsia="Times New Roman"/>
              <w:color w:val="000000"/>
              <w:sz w:val="16"/>
              <w:szCs w:val="16"/>
            </w:rPr>
            <w:t>Ryandi</w:t>
          </w:r>
          <w:proofErr w:type="spellEnd"/>
          <w:r w:rsidRPr="00ED7B28">
            <w:rPr>
              <w:rFonts w:eastAsia="Times New Roman"/>
              <w:color w:val="000000"/>
              <w:sz w:val="16"/>
              <w:szCs w:val="16"/>
            </w:rPr>
            <w:t>, D. Pratiwi, and S. Sari, “</w:t>
          </w:r>
          <w:proofErr w:type="spellStart"/>
          <w:r w:rsidRPr="00ED7B28">
            <w:rPr>
              <w:rFonts w:eastAsia="Times New Roman"/>
              <w:color w:val="000000"/>
              <w:sz w:val="16"/>
              <w:szCs w:val="16"/>
            </w:rPr>
            <w:t>Analisis</w:t>
          </w:r>
          <w:proofErr w:type="spellEnd"/>
          <w:r w:rsidRPr="00ED7B28">
            <w:rPr>
              <w:rFonts w:eastAsia="Times New Roman"/>
              <w:color w:val="000000"/>
              <w:sz w:val="16"/>
              <w:szCs w:val="16"/>
            </w:rPr>
            <w:t xml:space="preserve"> </w:t>
          </w:r>
          <w:proofErr w:type="spellStart"/>
          <w:r w:rsidRPr="00ED7B28">
            <w:rPr>
              <w:rFonts w:eastAsia="Times New Roman"/>
              <w:color w:val="000000"/>
              <w:sz w:val="16"/>
              <w:szCs w:val="16"/>
            </w:rPr>
            <w:t>Sentimen</w:t>
          </w:r>
          <w:proofErr w:type="spellEnd"/>
          <w:r w:rsidRPr="00ED7B28">
            <w:rPr>
              <w:rFonts w:eastAsia="Times New Roman"/>
              <w:color w:val="000000"/>
              <w:sz w:val="16"/>
              <w:szCs w:val="16"/>
            </w:rPr>
            <w:t xml:space="preserve"> Masyarakat Di Media </w:t>
          </w:r>
          <w:proofErr w:type="spellStart"/>
          <w:r w:rsidRPr="00ED7B28">
            <w:rPr>
              <w:rFonts w:eastAsia="Times New Roman"/>
              <w:color w:val="000000"/>
              <w:sz w:val="16"/>
              <w:szCs w:val="16"/>
            </w:rPr>
            <w:t>Sosial</w:t>
          </w:r>
          <w:proofErr w:type="spellEnd"/>
          <w:r w:rsidRPr="00ED7B28">
            <w:rPr>
              <w:rFonts w:eastAsia="Times New Roman"/>
              <w:color w:val="000000"/>
              <w:sz w:val="16"/>
              <w:szCs w:val="16"/>
            </w:rPr>
            <w:t xml:space="preserve"> X </w:t>
          </w:r>
          <w:proofErr w:type="spellStart"/>
          <w:r w:rsidRPr="00ED7B28">
            <w:rPr>
              <w:rFonts w:eastAsia="Times New Roman"/>
              <w:color w:val="000000"/>
              <w:sz w:val="16"/>
              <w:szCs w:val="16"/>
            </w:rPr>
            <w:t>Terhadap</w:t>
          </w:r>
          <w:proofErr w:type="spellEnd"/>
          <w:r w:rsidRPr="00ED7B28">
            <w:rPr>
              <w:rFonts w:eastAsia="Times New Roman"/>
              <w:color w:val="000000"/>
              <w:sz w:val="16"/>
              <w:szCs w:val="16"/>
            </w:rPr>
            <w:t xml:space="preserve"> </w:t>
          </w:r>
          <w:proofErr w:type="spellStart"/>
          <w:r w:rsidRPr="00ED7B28">
            <w:rPr>
              <w:rFonts w:eastAsia="Times New Roman"/>
              <w:color w:val="000000"/>
              <w:sz w:val="16"/>
              <w:szCs w:val="16"/>
            </w:rPr>
            <w:t>Kemenkes</w:t>
          </w:r>
          <w:proofErr w:type="spellEnd"/>
          <w:r w:rsidRPr="00ED7B28">
            <w:rPr>
              <w:rFonts w:eastAsia="Times New Roman"/>
              <w:color w:val="000000"/>
              <w:sz w:val="16"/>
              <w:szCs w:val="16"/>
            </w:rPr>
            <w:t xml:space="preserve"> Dengan Naive Bayes dan SVM,” </w:t>
          </w:r>
          <w:proofErr w:type="spellStart"/>
          <w:r w:rsidRPr="00ED7B28">
            <w:rPr>
              <w:rFonts w:eastAsia="Times New Roman"/>
              <w:i/>
              <w:iCs/>
              <w:color w:val="000000"/>
              <w:sz w:val="16"/>
              <w:szCs w:val="16"/>
            </w:rPr>
            <w:t>Jurnal</w:t>
          </w:r>
          <w:proofErr w:type="spellEnd"/>
          <w:r w:rsidRPr="00ED7B28">
            <w:rPr>
              <w:rFonts w:eastAsia="Times New Roman"/>
              <w:i/>
              <w:iCs/>
              <w:color w:val="000000"/>
              <w:sz w:val="16"/>
              <w:szCs w:val="16"/>
            </w:rPr>
            <w:t xml:space="preserve"> Sains dan </w:t>
          </w:r>
          <w:proofErr w:type="spellStart"/>
          <w:r w:rsidRPr="00ED7B28">
            <w:rPr>
              <w:rFonts w:eastAsia="Times New Roman"/>
              <w:i/>
              <w:iCs/>
              <w:color w:val="000000"/>
              <w:sz w:val="16"/>
              <w:szCs w:val="16"/>
            </w:rPr>
            <w:t>Teknologi</w:t>
          </w:r>
          <w:proofErr w:type="spellEnd"/>
          <w:r w:rsidRPr="00ED7B28">
            <w:rPr>
              <w:rFonts w:eastAsia="Times New Roman"/>
              <w:color w:val="000000"/>
              <w:sz w:val="16"/>
              <w:szCs w:val="16"/>
            </w:rPr>
            <w:t xml:space="preserve">, vol. 7, no. 1, pp. 1–6, 2025, </w:t>
          </w:r>
          <w:proofErr w:type="spellStart"/>
          <w:r w:rsidRPr="00ED7B28">
            <w:rPr>
              <w:rFonts w:eastAsia="Times New Roman"/>
              <w:color w:val="000000"/>
              <w:sz w:val="16"/>
              <w:szCs w:val="16"/>
            </w:rPr>
            <w:t>doi</w:t>
          </w:r>
          <w:proofErr w:type="spellEnd"/>
          <w:r w:rsidRPr="00ED7B28">
            <w:rPr>
              <w:rFonts w:eastAsia="Times New Roman"/>
              <w:color w:val="000000"/>
              <w:sz w:val="16"/>
              <w:szCs w:val="16"/>
            </w:rPr>
            <w:t>: 10.55338/</w:t>
          </w:r>
          <w:proofErr w:type="gramStart"/>
          <w:r w:rsidRPr="00ED7B28">
            <w:rPr>
              <w:rFonts w:eastAsia="Times New Roman"/>
              <w:color w:val="000000"/>
              <w:sz w:val="16"/>
              <w:szCs w:val="16"/>
            </w:rPr>
            <w:t>saintek.v</w:t>
          </w:r>
          <w:proofErr w:type="gramEnd"/>
          <w:r w:rsidRPr="00ED7B28">
            <w:rPr>
              <w:rFonts w:eastAsia="Times New Roman"/>
              <w:color w:val="000000"/>
              <w:sz w:val="16"/>
              <w:szCs w:val="16"/>
            </w:rPr>
            <w:t>7i1.4615.</w:t>
          </w:r>
        </w:p>
        <w:p w14:paraId="570749F5" w14:textId="77777777" w:rsidR="00ED7B28" w:rsidRPr="00ED7B28" w:rsidRDefault="00ED7B28">
          <w:pPr>
            <w:autoSpaceDE w:val="0"/>
            <w:autoSpaceDN w:val="0"/>
            <w:ind w:hanging="640"/>
            <w:divId w:val="165362318"/>
            <w:rPr>
              <w:rFonts w:eastAsia="Times New Roman"/>
              <w:color w:val="000000"/>
              <w:sz w:val="16"/>
              <w:szCs w:val="16"/>
            </w:rPr>
          </w:pPr>
          <w:r w:rsidRPr="00ED7B28">
            <w:rPr>
              <w:rFonts w:eastAsia="Times New Roman"/>
              <w:color w:val="000000"/>
              <w:sz w:val="16"/>
              <w:szCs w:val="16"/>
            </w:rPr>
            <w:t>[6]</w:t>
          </w:r>
          <w:r w:rsidRPr="00ED7B28">
            <w:rPr>
              <w:rFonts w:eastAsia="Times New Roman"/>
              <w:color w:val="000000"/>
              <w:sz w:val="16"/>
              <w:szCs w:val="16"/>
            </w:rPr>
            <w:tab/>
            <w:t>R. Eka Putra, “</w:t>
          </w:r>
          <w:proofErr w:type="spellStart"/>
          <w:r w:rsidRPr="00ED7B28">
            <w:rPr>
              <w:rFonts w:eastAsia="Times New Roman"/>
              <w:color w:val="000000"/>
              <w:sz w:val="16"/>
              <w:szCs w:val="16"/>
            </w:rPr>
            <w:t>Perbandingan</w:t>
          </w:r>
          <w:proofErr w:type="spellEnd"/>
          <w:r w:rsidRPr="00ED7B28">
            <w:rPr>
              <w:rFonts w:eastAsia="Times New Roman"/>
              <w:color w:val="000000"/>
              <w:sz w:val="16"/>
              <w:szCs w:val="16"/>
            </w:rPr>
            <w:t xml:space="preserve"> </w:t>
          </w:r>
          <w:proofErr w:type="spellStart"/>
          <w:r w:rsidRPr="00ED7B28">
            <w:rPr>
              <w:rFonts w:eastAsia="Times New Roman"/>
              <w:color w:val="000000"/>
              <w:sz w:val="16"/>
              <w:szCs w:val="16"/>
            </w:rPr>
            <w:t>Algoritma</w:t>
          </w:r>
          <w:proofErr w:type="spellEnd"/>
          <w:r w:rsidRPr="00ED7B28">
            <w:rPr>
              <w:rFonts w:eastAsia="Times New Roman"/>
              <w:color w:val="000000"/>
              <w:sz w:val="16"/>
              <w:szCs w:val="16"/>
            </w:rPr>
            <w:t xml:space="preserve"> LSTM dan </w:t>
          </w:r>
          <w:proofErr w:type="spellStart"/>
          <w:r w:rsidRPr="00ED7B28">
            <w:rPr>
              <w:rFonts w:eastAsia="Times New Roman"/>
              <w:color w:val="000000"/>
              <w:sz w:val="16"/>
              <w:szCs w:val="16"/>
            </w:rPr>
            <w:t>BiLSTM</w:t>
          </w:r>
          <w:proofErr w:type="spellEnd"/>
          <w:r w:rsidRPr="00ED7B28">
            <w:rPr>
              <w:rFonts w:eastAsia="Times New Roman"/>
              <w:color w:val="000000"/>
              <w:sz w:val="16"/>
              <w:szCs w:val="16"/>
            </w:rPr>
            <w:t xml:space="preserve"> </w:t>
          </w:r>
          <w:proofErr w:type="spellStart"/>
          <w:r w:rsidRPr="00ED7B28">
            <w:rPr>
              <w:rFonts w:eastAsia="Times New Roman"/>
              <w:color w:val="000000"/>
              <w:sz w:val="16"/>
              <w:szCs w:val="16"/>
            </w:rPr>
            <w:t>Untuk</w:t>
          </w:r>
          <w:proofErr w:type="spellEnd"/>
          <w:r w:rsidRPr="00ED7B28">
            <w:rPr>
              <w:rFonts w:eastAsia="Times New Roman"/>
              <w:color w:val="000000"/>
              <w:sz w:val="16"/>
              <w:szCs w:val="16"/>
            </w:rPr>
            <w:t xml:space="preserve"> </w:t>
          </w:r>
          <w:proofErr w:type="spellStart"/>
          <w:r w:rsidRPr="00ED7B28">
            <w:rPr>
              <w:rFonts w:eastAsia="Times New Roman"/>
              <w:color w:val="000000"/>
              <w:sz w:val="16"/>
              <w:szCs w:val="16"/>
            </w:rPr>
            <w:t>Analisis</w:t>
          </w:r>
          <w:proofErr w:type="spellEnd"/>
          <w:r w:rsidRPr="00ED7B28">
            <w:rPr>
              <w:rFonts w:eastAsia="Times New Roman"/>
              <w:color w:val="000000"/>
              <w:sz w:val="16"/>
              <w:szCs w:val="16"/>
            </w:rPr>
            <w:t xml:space="preserve"> </w:t>
          </w:r>
          <w:proofErr w:type="spellStart"/>
          <w:r w:rsidRPr="00ED7B28">
            <w:rPr>
              <w:rFonts w:eastAsia="Times New Roman"/>
              <w:color w:val="000000"/>
              <w:sz w:val="16"/>
              <w:szCs w:val="16"/>
            </w:rPr>
            <w:t>Sentimen</w:t>
          </w:r>
          <w:proofErr w:type="spellEnd"/>
          <w:r w:rsidRPr="00ED7B28">
            <w:rPr>
              <w:rFonts w:eastAsia="Times New Roman"/>
              <w:color w:val="000000"/>
              <w:sz w:val="16"/>
              <w:szCs w:val="16"/>
            </w:rPr>
            <w:t xml:space="preserve"> Multi-Class Media </w:t>
          </w:r>
          <w:proofErr w:type="spellStart"/>
          <w:r w:rsidRPr="00ED7B28">
            <w:rPr>
              <w:rFonts w:eastAsia="Times New Roman"/>
              <w:color w:val="000000"/>
              <w:sz w:val="16"/>
              <w:szCs w:val="16"/>
            </w:rPr>
            <w:t>Sosial</w:t>
          </w:r>
          <w:proofErr w:type="spellEnd"/>
          <w:r w:rsidRPr="00ED7B28">
            <w:rPr>
              <w:rFonts w:eastAsia="Times New Roman"/>
              <w:color w:val="000000"/>
              <w:sz w:val="16"/>
              <w:szCs w:val="16"/>
            </w:rPr>
            <w:t xml:space="preserve"> Twitter,” </w:t>
          </w:r>
          <w:r w:rsidRPr="00ED7B28">
            <w:rPr>
              <w:rFonts w:eastAsia="Times New Roman"/>
              <w:i/>
              <w:iCs/>
              <w:color w:val="000000"/>
              <w:sz w:val="16"/>
              <w:szCs w:val="16"/>
            </w:rPr>
            <w:t>Journal of Informatics and Computer Science</w:t>
          </w:r>
          <w:r w:rsidRPr="00ED7B28">
            <w:rPr>
              <w:rFonts w:eastAsia="Times New Roman"/>
              <w:color w:val="000000"/>
              <w:sz w:val="16"/>
              <w:szCs w:val="16"/>
            </w:rPr>
            <w:t>, vol. 06, 2024.</w:t>
          </w:r>
        </w:p>
        <w:p w14:paraId="4DAD1C5C" w14:textId="77777777" w:rsidR="00ED7B28" w:rsidRPr="00ED7B28" w:rsidRDefault="00ED7B28">
          <w:pPr>
            <w:autoSpaceDE w:val="0"/>
            <w:autoSpaceDN w:val="0"/>
            <w:ind w:hanging="640"/>
            <w:divId w:val="100271699"/>
            <w:rPr>
              <w:rFonts w:eastAsia="Times New Roman"/>
              <w:color w:val="000000"/>
              <w:sz w:val="16"/>
              <w:szCs w:val="16"/>
            </w:rPr>
          </w:pPr>
          <w:r w:rsidRPr="00ED7B28">
            <w:rPr>
              <w:rFonts w:eastAsia="Times New Roman"/>
              <w:color w:val="000000"/>
              <w:sz w:val="16"/>
              <w:szCs w:val="16"/>
            </w:rPr>
            <w:t>[7]</w:t>
          </w:r>
          <w:r w:rsidRPr="00ED7B28">
            <w:rPr>
              <w:rFonts w:eastAsia="Times New Roman"/>
              <w:color w:val="000000"/>
              <w:sz w:val="16"/>
              <w:szCs w:val="16"/>
            </w:rPr>
            <w:tab/>
            <w:t xml:space="preserve">M. T. Noori, M. A. Rahman, A. Purnomo, and A. Aripin, “Sentiment Analysis of the Israel-Palestine Conflict on X: Insights from the Indonesian Perspective using a Long Short-Term Memory </w:t>
          </w:r>
          <w:r w:rsidRPr="00ED7B28">
            <w:rPr>
              <w:rFonts w:eastAsia="Times New Roman"/>
              <w:color w:val="000000"/>
              <w:sz w:val="16"/>
              <w:szCs w:val="16"/>
            </w:rPr>
            <w:lastRenderedPageBreak/>
            <w:t xml:space="preserve">Algorithm,” </w:t>
          </w:r>
          <w:r w:rsidRPr="00ED7B28">
            <w:rPr>
              <w:rFonts w:eastAsia="Times New Roman"/>
              <w:i/>
              <w:iCs/>
              <w:color w:val="000000"/>
              <w:sz w:val="16"/>
              <w:szCs w:val="16"/>
            </w:rPr>
            <w:t>Journal of Informatics and Web Engineering</w:t>
          </w:r>
          <w:r w:rsidRPr="00ED7B28">
            <w:rPr>
              <w:rFonts w:eastAsia="Times New Roman"/>
              <w:color w:val="000000"/>
              <w:sz w:val="16"/>
              <w:szCs w:val="16"/>
            </w:rPr>
            <w:t xml:space="preserve">, vol. 4, no. 2, pp. 417–429, Jun. 2025, </w:t>
          </w:r>
          <w:proofErr w:type="spellStart"/>
          <w:r w:rsidRPr="00ED7B28">
            <w:rPr>
              <w:rFonts w:eastAsia="Times New Roman"/>
              <w:color w:val="000000"/>
              <w:sz w:val="16"/>
              <w:szCs w:val="16"/>
            </w:rPr>
            <w:t>doi</w:t>
          </w:r>
          <w:proofErr w:type="spellEnd"/>
          <w:r w:rsidRPr="00ED7B28">
            <w:rPr>
              <w:rFonts w:eastAsia="Times New Roman"/>
              <w:color w:val="000000"/>
              <w:sz w:val="16"/>
              <w:szCs w:val="16"/>
            </w:rPr>
            <w:t>: 10.33093/jiwe.2025.4.2.27.</w:t>
          </w:r>
        </w:p>
        <w:p w14:paraId="0525E5E5" w14:textId="77777777" w:rsidR="00ED7B28" w:rsidRPr="00ED7B28" w:rsidRDefault="00ED7B28">
          <w:pPr>
            <w:autoSpaceDE w:val="0"/>
            <w:autoSpaceDN w:val="0"/>
            <w:ind w:hanging="640"/>
            <w:divId w:val="2058235014"/>
            <w:rPr>
              <w:rFonts w:eastAsia="Times New Roman"/>
              <w:color w:val="000000"/>
              <w:sz w:val="16"/>
              <w:szCs w:val="16"/>
            </w:rPr>
          </w:pPr>
          <w:r w:rsidRPr="00ED7B28">
            <w:rPr>
              <w:rFonts w:eastAsia="Times New Roman"/>
              <w:color w:val="000000"/>
              <w:sz w:val="16"/>
              <w:szCs w:val="16"/>
            </w:rPr>
            <w:t>[8]</w:t>
          </w:r>
          <w:r w:rsidRPr="00ED7B28">
            <w:rPr>
              <w:rFonts w:eastAsia="Times New Roman"/>
              <w:color w:val="000000"/>
              <w:sz w:val="16"/>
              <w:szCs w:val="16"/>
            </w:rPr>
            <w:tab/>
            <w:t xml:space="preserve">H. He and E. A. Garcia, “Learning from Imbalanced Data,” </w:t>
          </w:r>
          <w:r w:rsidRPr="00ED7B28">
            <w:rPr>
              <w:rFonts w:eastAsia="Times New Roman"/>
              <w:i/>
              <w:iCs/>
              <w:color w:val="000000"/>
              <w:sz w:val="16"/>
              <w:szCs w:val="16"/>
            </w:rPr>
            <w:t xml:space="preserve">IEEE Trans. </w:t>
          </w:r>
          <w:proofErr w:type="spellStart"/>
          <w:r w:rsidRPr="00ED7B28">
            <w:rPr>
              <w:rFonts w:eastAsia="Times New Roman"/>
              <w:i/>
              <w:iCs/>
              <w:color w:val="000000"/>
              <w:sz w:val="16"/>
              <w:szCs w:val="16"/>
            </w:rPr>
            <w:t>Knowl</w:t>
          </w:r>
          <w:proofErr w:type="spellEnd"/>
          <w:r w:rsidRPr="00ED7B28">
            <w:rPr>
              <w:rFonts w:eastAsia="Times New Roman"/>
              <w:i/>
              <w:iCs/>
              <w:color w:val="000000"/>
              <w:sz w:val="16"/>
              <w:szCs w:val="16"/>
            </w:rPr>
            <w:t>. Data Eng.</w:t>
          </w:r>
          <w:r w:rsidRPr="00ED7B28">
            <w:rPr>
              <w:rFonts w:eastAsia="Times New Roman"/>
              <w:color w:val="000000"/>
              <w:sz w:val="16"/>
              <w:szCs w:val="16"/>
            </w:rPr>
            <w:t>, vol. 21, no. 9, pp. 1263–1284, 2009.</w:t>
          </w:r>
        </w:p>
        <w:p w14:paraId="19F127F5" w14:textId="77777777" w:rsidR="00ED7B28" w:rsidRPr="00ED7B28" w:rsidRDefault="00ED7B28">
          <w:pPr>
            <w:autoSpaceDE w:val="0"/>
            <w:autoSpaceDN w:val="0"/>
            <w:ind w:hanging="640"/>
            <w:divId w:val="2006085925"/>
            <w:rPr>
              <w:rFonts w:eastAsia="Times New Roman"/>
              <w:color w:val="000000"/>
              <w:sz w:val="16"/>
              <w:szCs w:val="16"/>
            </w:rPr>
          </w:pPr>
          <w:r w:rsidRPr="00ED7B28">
            <w:rPr>
              <w:rFonts w:eastAsia="Times New Roman"/>
              <w:color w:val="000000"/>
              <w:sz w:val="16"/>
              <w:szCs w:val="16"/>
            </w:rPr>
            <w:t>[9]</w:t>
          </w:r>
          <w:r w:rsidRPr="00ED7B28">
            <w:rPr>
              <w:rFonts w:eastAsia="Times New Roman"/>
              <w:color w:val="000000"/>
              <w:sz w:val="16"/>
              <w:szCs w:val="16"/>
            </w:rPr>
            <w:tab/>
            <w:t xml:space="preserve">V. B. Kobayashi, S. T. Mol, H. A. </w:t>
          </w:r>
          <w:proofErr w:type="spellStart"/>
          <w:r w:rsidRPr="00ED7B28">
            <w:rPr>
              <w:rFonts w:eastAsia="Times New Roman"/>
              <w:color w:val="000000"/>
              <w:sz w:val="16"/>
              <w:szCs w:val="16"/>
            </w:rPr>
            <w:t>Berkers</w:t>
          </w:r>
          <w:proofErr w:type="spellEnd"/>
          <w:r w:rsidRPr="00ED7B28">
            <w:rPr>
              <w:rFonts w:eastAsia="Times New Roman"/>
              <w:color w:val="000000"/>
              <w:sz w:val="16"/>
              <w:szCs w:val="16"/>
            </w:rPr>
            <w:t xml:space="preserve">, G. Kismihók, and D. N. Den Hartog, “Text Mining in Organizational Research,” </w:t>
          </w:r>
          <w:r w:rsidRPr="00ED7B28">
            <w:rPr>
              <w:rFonts w:eastAsia="Times New Roman"/>
              <w:i/>
              <w:iCs/>
              <w:color w:val="000000"/>
              <w:sz w:val="16"/>
              <w:szCs w:val="16"/>
            </w:rPr>
            <w:t>Organ. Res. Methods</w:t>
          </w:r>
          <w:r w:rsidRPr="00ED7B28">
            <w:rPr>
              <w:rFonts w:eastAsia="Times New Roman"/>
              <w:color w:val="000000"/>
              <w:sz w:val="16"/>
              <w:szCs w:val="16"/>
            </w:rPr>
            <w:t xml:space="preserve">, vol. 21, no. 3, pp. 733–765, Jul. 2018, </w:t>
          </w:r>
          <w:proofErr w:type="spellStart"/>
          <w:r w:rsidRPr="00ED7B28">
            <w:rPr>
              <w:rFonts w:eastAsia="Times New Roman"/>
              <w:color w:val="000000"/>
              <w:sz w:val="16"/>
              <w:szCs w:val="16"/>
            </w:rPr>
            <w:t>doi</w:t>
          </w:r>
          <w:proofErr w:type="spellEnd"/>
          <w:r w:rsidRPr="00ED7B28">
            <w:rPr>
              <w:rFonts w:eastAsia="Times New Roman"/>
              <w:color w:val="000000"/>
              <w:sz w:val="16"/>
              <w:szCs w:val="16"/>
            </w:rPr>
            <w:t>: 10.1177/1094428117722619.</w:t>
          </w:r>
        </w:p>
        <w:p w14:paraId="5396AA75" w14:textId="77777777" w:rsidR="00ED7B28" w:rsidRPr="00ED7B28" w:rsidRDefault="00ED7B28">
          <w:pPr>
            <w:autoSpaceDE w:val="0"/>
            <w:autoSpaceDN w:val="0"/>
            <w:ind w:hanging="640"/>
            <w:divId w:val="621300250"/>
            <w:rPr>
              <w:rFonts w:eastAsia="Times New Roman"/>
              <w:color w:val="000000"/>
              <w:sz w:val="16"/>
              <w:szCs w:val="16"/>
            </w:rPr>
          </w:pPr>
          <w:r w:rsidRPr="00ED7B28">
            <w:rPr>
              <w:rFonts w:eastAsia="Times New Roman"/>
              <w:color w:val="000000"/>
              <w:sz w:val="16"/>
              <w:szCs w:val="16"/>
            </w:rPr>
            <w:t>[10]</w:t>
          </w:r>
          <w:r w:rsidRPr="00ED7B28">
            <w:rPr>
              <w:rFonts w:eastAsia="Times New Roman"/>
              <w:color w:val="000000"/>
              <w:sz w:val="16"/>
              <w:szCs w:val="16"/>
            </w:rPr>
            <w:tab/>
            <w:t xml:space="preserve">J. Ramos, “Using TF-IDF to determine word relevance in document queries,” </w:t>
          </w:r>
          <w:r w:rsidRPr="00ED7B28">
            <w:rPr>
              <w:rFonts w:eastAsia="Times New Roman"/>
              <w:i/>
              <w:iCs/>
              <w:color w:val="000000"/>
              <w:sz w:val="16"/>
              <w:szCs w:val="16"/>
            </w:rPr>
            <w:t>Proceedings of the First Instructional Conference on Machine Learning</w:t>
          </w:r>
          <w:r w:rsidRPr="00ED7B28">
            <w:rPr>
              <w:rFonts w:eastAsia="Times New Roman"/>
              <w:color w:val="000000"/>
              <w:sz w:val="16"/>
              <w:szCs w:val="16"/>
            </w:rPr>
            <w:t>, 2003.</w:t>
          </w:r>
        </w:p>
        <w:p w14:paraId="56163D25" w14:textId="77777777" w:rsidR="00ED7B28" w:rsidRPr="00ED7B28" w:rsidRDefault="00ED7B28">
          <w:pPr>
            <w:autoSpaceDE w:val="0"/>
            <w:autoSpaceDN w:val="0"/>
            <w:ind w:hanging="640"/>
            <w:divId w:val="472411994"/>
            <w:rPr>
              <w:rFonts w:eastAsia="Times New Roman"/>
              <w:color w:val="000000"/>
              <w:sz w:val="16"/>
              <w:szCs w:val="16"/>
            </w:rPr>
          </w:pPr>
          <w:r w:rsidRPr="00ED7B28">
            <w:rPr>
              <w:rFonts w:eastAsia="Times New Roman"/>
              <w:color w:val="000000"/>
              <w:sz w:val="16"/>
              <w:szCs w:val="16"/>
            </w:rPr>
            <w:t>[11]</w:t>
          </w:r>
          <w:r w:rsidRPr="00ED7B28">
            <w:rPr>
              <w:rFonts w:eastAsia="Times New Roman"/>
              <w:color w:val="000000"/>
              <w:sz w:val="16"/>
              <w:szCs w:val="16"/>
            </w:rPr>
            <w:tab/>
            <w:t xml:space="preserve">T. Mikolov, K. Chen, G. Corrado, and J. Dean, “Efficient Estimation of Word Representations in Vector Space,” in </w:t>
          </w:r>
          <w:r w:rsidRPr="00ED7B28">
            <w:rPr>
              <w:rFonts w:eastAsia="Times New Roman"/>
              <w:i/>
              <w:iCs/>
              <w:color w:val="000000"/>
              <w:sz w:val="16"/>
              <w:szCs w:val="16"/>
            </w:rPr>
            <w:t>Proceedings of the International Conference on Learning Representations</w:t>
          </w:r>
          <w:r w:rsidRPr="00ED7B28">
            <w:rPr>
              <w:rFonts w:eastAsia="Times New Roman"/>
              <w:color w:val="000000"/>
              <w:sz w:val="16"/>
              <w:szCs w:val="16"/>
            </w:rPr>
            <w:t>, 2013.</w:t>
          </w:r>
        </w:p>
        <w:p w14:paraId="2E348AD6" w14:textId="77777777" w:rsidR="00ED7B28" w:rsidRPr="00ED7B28" w:rsidRDefault="00ED7B28">
          <w:pPr>
            <w:autoSpaceDE w:val="0"/>
            <w:autoSpaceDN w:val="0"/>
            <w:ind w:hanging="640"/>
            <w:divId w:val="1177766852"/>
            <w:rPr>
              <w:rFonts w:eastAsia="Times New Roman"/>
              <w:color w:val="000000"/>
              <w:sz w:val="16"/>
              <w:szCs w:val="16"/>
            </w:rPr>
          </w:pPr>
          <w:r w:rsidRPr="00ED7B28">
            <w:rPr>
              <w:rFonts w:eastAsia="Times New Roman"/>
              <w:color w:val="000000"/>
              <w:sz w:val="16"/>
              <w:szCs w:val="16"/>
            </w:rPr>
            <w:t>[12]</w:t>
          </w:r>
          <w:r w:rsidRPr="00ED7B28">
            <w:rPr>
              <w:rFonts w:eastAsia="Times New Roman"/>
              <w:color w:val="000000"/>
              <w:sz w:val="16"/>
              <w:szCs w:val="16"/>
            </w:rPr>
            <w:tab/>
            <w:t xml:space="preserve">G. Kusuma Putri, H. Sujaini, D. </w:t>
          </w:r>
          <w:proofErr w:type="spellStart"/>
          <w:r w:rsidRPr="00ED7B28">
            <w:rPr>
              <w:rFonts w:eastAsia="Times New Roman"/>
              <w:color w:val="000000"/>
              <w:sz w:val="16"/>
              <w:szCs w:val="16"/>
            </w:rPr>
            <w:t>Isna</w:t>
          </w:r>
          <w:proofErr w:type="spellEnd"/>
          <w:r w:rsidRPr="00ED7B28">
            <w:rPr>
              <w:rFonts w:eastAsia="Times New Roman"/>
              <w:color w:val="000000"/>
              <w:sz w:val="16"/>
              <w:szCs w:val="16"/>
            </w:rPr>
            <w:t xml:space="preserve"> </w:t>
          </w:r>
          <w:proofErr w:type="spellStart"/>
          <w:r w:rsidRPr="00ED7B28">
            <w:rPr>
              <w:rFonts w:eastAsia="Times New Roman"/>
              <w:color w:val="000000"/>
              <w:sz w:val="16"/>
              <w:szCs w:val="16"/>
            </w:rPr>
            <w:t>Ulumi</w:t>
          </w:r>
          <w:proofErr w:type="spellEnd"/>
          <w:r w:rsidRPr="00ED7B28">
            <w:rPr>
              <w:rFonts w:eastAsia="Times New Roman"/>
              <w:color w:val="000000"/>
              <w:sz w:val="16"/>
              <w:szCs w:val="16"/>
            </w:rPr>
            <w:t>, J. H. Hadari Nawawi, and K. Barat, “</w:t>
          </w:r>
          <w:proofErr w:type="spellStart"/>
          <w:r w:rsidRPr="00ED7B28">
            <w:rPr>
              <w:rFonts w:eastAsia="Times New Roman"/>
              <w:color w:val="000000"/>
              <w:sz w:val="16"/>
              <w:szCs w:val="16"/>
            </w:rPr>
            <w:t>Perbandingan</w:t>
          </w:r>
          <w:proofErr w:type="spellEnd"/>
          <w:r w:rsidRPr="00ED7B28">
            <w:rPr>
              <w:rFonts w:eastAsia="Times New Roman"/>
              <w:color w:val="000000"/>
              <w:sz w:val="16"/>
              <w:szCs w:val="16"/>
            </w:rPr>
            <w:t xml:space="preserve"> </w:t>
          </w:r>
          <w:proofErr w:type="spellStart"/>
          <w:r w:rsidRPr="00ED7B28">
            <w:rPr>
              <w:rFonts w:eastAsia="Times New Roman"/>
              <w:color w:val="000000"/>
              <w:sz w:val="16"/>
              <w:szCs w:val="16"/>
            </w:rPr>
            <w:t>Algoritma</w:t>
          </w:r>
          <w:proofErr w:type="spellEnd"/>
          <w:r w:rsidRPr="00ED7B28">
            <w:rPr>
              <w:rFonts w:eastAsia="Times New Roman"/>
              <w:color w:val="000000"/>
              <w:sz w:val="16"/>
              <w:szCs w:val="16"/>
            </w:rPr>
            <w:t xml:space="preserve"> Support Vector Machine (SVM) dan Naive Bayes pada </w:t>
          </w:r>
          <w:proofErr w:type="spellStart"/>
          <w:r w:rsidRPr="00ED7B28">
            <w:rPr>
              <w:rFonts w:eastAsia="Times New Roman"/>
              <w:color w:val="000000"/>
              <w:sz w:val="16"/>
              <w:szCs w:val="16"/>
            </w:rPr>
            <w:t>Analisis</w:t>
          </w:r>
          <w:proofErr w:type="spellEnd"/>
          <w:r w:rsidRPr="00ED7B28">
            <w:rPr>
              <w:rFonts w:eastAsia="Times New Roman"/>
              <w:color w:val="000000"/>
              <w:sz w:val="16"/>
              <w:szCs w:val="16"/>
            </w:rPr>
            <w:t xml:space="preserve"> </w:t>
          </w:r>
          <w:proofErr w:type="spellStart"/>
          <w:r w:rsidRPr="00ED7B28">
            <w:rPr>
              <w:rFonts w:eastAsia="Times New Roman"/>
              <w:color w:val="000000"/>
              <w:sz w:val="16"/>
              <w:szCs w:val="16"/>
            </w:rPr>
            <w:t>Sentimen</w:t>
          </w:r>
          <w:proofErr w:type="spellEnd"/>
          <w:r w:rsidRPr="00ED7B28">
            <w:rPr>
              <w:rFonts w:eastAsia="Times New Roman"/>
              <w:color w:val="000000"/>
              <w:sz w:val="16"/>
              <w:szCs w:val="16"/>
            </w:rPr>
            <w:t xml:space="preserve"> Bahasa Jawa dan Sunda”, </w:t>
          </w:r>
          <w:proofErr w:type="spellStart"/>
          <w:r w:rsidRPr="00ED7B28">
            <w:rPr>
              <w:rFonts w:eastAsia="Times New Roman"/>
              <w:color w:val="000000"/>
              <w:sz w:val="16"/>
              <w:szCs w:val="16"/>
            </w:rPr>
            <w:t>doi</w:t>
          </w:r>
          <w:proofErr w:type="spellEnd"/>
          <w:r w:rsidRPr="00ED7B28">
            <w:rPr>
              <w:rFonts w:eastAsia="Times New Roman"/>
              <w:color w:val="000000"/>
              <w:sz w:val="16"/>
              <w:szCs w:val="16"/>
            </w:rPr>
            <w:t>: 10.26418/</w:t>
          </w:r>
          <w:proofErr w:type="gramStart"/>
          <w:r w:rsidRPr="00ED7B28">
            <w:rPr>
              <w:rFonts w:eastAsia="Times New Roman"/>
              <w:color w:val="000000"/>
              <w:sz w:val="16"/>
              <w:szCs w:val="16"/>
            </w:rPr>
            <w:t>justin.v</w:t>
          </w:r>
          <w:proofErr w:type="gramEnd"/>
          <w:r w:rsidRPr="00ED7B28">
            <w:rPr>
              <w:rFonts w:eastAsia="Times New Roman"/>
              <w:color w:val="000000"/>
              <w:sz w:val="16"/>
              <w:szCs w:val="16"/>
            </w:rPr>
            <w:t>13i2.88285.</w:t>
          </w:r>
        </w:p>
        <w:p w14:paraId="30BEF7C7" w14:textId="77777777" w:rsidR="00ED7B28" w:rsidRPr="00ED7B28" w:rsidRDefault="00ED7B28">
          <w:pPr>
            <w:autoSpaceDE w:val="0"/>
            <w:autoSpaceDN w:val="0"/>
            <w:ind w:hanging="640"/>
            <w:divId w:val="1508793063"/>
            <w:rPr>
              <w:rFonts w:eastAsia="Times New Roman"/>
              <w:color w:val="000000"/>
              <w:sz w:val="16"/>
              <w:szCs w:val="16"/>
            </w:rPr>
          </w:pPr>
          <w:r w:rsidRPr="00ED7B28">
            <w:rPr>
              <w:rFonts w:eastAsia="Times New Roman"/>
              <w:color w:val="000000"/>
              <w:sz w:val="16"/>
              <w:szCs w:val="16"/>
            </w:rPr>
            <w:t>[13]</w:t>
          </w:r>
          <w:r w:rsidRPr="00ED7B28">
            <w:rPr>
              <w:rFonts w:eastAsia="Times New Roman"/>
              <w:color w:val="000000"/>
              <w:sz w:val="16"/>
              <w:szCs w:val="16"/>
            </w:rPr>
            <w:tab/>
            <w:t xml:space="preserve">A. Muhammad Huda, G. F. </w:t>
          </w:r>
          <w:proofErr w:type="spellStart"/>
          <w:r w:rsidRPr="00ED7B28">
            <w:rPr>
              <w:rFonts w:eastAsia="Times New Roman"/>
              <w:color w:val="000000"/>
              <w:sz w:val="16"/>
              <w:szCs w:val="16"/>
            </w:rPr>
            <w:t>Shidik</w:t>
          </w:r>
          <w:proofErr w:type="spellEnd"/>
          <w:r w:rsidRPr="00ED7B28">
            <w:rPr>
              <w:rFonts w:eastAsia="Times New Roman"/>
              <w:color w:val="000000"/>
              <w:sz w:val="16"/>
              <w:szCs w:val="16"/>
            </w:rPr>
            <w:t xml:space="preserve">, and V. </w:t>
          </w:r>
          <w:proofErr w:type="spellStart"/>
          <w:r w:rsidRPr="00ED7B28">
            <w:rPr>
              <w:rFonts w:eastAsia="Times New Roman"/>
              <w:color w:val="000000"/>
              <w:sz w:val="16"/>
              <w:szCs w:val="16"/>
            </w:rPr>
            <w:t>Praskatama</w:t>
          </w:r>
          <w:proofErr w:type="spellEnd"/>
          <w:r w:rsidRPr="00ED7B28">
            <w:rPr>
              <w:rFonts w:eastAsia="Times New Roman"/>
              <w:color w:val="000000"/>
              <w:sz w:val="16"/>
              <w:szCs w:val="16"/>
            </w:rPr>
            <w:t xml:space="preserve">, “COMPARATIVE ANALYSIS OF LSTM, BILSTM, GRU, CNN, AND RNN FOR DEPRESSION DETECTION IN SOCIAL MEDIA,” </w:t>
          </w:r>
          <w:proofErr w:type="spellStart"/>
          <w:r w:rsidRPr="00ED7B28">
            <w:rPr>
              <w:rFonts w:eastAsia="Times New Roman"/>
              <w:i/>
              <w:iCs/>
              <w:color w:val="000000"/>
              <w:sz w:val="16"/>
              <w:szCs w:val="16"/>
            </w:rPr>
            <w:t>Jurnal</w:t>
          </w:r>
          <w:proofErr w:type="spellEnd"/>
          <w:r w:rsidRPr="00ED7B28">
            <w:rPr>
              <w:rFonts w:eastAsia="Times New Roman"/>
              <w:i/>
              <w:iCs/>
              <w:color w:val="000000"/>
              <w:sz w:val="16"/>
              <w:szCs w:val="16"/>
            </w:rPr>
            <w:t xml:space="preserve"> Teknik </w:t>
          </w:r>
          <w:proofErr w:type="spellStart"/>
          <w:r w:rsidRPr="00ED7B28">
            <w:rPr>
              <w:rFonts w:eastAsia="Times New Roman"/>
              <w:i/>
              <w:iCs/>
              <w:color w:val="000000"/>
              <w:sz w:val="16"/>
              <w:szCs w:val="16"/>
            </w:rPr>
            <w:t>Informatika</w:t>
          </w:r>
          <w:proofErr w:type="spellEnd"/>
          <w:r w:rsidRPr="00ED7B28">
            <w:rPr>
              <w:rFonts w:eastAsia="Times New Roman"/>
              <w:i/>
              <w:iCs/>
              <w:color w:val="000000"/>
              <w:sz w:val="16"/>
              <w:szCs w:val="16"/>
            </w:rPr>
            <w:t xml:space="preserve"> (</w:t>
          </w:r>
          <w:proofErr w:type="spellStart"/>
          <w:r w:rsidRPr="00ED7B28">
            <w:rPr>
              <w:rFonts w:eastAsia="Times New Roman"/>
              <w:i/>
              <w:iCs/>
              <w:color w:val="000000"/>
              <w:sz w:val="16"/>
              <w:szCs w:val="16"/>
            </w:rPr>
            <w:t>Jutif</w:t>
          </w:r>
          <w:proofErr w:type="spellEnd"/>
          <w:r w:rsidRPr="00ED7B28">
            <w:rPr>
              <w:rFonts w:eastAsia="Times New Roman"/>
              <w:i/>
              <w:iCs/>
              <w:color w:val="000000"/>
              <w:sz w:val="16"/>
              <w:szCs w:val="16"/>
            </w:rPr>
            <w:t>)</w:t>
          </w:r>
          <w:r w:rsidRPr="00ED7B28">
            <w:rPr>
              <w:rFonts w:eastAsia="Times New Roman"/>
              <w:color w:val="000000"/>
              <w:sz w:val="16"/>
              <w:szCs w:val="16"/>
            </w:rPr>
            <w:t xml:space="preserve">, vol. 5, no. 6, pp. 1723–1735, Dec. 2024, </w:t>
          </w:r>
          <w:proofErr w:type="spellStart"/>
          <w:r w:rsidRPr="00ED7B28">
            <w:rPr>
              <w:rFonts w:eastAsia="Times New Roman"/>
              <w:color w:val="000000"/>
              <w:sz w:val="16"/>
              <w:szCs w:val="16"/>
            </w:rPr>
            <w:t>doi</w:t>
          </w:r>
          <w:proofErr w:type="spellEnd"/>
          <w:r w:rsidRPr="00ED7B28">
            <w:rPr>
              <w:rFonts w:eastAsia="Times New Roman"/>
              <w:color w:val="000000"/>
              <w:sz w:val="16"/>
              <w:szCs w:val="16"/>
            </w:rPr>
            <w:t>: 10.52436/1.jutif.2024.5.6.4060.</w:t>
          </w:r>
        </w:p>
        <w:p w14:paraId="29346470" w14:textId="77777777" w:rsidR="00ED7B28" w:rsidRPr="00ED7B28" w:rsidRDefault="00ED7B28">
          <w:pPr>
            <w:autoSpaceDE w:val="0"/>
            <w:autoSpaceDN w:val="0"/>
            <w:ind w:hanging="640"/>
            <w:divId w:val="1867016877"/>
            <w:rPr>
              <w:rFonts w:eastAsia="Times New Roman"/>
              <w:color w:val="000000"/>
              <w:sz w:val="16"/>
              <w:szCs w:val="16"/>
            </w:rPr>
          </w:pPr>
          <w:r w:rsidRPr="00ED7B28">
            <w:rPr>
              <w:rFonts w:eastAsia="Times New Roman"/>
              <w:color w:val="000000"/>
              <w:sz w:val="16"/>
              <w:szCs w:val="16"/>
            </w:rPr>
            <w:t>[14]</w:t>
          </w:r>
          <w:r w:rsidRPr="00ED7B28">
            <w:rPr>
              <w:rFonts w:eastAsia="Times New Roman"/>
              <w:color w:val="000000"/>
              <w:sz w:val="16"/>
              <w:szCs w:val="16"/>
            </w:rPr>
            <w:tab/>
            <w:t xml:space="preserve">M. </w:t>
          </w:r>
          <w:proofErr w:type="spellStart"/>
          <w:r w:rsidRPr="00ED7B28">
            <w:rPr>
              <w:rFonts w:eastAsia="Times New Roman"/>
              <w:color w:val="000000"/>
              <w:sz w:val="16"/>
              <w:szCs w:val="16"/>
            </w:rPr>
            <w:t>Hossin</w:t>
          </w:r>
          <w:proofErr w:type="spellEnd"/>
          <w:r w:rsidRPr="00ED7B28">
            <w:rPr>
              <w:rFonts w:eastAsia="Times New Roman"/>
              <w:color w:val="000000"/>
              <w:sz w:val="16"/>
              <w:szCs w:val="16"/>
            </w:rPr>
            <w:t xml:space="preserve"> and M. N. Sulaiman, “A review on evaluation metrics for data classification evaluations,” </w:t>
          </w:r>
          <w:r w:rsidRPr="00ED7B28">
            <w:rPr>
              <w:rFonts w:eastAsia="Times New Roman"/>
              <w:i/>
              <w:iCs/>
              <w:color w:val="000000"/>
              <w:sz w:val="16"/>
              <w:szCs w:val="16"/>
            </w:rPr>
            <w:t>International Journal of Data Mining &amp; Knowledge Management Process</w:t>
          </w:r>
          <w:r w:rsidRPr="00ED7B28">
            <w:rPr>
              <w:rFonts w:eastAsia="Times New Roman"/>
              <w:color w:val="000000"/>
              <w:sz w:val="16"/>
              <w:szCs w:val="16"/>
            </w:rPr>
            <w:t>, vol. 10, no. 2, pp. 1–10, 2020.</w:t>
          </w:r>
        </w:p>
        <w:p w14:paraId="59FDD9AE" w14:textId="77777777" w:rsidR="00ED7B28" w:rsidRPr="00ED7B28" w:rsidRDefault="00ED7B28">
          <w:pPr>
            <w:autoSpaceDE w:val="0"/>
            <w:autoSpaceDN w:val="0"/>
            <w:ind w:hanging="640"/>
            <w:divId w:val="443577846"/>
            <w:rPr>
              <w:rFonts w:eastAsia="Times New Roman"/>
              <w:color w:val="000000"/>
              <w:sz w:val="16"/>
              <w:szCs w:val="16"/>
            </w:rPr>
          </w:pPr>
          <w:r w:rsidRPr="00ED7B28">
            <w:rPr>
              <w:rFonts w:eastAsia="Times New Roman"/>
              <w:color w:val="000000"/>
              <w:sz w:val="16"/>
              <w:szCs w:val="16"/>
            </w:rPr>
            <w:t>[15]</w:t>
          </w:r>
          <w:r w:rsidRPr="00ED7B28">
            <w:rPr>
              <w:rFonts w:eastAsia="Times New Roman"/>
              <w:color w:val="000000"/>
              <w:sz w:val="16"/>
              <w:szCs w:val="16"/>
            </w:rPr>
            <w:tab/>
            <w:t xml:space="preserve">R. </w:t>
          </w:r>
          <w:proofErr w:type="spellStart"/>
          <w:r w:rsidRPr="00ED7B28">
            <w:rPr>
              <w:rFonts w:eastAsia="Times New Roman"/>
              <w:color w:val="000000"/>
              <w:sz w:val="16"/>
              <w:szCs w:val="16"/>
            </w:rPr>
            <w:t>Kohavi</w:t>
          </w:r>
          <w:proofErr w:type="spellEnd"/>
          <w:r w:rsidRPr="00ED7B28">
            <w:rPr>
              <w:rFonts w:eastAsia="Times New Roman"/>
              <w:color w:val="000000"/>
              <w:sz w:val="16"/>
              <w:szCs w:val="16"/>
            </w:rPr>
            <w:t xml:space="preserve">, “A study of cross-validation and bootstrap for accuracy estimation and model selection,” in </w:t>
          </w:r>
          <w:r w:rsidRPr="00ED7B28">
            <w:rPr>
              <w:rFonts w:eastAsia="Times New Roman"/>
              <w:i/>
              <w:iCs/>
              <w:color w:val="000000"/>
              <w:sz w:val="16"/>
              <w:szCs w:val="16"/>
            </w:rPr>
            <w:t>Proceedings of the International Joint Conference on Artificial Intelligence</w:t>
          </w:r>
          <w:r w:rsidRPr="00ED7B28">
            <w:rPr>
              <w:rFonts w:eastAsia="Times New Roman"/>
              <w:color w:val="000000"/>
              <w:sz w:val="16"/>
              <w:szCs w:val="16"/>
            </w:rPr>
            <w:t>, 1995.</w:t>
          </w:r>
        </w:p>
        <w:p w14:paraId="5C03D6C5" w14:textId="7A94BC81" w:rsidR="00ED7B28" w:rsidRPr="00ED7B28" w:rsidRDefault="00ED7B28" w:rsidP="00ED7B28">
          <w:pPr>
            <w:pStyle w:val="IEEEParagraph"/>
            <w:rPr>
              <w:lang w:val="en-US"/>
            </w:rPr>
          </w:pPr>
          <w:r w:rsidRPr="00ED7B28">
            <w:rPr>
              <w:rFonts w:eastAsia="Times New Roman"/>
              <w:color w:val="000000"/>
              <w:sz w:val="16"/>
              <w:szCs w:val="16"/>
            </w:rPr>
            <w:t> </w:t>
          </w:r>
        </w:p>
      </w:sdtContent>
    </w:sdt>
    <w:p w14:paraId="585D1CD3" w14:textId="77777777" w:rsidR="0003115F" w:rsidRPr="00DF537E" w:rsidRDefault="0003115F" w:rsidP="0003115F">
      <w:pPr>
        <w:pStyle w:val="IEEEParagraph"/>
        <w:rPr>
          <w:lang w:val="en-US"/>
        </w:rPr>
      </w:pPr>
    </w:p>
    <w:p w14:paraId="35799D5B" w14:textId="60CF0C78" w:rsidR="0003115F" w:rsidRPr="00DF537E" w:rsidRDefault="0003115F" w:rsidP="0003115F">
      <w:pPr>
        <w:pStyle w:val="IEEEReferenceItem"/>
        <w:numPr>
          <w:ilvl w:val="0"/>
          <w:numId w:val="0"/>
        </w:numPr>
        <w:spacing w:before="40"/>
        <w:ind w:left="432" w:hanging="432"/>
      </w:pPr>
    </w:p>
    <w:sectPr w:rsidR="0003115F" w:rsidRPr="00DF537E" w:rsidSect="006D0510">
      <w:type w:val="continuous"/>
      <w:pgSz w:w="11906" w:h="16838"/>
      <w:pgMar w:top="1304" w:right="737" w:bottom="1021" w:left="737" w:header="431" w:footer="431" w:gutter="0"/>
      <w:cols w:num="2" w:space="403"/>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00ED2E" w14:textId="77777777" w:rsidR="00132579" w:rsidRDefault="00132579" w:rsidP="00BD0603">
      <w:r>
        <w:separator/>
      </w:r>
    </w:p>
  </w:endnote>
  <w:endnote w:type="continuationSeparator" w:id="0">
    <w:p w14:paraId="5C8E5565" w14:textId="77777777" w:rsidR="00132579" w:rsidRDefault="00132579" w:rsidP="00BD06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7875B" w14:textId="77777777" w:rsidR="00A225DD" w:rsidRPr="00C36842" w:rsidRDefault="00A225DD" w:rsidP="0080480D">
    <w:pPr>
      <w:pStyle w:val="Footer"/>
      <w:tabs>
        <w:tab w:val="clear" w:pos="4320"/>
        <w:tab w:val="clear" w:pos="8640"/>
        <w:tab w:val="right" w:pos="10263"/>
      </w:tabs>
      <w:rPr>
        <w:sz w:val="18"/>
        <w:szCs w:val="18"/>
        <w:lang w:val="en-US"/>
      </w:rPr>
    </w:pPr>
    <w:r w:rsidRPr="00274E4E">
      <w:rPr>
        <w:rFonts w:ascii="Helvetica" w:hAnsi="Helvetica"/>
        <w:sz w:val="16"/>
        <w:szCs w:val="16"/>
        <w:highlight w:val="yellow"/>
      </w:rPr>
      <w:t xml:space="preserve">Volume 11 </w:t>
    </w:r>
    <w:proofErr w:type="spellStart"/>
    <w:r w:rsidRPr="00274E4E">
      <w:rPr>
        <w:rFonts w:ascii="Helvetica" w:hAnsi="Helvetica"/>
        <w:sz w:val="16"/>
        <w:szCs w:val="16"/>
        <w:highlight w:val="yellow"/>
      </w:rPr>
      <w:t>Nomor</w:t>
    </w:r>
    <w:proofErr w:type="spellEnd"/>
    <w:r w:rsidRPr="00274E4E">
      <w:rPr>
        <w:rFonts w:ascii="Helvetica" w:hAnsi="Helvetica"/>
        <w:sz w:val="16"/>
        <w:szCs w:val="16"/>
        <w:highlight w:val="yellow"/>
      </w:rPr>
      <w:t xml:space="preserve"> 4 November 2022</w:t>
    </w:r>
    <w:r w:rsidRPr="00C36842">
      <w:rPr>
        <w:sz w:val="18"/>
        <w:szCs w:val="18"/>
        <w:lang w:val="en-US"/>
      </w:rPr>
      <w:tab/>
    </w:r>
    <w:proofErr w:type="spellStart"/>
    <w:r w:rsidRPr="00C36842">
      <w:rPr>
        <w:sz w:val="18"/>
        <w:szCs w:val="18"/>
      </w:rPr>
      <w:t>Penulis</w:t>
    </w:r>
    <w:proofErr w:type="spellEnd"/>
    <w:r w:rsidRPr="00C36842">
      <w:rPr>
        <w:sz w:val="18"/>
        <w:szCs w:val="18"/>
      </w:rPr>
      <w:t xml:space="preserve"> </w:t>
    </w:r>
    <w:proofErr w:type="spellStart"/>
    <w:r w:rsidRPr="00C36842">
      <w:rPr>
        <w:sz w:val="18"/>
        <w:szCs w:val="18"/>
      </w:rPr>
      <w:t>Pertama</w:t>
    </w:r>
    <w:proofErr w:type="spellEnd"/>
    <w:r w:rsidRPr="00C36842">
      <w:rPr>
        <w:sz w:val="18"/>
        <w:szCs w:val="18"/>
      </w:rPr>
      <w:t xml:space="preserve">: </w:t>
    </w:r>
    <w:proofErr w:type="spellStart"/>
    <w:r w:rsidRPr="00C36842">
      <w:rPr>
        <w:sz w:val="18"/>
        <w:szCs w:val="18"/>
      </w:rPr>
      <w:t>Empat</w:t>
    </w:r>
    <w:proofErr w:type="spellEnd"/>
    <w:r w:rsidRPr="00C36842">
      <w:rPr>
        <w:sz w:val="18"/>
        <w:szCs w:val="18"/>
      </w:rPr>
      <w:t xml:space="preserve"> kata </w:t>
    </w:r>
    <w:proofErr w:type="spellStart"/>
    <w:r w:rsidRPr="00C36842">
      <w:rPr>
        <w:sz w:val="18"/>
        <w:szCs w:val="18"/>
      </w:rPr>
      <w:t>pertama</w:t>
    </w:r>
    <w:proofErr w:type="spellEnd"/>
    <w:r w:rsidRPr="00C36842">
      <w:rPr>
        <w:sz w:val="18"/>
        <w:szCs w:val="18"/>
      </w:rPr>
      <w:t xml:space="preserve"> </w:t>
    </w:r>
    <w:proofErr w:type="spellStart"/>
    <w:r w:rsidRPr="00C36842">
      <w:rPr>
        <w:sz w:val="18"/>
        <w:szCs w:val="18"/>
      </w:rPr>
      <w:t>judul</w:t>
    </w:r>
    <w:proofErr w:type="spellEnd"/>
    <w:r w:rsidRPr="00C36842">
      <w:rPr>
        <w:sz w:val="18"/>
        <w:szCs w:val="18"/>
      </w:rPr>
      <w:t xml:space="preserve"> </w:t>
    </w:r>
    <w:proofErr w:type="spellStart"/>
    <w:r>
      <w:rPr>
        <w:sz w:val="18"/>
        <w:szCs w:val="18"/>
      </w:rPr>
      <w:t>naskah</w:t>
    </w:r>
    <w:proofErr w:type="spellEnd"/>
    <w:r w:rsidRPr="00C36842">
      <w:rPr>
        <w:sz w:val="18"/>
        <w:szCs w:val="18"/>
      </w:rPr>
      <w:t xml:space="preserve"> </w:t>
    </w:r>
    <w:proofErr w:type="spellStart"/>
    <w:r w:rsidRPr="00C36842">
      <w:rPr>
        <w:sz w:val="18"/>
        <w:szCs w:val="18"/>
      </w:rPr>
      <w:t>diikuti</w:t>
    </w:r>
    <w:proofErr w:type="spellEnd"/>
    <w:r w:rsidRPr="00C36842">
      <w:rPr>
        <w:sz w:val="18"/>
        <w:szCs w:val="18"/>
      </w:rPr>
      <w:t xml:space="preserve"> </w:t>
    </w:r>
    <w:proofErr w:type="spellStart"/>
    <w:r w:rsidRPr="00C36842">
      <w:rPr>
        <w:sz w:val="18"/>
        <w:szCs w:val="18"/>
      </w:rPr>
      <w:t>titik-titik</w:t>
    </w:r>
    <w:proofErr w:type="spellEnd"/>
    <w:r w:rsidRPr="00C36842">
      <w:rPr>
        <w:sz w:val="18"/>
        <w:szCs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B63B1" w14:textId="2EF4FF39" w:rsidR="00A225DD" w:rsidRPr="00912BD7" w:rsidRDefault="00BB25E3" w:rsidP="00B26BA3">
    <w:pPr>
      <w:pStyle w:val="Header"/>
      <w:tabs>
        <w:tab w:val="clear" w:pos="4513"/>
        <w:tab w:val="clear" w:pos="9026"/>
        <w:tab w:val="center" w:pos="10427"/>
      </w:tabs>
      <w:ind w:left="-113" w:right="-113"/>
      <w:rPr>
        <w:rFonts w:ascii="Helvetica" w:hAnsi="Helvetica"/>
        <w:sz w:val="14"/>
        <w:szCs w:val="14"/>
        <w:lang w:val="en-US"/>
      </w:rPr>
    </w:pPr>
    <w:r>
      <w:rPr>
        <w:rFonts w:ascii="Helvetica" w:hAnsi="Helvetica"/>
        <w:sz w:val="16"/>
        <w:szCs w:val="16"/>
      </w:rPr>
      <w:t>Wafa Tsabita</w:t>
    </w:r>
    <w:r w:rsidR="00A225DD" w:rsidRPr="00D55550">
      <w:rPr>
        <w:rFonts w:ascii="Helvetica" w:hAnsi="Helvetica"/>
        <w:sz w:val="16"/>
        <w:szCs w:val="16"/>
      </w:rPr>
      <w:t xml:space="preserve">: </w:t>
    </w:r>
    <w:r>
      <w:rPr>
        <w:rFonts w:ascii="Helvetica" w:hAnsi="Helvetica"/>
        <w:sz w:val="16"/>
        <w:szCs w:val="16"/>
      </w:rPr>
      <w:t>Comparative Analysis of Machine…</w:t>
    </w:r>
    <w:r w:rsidR="00912BD7">
      <w:rPr>
        <w:rFonts w:ascii="Helvetica" w:hAnsi="Helvetica"/>
        <w:sz w:val="16"/>
        <w:szCs w:val="16"/>
      </w:rPr>
      <w:tab/>
    </w:r>
    <w:r w:rsidR="00912BD7" w:rsidRPr="00056068">
      <w:rPr>
        <w:rFonts w:ascii="Helvetica" w:hAnsi="Helvetica"/>
        <w:sz w:val="16"/>
        <w:szCs w:val="16"/>
        <w:lang w:val="en-US"/>
      </w:rPr>
      <w:t>p-</w:t>
    </w:r>
    <w:r w:rsidR="00912BD7" w:rsidRPr="00056068">
      <w:rPr>
        <w:rFonts w:ascii="Helvetica" w:hAnsi="Helvetica"/>
        <w:sz w:val="16"/>
        <w:szCs w:val="16"/>
        <w:lang w:val="id-ID"/>
      </w:rPr>
      <w:t xml:space="preserve">ISSN 2301–4156 </w:t>
    </w:r>
    <w:r w:rsidR="00912BD7" w:rsidRPr="00056068">
      <w:rPr>
        <w:rFonts w:ascii="Helvetica" w:hAnsi="Helvetica"/>
        <w:sz w:val="16"/>
        <w:szCs w:val="16"/>
        <w:lang w:val="en-US"/>
      </w:rPr>
      <w:t>| e-ISSN 24</w:t>
    </w:r>
    <w:r w:rsidR="00912BD7" w:rsidRPr="00056068">
      <w:rPr>
        <w:rFonts w:ascii="Helvetica" w:hAnsi="Helvetica"/>
        <w:sz w:val="16"/>
        <w:szCs w:val="16"/>
        <w:lang w:val="id-ID"/>
      </w:rPr>
      <w:t>6</w:t>
    </w:r>
    <w:r w:rsidR="00912BD7" w:rsidRPr="00056068">
      <w:rPr>
        <w:rFonts w:ascii="Helvetica" w:hAnsi="Helvetica"/>
        <w:sz w:val="16"/>
        <w:szCs w:val="16"/>
        <w:lang w:val="en-US"/>
      </w:rPr>
      <w:t>0</w:t>
    </w:r>
    <w:r w:rsidR="00912BD7" w:rsidRPr="00056068">
      <w:rPr>
        <w:rFonts w:ascii="Helvetica" w:hAnsi="Helvetica"/>
        <w:sz w:val="16"/>
        <w:szCs w:val="16"/>
        <w:lang w:val="id-ID"/>
      </w:rPr>
      <w:t>–</w:t>
    </w:r>
    <w:r w:rsidR="00912BD7" w:rsidRPr="00056068">
      <w:rPr>
        <w:rFonts w:ascii="Helvetica" w:hAnsi="Helvetica"/>
        <w:sz w:val="16"/>
        <w:szCs w:val="16"/>
        <w:lang w:val="en-US"/>
      </w:rPr>
      <w:t>5719</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C8CAD" w14:textId="77777777" w:rsidR="00BB25E3" w:rsidRDefault="00BB25E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8EFC2" w14:textId="5C6D67EF" w:rsidR="00C1327B" w:rsidRPr="00C32FC5" w:rsidRDefault="005C60FB" w:rsidP="00B26BA3">
    <w:pPr>
      <w:pStyle w:val="Footer"/>
      <w:tabs>
        <w:tab w:val="clear" w:pos="4320"/>
        <w:tab w:val="clear" w:pos="8640"/>
        <w:tab w:val="right" w:pos="10427"/>
      </w:tabs>
      <w:ind w:left="-113" w:right="-113"/>
      <w:rPr>
        <w:rFonts w:ascii="Helvetica" w:hAnsi="Helvetica"/>
        <w:sz w:val="16"/>
        <w:szCs w:val="16"/>
      </w:rPr>
    </w:pPr>
    <w:r w:rsidRPr="00056068">
      <w:rPr>
        <w:rFonts w:ascii="Helvetica" w:hAnsi="Helvetica"/>
        <w:sz w:val="16"/>
        <w:szCs w:val="16"/>
        <w:lang w:val="en-US"/>
      </w:rPr>
      <w:t>p-</w:t>
    </w:r>
    <w:r w:rsidRPr="00056068">
      <w:rPr>
        <w:rFonts w:ascii="Helvetica" w:hAnsi="Helvetica"/>
        <w:sz w:val="16"/>
        <w:szCs w:val="16"/>
        <w:lang w:val="id-ID"/>
      </w:rPr>
      <w:t xml:space="preserve">ISSN 2301–4156 </w:t>
    </w:r>
    <w:r w:rsidRPr="00056068">
      <w:rPr>
        <w:rFonts w:ascii="Helvetica" w:hAnsi="Helvetica"/>
        <w:sz w:val="16"/>
        <w:szCs w:val="16"/>
        <w:lang w:val="en-US"/>
      </w:rPr>
      <w:t>| e-ISSN 24</w:t>
    </w:r>
    <w:r w:rsidRPr="00056068">
      <w:rPr>
        <w:rFonts w:ascii="Helvetica" w:hAnsi="Helvetica"/>
        <w:sz w:val="16"/>
        <w:szCs w:val="16"/>
        <w:lang w:val="id-ID"/>
      </w:rPr>
      <w:t>6</w:t>
    </w:r>
    <w:r w:rsidRPr="00056068">
      <w:rPr>
        <w:rFonts w:ascii="Helvetica" w:hAnsi="Helvetica"/>
        <w:sz w:val="16"/>
        <w:szCs w:val="16"/>
        <w:lang w:val="en-US"/>
      </w:rPr>
      <w:t>0</w:t>
    </w:r>
    <w:r w:rsidRPr="00056068">
      <w:rPr>
        <w:rFonts w:ascii="Helvetica" w:hAnsi="Helvetica"/>
        <w:sz w:val="16"/>
        <w:szCs w:val="16"/>
        <w:lang w:val="id-ID"/>
      </w:rPr>
      <w:t>–</w:t>
    </w:r>
    <w:r w:rsidRPr="00056068">
      <w:rPr>
        <w:rFonts w:ascii="Helvetica" w:hAnsi="Helvetica"/>
        <w:sz w:val="16"/>
        <w:szCs w:val="16"/>
        <w:lang w:val="en-US"/>
      </w:rPr>
      <w:t>5719</w:t>
    </w:r>
    <w:r w:rsidR="00C32FC5" w:rsidRPr="005878B2">
      <w:rPr>
        <w:rFonts w:ascii="Helvetica" w:hAnsi="Helvetica"/>
        <w:sz w:val="16"/>
        <w:szCs w:val="16"/>
      </w:rPr>
      <w:tab/>
      <w:t>First Author: Paper Title in 4 words continued with dots (…</w:t>
    </w:r>
    <w:r w:rsidR="00C57F98">
      <w:rPr>
        <w:rFonts w:ascii="Helvetica" w:hAnsi="Helvetica"/>
        <w:sz w:val="16"/>
        <w:szCs w:val="16"/>
      </w:rPr>
      <w:t>)</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F5906" w14:textId="29E1DFCC" w:rsidR="00C1327B" w:rsidRPr="0098478D" w:rsidRDefault="0098478D" w:rsidP="00B26BA3">
    <w:pPr>
      <w:pStyle w:val="Footer"/>
      <w:tabs>
        <w:tab w:val="clear" w:pos="4320"/>
        <w:tab w:val="clear" w:pos="8640"/>
        <w:tab w:val="right" w:pos="10427"/>
      </w:tabs>
      <w:ind w:left="-113" w:right="-113"/>
      <w:rPr>
        <w:rFonts w:ascii="Helvetica" w:hAnsi="Helvetica"/>
        <w:sz w:val="16"/>
        <w:szCs w:val="16"/>
      </w:rPr>
    </w:pPr>
    <w:r w:rsidRPr="005878B2">
      <w:rPr>
        <w:rFonts w:ascii="Helvetica" w:hAnsi="Helvetica"/>
        <w:sz w:val="16"/>
        <w:szCs w:val="16"/>
      </w:rPr>
      <w:t>First Author: Paper Title in 4 words continued with dots (…)</w:t>
    </w:r>
    <w:r w:rsidRPr="005878B2">
      <w:rPr>
        <w:rFonts w:ascii="Helvetica" w:hAnsi="Helvetica"/>
        <w:sz w:val="16"/>
        <w:szCs w:val="16"/>
      </w:rPr>
      <w:tab/>
    </w:r>
    <w:r w:rsidR="00C57F98" w:rsidRPr="00056068">
      <w:rPr>
        <w:rFonts w:ascii="Helvetica" w:hAnsi="Helvetica"/>
        <w:sz w:val="16"/>
        <w:szCs w:val="16"/>
        <w:lang w:val="en-US"/>
      </w:rPr>
      <w:t>p-</w:t>
    </w:r>
    <w:r w:rsidR="00C57F98" w:rsidRPr="00056068">
      <w:rPr>
        <w:rFonts w:ascii="Helvetica" w:hAnsi="Helvetica"/>
        <w:sz w:val="16"/>
        <w:szCs w:val="16"/>
        <w:lang w:val="id-ID"/>
      </w:rPr>
      <w:t xml:space="preserve">ISSN 2301–4156 </w:t>
    </w:r>
    <w:r w:rsidR="00C57F98" w:rsidRPr="00056068">
      <w:rPr>
        <w:rFonts w:ascii="Helvetica" w:hAnsi="Helvetica"/>
        <w:sz w:val="16"/>
        <w:szCs w:val="16"/>
        <w:lang w:val="en-US"/>
      </w:rPr>
      <w:t>| e-ISSN 24</w:t>
    </w:r>
    <w:r w:rsidR="00C57F98" w:rsidRPr="00056068">
      <w:rPr>
        <w:rFonts w:ascii="Helvetica" w:hAnsi="Helvetica"/>
        <w:sz w:val="16"/>
        <w:szCs w:val="16"/>
        <w:lang w:val="id-ID"/>
      </w:rPr>
      <w:t>6</w:t>
    </w:r>
    <w:r w:rsidR="00C57F98" w:rsidRPr="00056068">
      <w:rPr>
        <w:rFonts w:ascii="Helvetica" w:hAnsi="Helvetica"/>
        <w:sz w:val="16"/>
        <w:szCs w:val="16"/>
        <w:lang w:val="en-US"/>
      </w:rPr>
      <w:t>0</w:t>
    </w:r>
    <w:r w:rsidR="00C57F98" w:rsidRPr="00056068">
      <w:rPr>
        <w:rFonts w:ascii="Helvetica" w:hAnsi="Helvetica"/>
        <w:sz w:val="16"/>
        <w:szCs w:val="16"/>
        <w:lang w:val="id-ID"/>
      </w:rPr>
      <w:t>–</w:t>
    </w:r>
    <w:r w:rsidR="00C57F98" w:rsidRPr="00056068">
      <w:rPr>
        <w:rFonts w:ascii="Helvetica" w:hAnsi="Helvetica"/>
        <w:sz w:val="16"/>
        <w:szCs w:val="16"/>
        <w:lang w:val="en-US"/>
      </w:rPr>
      <w:t>5719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60932E" w14:textId="77777777" w:rsidR="00132579" w:rsidRDefault="00132579" w:rsidP="00BD0603">
      <w:r>
        <w:separator/>
      </w:r>
    </w:p>
  </w:footnote>
  <w:footnote w:type="continuationSeparator" w:id="0">
    <w:p w14:paraId="0A6606AC" w14:textId="77777777" w:rsidR="00132579" w:rsidRDefault="00132579" w:rsidP="00BD06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D52820" w14:textId="77777777" w:rsidR="00A225DD" w:rsidRPr="00C36842" w:rsidRDefault="00A225DD" w:rsidP="005606DB">
    <w:pPr>
      <w:pStyle w:val="Header"/>
      <w:tabs>
        <w:tab w:val="right" w:pos="10263"/>
      </w:tabs>
      <w:rPr>
        <w:smallCaps/>
        <w:sz w:val="18"/>
        <w:szCs w:val="18"/>
        <w:lang w:val="en-US"/>
      </w:rPr>
    </w:pPr>
    <w:r w:rsidRPr="00C36842">
      <w:rPr>
        <w:smallCaps/>
        <w:noProof/>
        <w:sz w:val="18"/>
        <w:szCs w:val="18"/>
        <w:lang w:val="en-US"/>
      </w:rPr>
      <w:tab/>
    </w:r>
  </w:p>
  <w:tbl>
    <w:tblPr>
      <w:tblStyle w:val="TableGrid"/>
      <w:tblW w:w="0" w:type="auto"/>
      <w:jc w:val="center"/>
      <w:tblBorders>
        <w:top w:val="none" w:sz="0" w:space="0" w:color="auto"/>
        <w:left w:val="none" w:sz="0" w:space="0" w:color="auto"/>
        <w:right w:val="none" w:sz="0" w:space="0" w:color="auto"/>
      </w:tblBorders>
      <w:tblLayout w:type="fixed"/>
      <w:tblLook w:val="04A0" w:firstRow="1" w:lastRow="0" w:firstColumn="1" w:lastColumn="0" w:noHBand="0" w:noVBand="1"/>
    </w:tblPr>
    <w:tblGrid>
      <w:gridCol w:w="1276"/>
      <w:gridCol w:w="9156"/>
    </w:tblGrid>
    <w:tr w:rsidR="00A225DD" w14:paraId="4219B5AC" w14:textId="77777777" w:rsidTr="00630385">
      <w:trPr>
        <w:jc w:val="center"/>
      </w:trPr>
      <w:tc>
        <w:tcPr>
          <w:tcW w:w="1276" w:type="dxa"/>
          <w:vAlign w:val="center"/>
        </w:tcPr>
        <w:p w14:paraId="3671212D" w14:textId="77777777" w:rsidR="00A225DD" w:rsidRPr="00630385" w:rsidRDefault="00A225DD" w:rsidP="00630385">
          <w:pPr>
            <w:pStyle w:val="Header"/>
            <w:ind w:left="-57"/>
            <w:rPr>
              <w:rFonts w:ascii="Helvetica" w:hAnsi="Helvetica"/>
              <w:b/>
              <w:bCs/>
              <w:color w:val="0070C0"/>
              <w:sz w:val="18"/>
              <w:szCs w:val="18"/>
            </w:rPr>
          </w:pPr>
          <w:r w:rsidRPr="00630385">
            <w:rPr>
              <w:rFonts w:ascii="Helvetica" w:hAnsi="Helvetica"/>
              <w:b/>
              <w:bCs/>
              <w:color w:val="000000" w:themeColor="text1"/>
              <w:sz w:val="18"/>
              <w:szCs w:val="18"/>
            </w:rPr>
            <w:t>ID 2</w:t>
          </w:r>
        </w:p>
      </w:tc>
      <w:tc>
        <w:tcPr>
          <w:tcW w:w="9156" w:type="dxa"/>
        </w:tcPr>
        <w:p w14:paraId="2D12951D" w14:textId="77777777" w:rsidR="00A225DD" w:rsidRPr="00BF420A" w:rsidRDefault="00A225DD" w:rsidP="00630385">
          <w:pPr>
            <w:pStyle w:val="Header"/>
            <w:ind w:left="-57"/>
            <w:jc w:val="right"/>
            <w:rPr>
              <w:rFonts w:ascii="Helvetica" w:hAnsi="Helvetica"/>
              <w:b/>
              <w:bCs/>
              <w:color w:val="0070C0"/>
              <w:sz w:val="20"/>
              <w:szCs w:val="20"/>
            </w:rPr>
          </w:pPr>
          <w:r w:rsidRPr="00BF420A">
            <w:rPr>
              <w:rFonts w:ascii="Helvetica" w:hAnsi="Helvetica"/>
              <w:b/>
              <w:bCs/>
              <w:color w:val="0070C0"/>
              <w:sz w:val="20"/>
              <w:szCs w:val="20"/>
            </w:rPr>
            <w:t>JNTETI</w:t>
          </w:r>
        </w:p>
        <w:p w14:paraId="3CEF443D" w14:textId="77777777" w:rsidR="00A225DD" w:rsidRDefault="00A225DD" w:rsidP="00630385">
          <w:pPr>
            <w:pStyle w:val="Header"/>
            <w:ind w:right="-113"/>
            <w:jc w:val="right"/>
            <w:rPr>
              <w:sz w:val="18"/>
              <w:szCs w:val="18"/>
            </w:rPr>
          </w:pPr>
          <w:r>
            <w:rPr>
              <w:rFonts w:ascii="Helvetica" w:hAnsi="Helvetica"/>
              <w:sz w:val="14"/>
              <w:szCs w:val="14"/>
              <w:lang w:val="en-US"/>
            </w:rPr>
            <w:t>p-</w:t>
          </w:r>
          <w:r w:rsidRPr="00BF420A">
            <w:rPr>
              <w:rFonts w:ascii="Helvetica" w:hAnsi="Helvetica"/>
              <w:sz w:val="14"/>
              <w:szCs w:val="14"/>
              <w:lang w:val="id-ID"/>
            </w:rPr>
            <w:t xml:space="preserve">ISSN 2301–4156 </w:t>
          </w:r>
          <w:r w:rsidRPr="00BF420A">
            <w:rPr>
              <w:rFonts w:ascii="Helvetica" w:hAnsi="Helvetica"/>
              <w:sz w:val="14"/>
              <w:szCs w:val="14"/>
              <w:lang w:val="en-US"/>
            </w:rPr>
            <w:t>| e</w:t>
          </w:r>
          <w:r>
            <w:rPr>
              <w:rFonts w:ascii="Helvetica" w:hAnsi="Helvetica"/>
              <w:sz w:val="14"/>
              <w:szCs w:val="14"/>
              <w:lang w:val="en-US"/>
            </w:rPr>
            <w:t>-ISSN</w:t>
          </w:r>
          <w:r w:rsidRPr="00BF420A">
            <w:rPr>
              <w:rFonts w:ascii="Helvetica" w:hAnsi="Helvetica"/>
              <w:sz w:val="14"/>
              <w:szCs w:val="14"/>
              <w:lang w:val="en-US"/>
            </w:rPr>
            <w:t xml:space="preserve"> 24</w:t>
          </w:r>
          <w:r w:rsidRPr="00BF420A">
            <w:rPr>
              <w:rFonts w:ascii="Helvetica" w:hAnsi="Helvetica"/>
              <w:sz w:val="14"/>
              <w:szCs w:val="14"/>
              <w:lang w:val="id-ID"/>
            </w:rPr>
            <w:t>6</w:t>
          </w:r>
          <w:r w:rsidRPr="00BF420A">
            <w:rPr>
              <w:rFonts w:ascii="Helvetica" w:hAnsi="Helvetica"/>
              <w:sz w:val="14"/>
              <w:szCs w:val="14"/>
              <w:lang w:val="en-US"/>
            </w:rPr>
            <w:t>0</w:t>
          </w:r>
          <w:r w:rsidRPr="00BF420A">
            <w:rPr>
              <w:rFonts w:ascii="Helvetica" w:hAnsi="Helvetica"/>
              <w:sz w:val="14"/>
              <w:szCs w:val="14"/>
              <w:lang w:val="id-ID"/>
            </w:rPr>
            <w:t>–</w:t>
          </w:r>
          <w:r w:rsidRPr="00BF420A">
            <w:rPr>
              <w:rFonts w:ascii="Helvetica" w:hAnsi="Helvetica"/>
              <w:sz w:val="14"/>
              <w:szCs w:val="14"/>
              <w:lang w:val="en-US"/>
            </w:rPr>
            <w:t>5719</w:t>
          </w:r>
        </w:p>
      </w:tc>
    </w:tr>
  </w:tbl>
  <w:p w14:paraId="6F5B5555" w14:textId="77777777" w:rsidR="00A225DD" w:rsidRPr="00C36842" w:rsidRDefault="00A225DD" w:rsidP="005606DB">
    <w:pPr>
      <w:pStyle w:val="Header"/>
      <w:tabs>
        <w:tab w:val="right" w:pos="10263"/>
      </w:tabs>
      <w:rPr>
        <w:smallCaps/>
        <w:sz w:val="18"/>
        <w:szCs w:val="18"/>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22"/>
    </w:tblGrid>
    <w:tr w:rsidR="00C7590B" w:rsidRPr="004B58E2" w14:paraId="5AE850D4" w14:textId="77777777" w:rsidTr="00A04C28">
      <w:tc>
        <w:tcPr>
          <w:tcW w:w="10422" w:type="dxa"/>
        </w:tcPr>
        <w:p w14:paraId="68B44EBF" w14:textId="6F7B52F5" w:rsidR="00C7590B" w:rsidRPr="004B58E2" w:rsidRDefault="00C7590B" w:rsidP="00B26BA3">
          <w:pPr>
            <w:pStyle w:val="Header"/>
            <w:ind w:left="-113" w:right="-113"/>
            <w:rPr>
              <w:rFonts w:ascii="Helvetica" w:hAnsi="Helvetica"/>
              <w:b/>
              <w:bCs/>
              <w:color w:val="0070C0"/>
              <w:sz w:val="18"/>
              <w:szCs w:val="18"/>
            </w:rPr>
          </w:pPr>
          <w:proofErr w:type="spellStart"/>
          <w:r w:rsidRPr="004B58E2">
            <w:rPr>
              <w:rFonts w:ascii="Helvetica" w:hAnsi="Helvetica"/>
              <w:b/>
              <w:bCs/>
              <w:color w:val="0070C0"/>
              <w:sz w:val="18"/>
              <w:szCs w:val="18"/>
            </w:rPr>
            <w:t>J</w:t>
          </w:r>
          <w:r w:rsidR="00DE7F64">
            <w:rPr>
              <w:rFonts w:ascii="Helvetica" w:hAnsi="Helvetica"/>
              <w:b/>
              <w:bCs/>
              <w:color w:val="0070C0"/>
              <w:sz w:val="18"/>
              <w:szCs w:val="18"/>
            </w:rPr>
            <w:t>urnal</w:t>
          </w:r>
          <w:proofErr w:type="spellEnd"/>
          <w:r w:rsidRPr="004B58E2">
            <w:rPr>
              <w:rFonts w:ascii="Helvetica" w:hAnsi="Helvetica"/>
              <w:b/>
              <w:bCs/>
              <w:color w:val="0070C0"/>
              <w:sz w:val="18"/>
              <w:szCs w:val="18"/>
            </w:rPr>
            <w:t xml:space="preserve"> N</w:t>
          </w:r>
          <w:r w:rsidR="00DE7F64">
            <w:rPr>
              <w:rFonts w:ascii="Helvetica" w:hAnsi="Helvetica"/>
              <w:b/>
              <w:bCs/>
              <w:color w:val="0070C0"/>
              <w:sz w:val="18"/>
              <w:szCs w:val="18"/>
            </w:rPr>
            <w:t>asional</w:t>
          </w:r>
          <w:r w:rsidRPr="004B58E2">
            <w:rPr>
              <w:rFonts w:ascii="Helvetica" w:hAnsi="Helvetica"/>
              <w:b/>
              <w:bCs/>
              <w:color w:val="0070C0"/>
              <w:sz w:val="18"/>
              <w:szCs w:val="18"/>
            </w:rPr>
            <w:t xml:space="preserve"> T</w:t>
          </w:r>
          <w:r w:rsidR="00DE7F64">
            <w:rPr>
              <w:rFonts w:ascii="Helvetica" w:hAnsi="Helvetica"/>
              <w:b/>
              <w:bCs/>
              <w:color w:val="0070C0"/>
              <w:sz w:val="18"/>
              <w:szCs w:val="18"/>
            </w:rPr>
            <w:t>eknik</w:t>
          </w:r>
          <w:r w:rsidRPr="004B58E2">
            <w:rPr>
              <w:rFonts w:ascii="Helvetica" w:hAnsi="Helvetica"/>
              <w:b/>
              <w:bCs/>
              <w:color w:val="0070C0"/>
              <w:sz w:val="18"/>
              <w:szCs w:val="18"/>
            </w:rPr>
            <w:t xml:space="preserve"> E</w:t>
          </w:r>
          <w:r w:rsidR="00DE7F64">
            <w:rPr>
              <w:rFonts w:ascii="Helvetica" w:hAnsi="Helvetica"/>
              <w:b/>
              <w:bCs/>
              <w:color w:val="0070C0"/>
              <w:sz w:val="18"/>
              <w:szCs w:val="18"/>
            </w:rPr>
            <w:t>lektro</w:t>
          </w:r>
          <w:r w:rsidRPr="004B58E2">
            <w:rPr>
              <w:rFonts w:ascii="Helvetica" w:hAnsi="Helvetica"/>
              <w:b/>
              <w:bCs/>
              <w:color w:val="0070C0"/>
              <w:sz w:val="18"/>
              <w:szCs w:val="18"/>
            </w:rPr>
            <w:t xml:space="preserve"> </w:t>
          </w:r>
          <w:r w:rsidR="00DE7F64">
            <w:rPr>
              <w:rFonts w:ascii="Helvetica" w:hAnsi="Helvetica"/>
              <w:b/>
              <w:bCs/>
              <w:color w:val="0070C0"/>
              <w:sz w:val="18"/>
              <w:szCs w:val="18"/>
            </w:rPr>
            <w:t>dan</w:t>
          </w:r>
          <w:r w:rsidRPr="004B58E2">
            <w:rPr>
              <w:rFonts w:ascii="Helvetica" w:hAnsi="Helvetica"/>
              <w:b/>
              <w:bCs/>
              <w:color w:val="0070C0"/>
              <w:sz w:val="18"/>
              <w:szCs w:val="18"/>
            </w:rPr>
            <w:t xml:space="preserve"> </w:t>
          </w:r>
          <w:proofErr w:type="spellStart"/>
          <w:r w:rsidRPr="004B58E2">
            <w:rPr>
              <w:rFonts w:ascii="Helvetica" w:hAnsi="Helvetica"/>
              <w:b/>
              <w:bCs/>
              <w:color w:val="0070C0"/>
              <w:sz w:val="18"/>
              <w:szCs w:val="18"/>
            </w:rPr>
            <w:t>T</w:t>
          </w:r>
          <w:r w:rsidR="00DE7F64">
            <w:rPr>
              <w:rFonts w:ascii="Helvetica" w:hAnsi="Helvetica"/>
              <w:b/>
              <w:bCs/>
              <w:color w:val="0070C0"/>
              <w:sz w:val="18"/>
              <w:szCs w:val="18"/>
            </w:rPr>
            <w:t>eknologi</w:t>
          </w:r>
          <w:proofErr w:type="spellEnd"/>
          <w:r w:rsidRPr="004B58E2">
            <w:rPr>
              <w:rFonts w:ascii="Helvetica" w:hAnsi="Helvetica"/>
              <w:b/>
              <w:bCs/>
              <w:color w:val="0070C0"/>
              <w:sz w:val="18"/>
              <w:szCs w:val="18"/>
            </w:rPr>
            <w:t xml:space="preserve"> </w:t>
          </w:r>
          <w:proofErr w:type="spellStart"/>
          <w:r w:rsidRPr="004B58E2">
            <w:rPr>
              <w:rFonts w:ascii="Helvetica" w:hAnsi="Helvetica"/>
              <w:b/>
              <w:bCs/>
              <w:color w:val="0070C0"/>
              <w:sz w:val="18"/>
              <w:szCs w:val="18"/>
            </w:rPr>
            <w:t>I</w:t>
          </w:r>
          <w:r w:rsidR="00DE7F64">
            <w:rPr>
              <w:rFonts w:ascii="Helvetica" w:hAnsi="Helvetica"/>
              <w:b/>
              <w:bCs/>
              <w:color w:val="0070C0"/>
              <w:sz w:val="18"/>
              <w:szCs w:val="18"/>
            </w:rPr>
            <w:t>nformasi</w:t>
          </w:r>
          <w:proofErr w:type="spellEnd"/>
        </w:p>
        <w:p w14:paraId="3AF65119" w14:textId="5BC623A3" w:rsidR="00C7590B" w:rsidRDefault="00912BD7" w:rsidP="00B26BA3">
          <w:pPr>
            <w:pStyle w:val="Header"/>
            <w:ind w:left="-113" w:right="-113"/>
            <w:rPr>
              <w:rFonts w:ascii="Helvetica" w:hAnsi="Helvetica"/>
              <w:sz w:val="14"/>
              <w:szCs w:val="14"/>
            </w:rPr>
          </w:pPr>
          <w:r w:rsidRPr="00021716">
            <w:rPr>
              <w:rFonts w:ascii="Helvetica" w:hAnsi="Helvetica"/>
              <w:sz w:val="14"/>
              <w:szCs w:val="14"/>
            </w:rPr>
            <w:t>Volume 1</w:t>
          </w:r>
          <w:r w:rsidR="00DE7F64">
            <w:rPr>
              <w:rFonts w:ascii="Helvetica" w:hAnsi="Helvetica"/>
              <w:sz w:val="14"/>
              <w:szCs w:val="14"/>
            </w:rPr>
            <w:t>4</w:t>
          </w:r>
          <w:r w:rsidRPr="00021716">
            <w:rPr>
              <w:rFonts w:ascii="Helvetica" w:hAnsi="Helvetica"/>
              <w:sz w:val="14"/>
              <w:szCs w:val="14"/>
            </w:rPr>
            <w:t xml:space="preserve"> Number </w:t>
          </w:r>
          <w:r w:rsidR="001E4ADD">
            <w:rPr>
              <w:rFonts w:ascii="Helvetica" w:hAnsi="Helvetica"/>
              <w:sz w:val="14"/>
              <w:szCs w:val="14"/>
            </w:rPr>
            <w:t>1</w:t>
          </w:r>
          <w:r w:rsidRPr="00021716">
            <w:rPr>
              <w:rFonts w:ascii="Helvetica" w:hAnsi="Helvetica"/>
              <w:sz w:val="14"/>
              <w:szCs w:val="14"/>
            </w:rPr>
            <w:t xml:space="preserve"> </w:t>
          </w:r>
          <w:r w:rsidR="001E4ADD">
            <w:rPr>
              <w:rFonts w:ascii="Helvetica" w:hAnsi="Helvetica"/>
              <w:sz w:val="14"/>
              <w:szCs w:val="14"/>
            </w:rPr>
            <w:t>February 202</w:t>
          </w:r>
          <w:r w:rsidR="00DE7F64">
            <w:rPr>
              <w:rFonts w:ascii="Helvetica" w:hAnsi="Helvetica"/>
              <w:sz w:val="14"/>
              <w:szCs w:val="14"/>
            </w:rPr>
            <w:t>5</w:t>
          </w:r>
        </w:p>
        <w:p w14:paraId="6A690B6D" w14:textId="53FAEAF5" w:rsidR="00912BD7" w:rsidRPr="00912BD7" w:rsidRDefault="00912BD7" w:rsidP="00912BD7">
          <w:pPr>
            <w:pStyle w:val="Header"/>
            <w:ind w:left="-57"/>
            <w:rPr>
              <w:color w:val="000000" w:themeColor="text1"/>
              <w:sz w:val="14"/>
              <w:szCs w:val="14"/>
            </w:rPr>
          </w:pPr>
        </w:p>
      </w:tc>
    </w:tr>
  </w:tbl>
  <w:p w14:paraId="393EA239" w14:textId="3CDD3DF1" w:rsidR="00A225DD" w:rsidRPr="00C36842" w:rsidRDefault="00A225DD" w:rsidP="005376F2">
    <w:pPr>
      <w:pStyle w:val="Header"/>
      <w:rPr>
        <w:sz w:val="18"/>
        <w:szCs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95B556" w14:textId="77777777" w:rsidR="00BB25E3" w:rsidRDefault="00BB25E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22"/>
    </w:tblGrid>
    <w:tr w:rsidR="00C7590B" w:rsidRPr="00056068" w14:paraId="4CAD03D7" w14:textId="77777777" w:rsidTr="00B34A38">
      <w:tc>
        <w:tcPr>
          <w:tcW w:w="10422" w:type="dxa"/>
        </w:tcPr>
        <w:p w14:paraId="72C7063A" w14:textId="3DF4BEBE" w:rsidR="00C7590B" w:rsidRPr="00056068" w:rsidRDefault="00DE7F64" w:rsidP="00B26BA3">
          <w:pPr>
            <w:pStyle w:val="Header"/>
            <w:ind w:left="-113" w:right="-113"/>
            <w:jc w:val="right"/>
            <w:rPr>
              <w:rFonts w:ascii="Helvetica" w:hAnsi="Helvetica"/>
              <w:b/>
              <w:bCs/>
              <w:color w:val="0070C0"/>
              <w:sz w:val="18"/>
              <w:szCs w:val="18"/>
            </w:rPr>
          </w:pPr>
          <w:proofErr w:type="spellStart"/>
          <w:r>
            <w:rPr>
              <w:rFonts w:ascii="Helvetica" w:hAnsi="Helvetica"/>
              <w:b/>
              <w:bCs/>
              <w:color w:val="0070C0"/>
              <w:sz w:val="18"/>
              <w:szCs w:val="18"/>
            </w:rPr>
            <w:t>Jurnal</w:t>
          </w:r>
          <w:proofErr w:type="spellEnd"/>
          <w:r>
            <w:rPr>
              <w:rFonts w:ascii="Helvetica" w:hAnsi="Helvetica"/>
              <w:b/>
              <w:bCs/>
              <w:color w:val="0070C0"/>
              <w:sz w:val="18"/>
              <w:szCs w:val="18"/>
            </w:rPr>
            <w:t xml:space="preserve"> Nasional Teknik Elektro dan </w:t>
          </w:r>
          <w:proofErr w:type="spellStart"/>
          <w:r>
            <w:rPr>
              <w:rFonts w:ascii="Helvetica" w:hAnsi="Helvetica"/>
              <w:b/>
              <w:bCs/>
              <w:color w:val="0070C0"/>
              <w:sz w:val="18"/>
              <w:szCs w:val="18"/>
            </w:rPr>
            <w:t>Teknologi</w:t>
          </w:r>
          <w:proofErr w:type="spellEnd"/>
          <w:r>
            <w:rPr>
              <w:rFonts w:ascii="Helvetica" w:hAnsi="Helvetica"/>
              <w:b/>
              <w:bCs/>
              <w:color w:val="0070C0"/>
              <w:sz w:val="18"/>
              <w:szCs w:val="18"/>
            </w:rPr>
            <w:t xml:space="preserve"> </w:t>
          </w:r>
          <w:proofErr w:type="spellStart"/>
          <w:r>
            <w:rPr>
              <w:rFonts w:ascii="Helvetica" w:hAnsi="Helvetica"/>
              <w:b/>
              <w:bCs/>
              <w:color w:val="0070C0"/>
              <w:sz w:val="18"/>
              <w:szCs w:val="18"/>
            </w:rPr>
            <w:t>Informasi</w:t>
          </w:r>
          <w:proofErr w:type="spellEnd"/>
        </w:p>
        <w:p w14:paraId="245BEE56" w14:textId="76D4317E" w:rsidR="005C60FB" w:rsidRPr="00056068" w:rsidRDefault="005C60FB" w:rsidP="00B26BA3">
          <w:pPr>
            <w:pStyle w:val="Header"/>
            <w:ind w:left="-113" w:right="-113"/>
            <w:jc w:val="right"/>
            <w:rPr>
              <w:rFonts w:ascii="Helvetica" w:hAnsi="Helvetica"/>
              <w:sz w:val="14"/>
              <w:szCs w:val="14"/>
            </w:rPr>
          </w:pPr>
          <w:r w:rsidRPr="00056068">
            <w:rPr>
              <w:rFonts w:ascii="Helvetica" w:hAnsi="Helvetica"/>
              <w:sz w:val="14"/>
              <w:szCs w:val="14"/>
            </w:rPr>
            <w:t>Volume 1</w:t>
          </w:r>
          <w:r w:rsidR="00DE7F64">
            <w:rPr>
              <w:rFonts w:ascii="Helvetica" w:hAnsi="Helvetica"/>
              <w:sz w:val="14"/>
              <w:szCs w:val="14"/>
            </w:rPr>
            <w:t>4</w:t>
          </w:r>
          <w:r w:rsidRPr="00056068">
            <w:rPr>
              <w:rFonts w:ascii="Helvetica" w:hAnsi="Helvetica"/>
              <w:sz w:val="14"/>
              <w:szCs w:val="14"/>
            </w:rPr>
            <w:t xml:space="preserve"> Number </w:t>
          </w:r>
          <w:r w:rsidR="001E4ADD">
            <w:rPr>
              <w:rFonts w:ascii="Helvetica" w:hAnsi="Helvetica"/>
              <w:sz w:val="14"/>
              <w:szCs w:val="14"/>
            </w:rPr>
            <w:t>1</w:t>
          </w:r>
          <w:r w:rsidRPr="00056068">
            <w:rPr>
              <w:rFonts w:ascii="Helvetica" w:hAnsi="Helvetica"/>
              <w:sz w:val="14"/>
              <w:szCs w:val="14"/>
            </w:rPr>
            <w:t xml:space="preserve"> </w:t>
          </w:r>
          <w:r w:rsidR="001E4ADD">
            <w:rPr>
              <w:rFonts w:ascii="Helvetica" w:hAnsi="Helvetica"/>
              <w:sz w:val="14"/>
              <w:szCs w:val="14"/>
            </w:rPr>
            <w:t>February 202</w:t>
          </w:r>
          <w:r w:rsidR="00DE7F64">
            <w:rPr>
              <w:rFonts w:ascii="Helvetica" w:hAnsi="Helvetica"/>
              <w:sz w:val="14"/>
              <w:szCs w:val="14"/>
            </w:rPr>
            <w:t>4</w:t>
          </w:r>
        </w:p>
        <w:p w14:paraId="41B15F97" w14:textId="3C7BC1CF" w:rsidR="00C7590B" w:rsidRPr="00056068" w:rsidRDefault="00C7590B" w:rsidP="00C32FC5">
          <w:pPr>
            <w:pStyle w:val="Header"/>
            <w:ind w:right="-113"/>
            <w:jc w:val="right"/>
            <w:rPr>
              <w:color w:val="000000" w:themeColor="text1"/>
              <w:sz w:val="18"/>
              <w:szCs w:val="18"/>
            </w:rPr>
          </w:pPr>
        </w:p>
      </w:tc>
    </w:tr>
  </w:tbl>
  <w:p w14:paraId="3845051A" w14:textId="15DB9A7C" w:rsidR="00C1327B" w:rsidRPr="00031C01" w:rsidRDefault="00C1327B" w:rsidP="00E67D30">
    <w:pPr>
      <w:pStyle w:val="Header"/>
      <w:tabs>
        <w:tab w:val="clear" w:pos="4513"/>
        <w:tab w:val="clear" w:pos="9026"/>
        <w:tab w:val="right" w:pos="10263"/>
      </w:tabs>
      <w:rPr>
        <w:sz w:val="18"/>
        <w:szCs w:val="18"/>
        <w:lang w:val="id-ID"/>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22"/>
    </w:tblGrid>
    <w:tr w:rsidR="00C7590B" w:rsidRPr="004B58E2" w14:paraId="6BD20BB8" w14:textId="77777777" w:rsidTr="009A6CAA">
      <w:tc>
        <w:tcPr>
          <w:tcW w:w="10422" w:type="dxa"/>
        </w:tcPr>
        <w:p w14:paraId="2698DADB" w14:textId="77777777" w:rsidR="00DE7F64" w:rsidRPr="004B58E2" w:rsidRDefault="00DE7F64" w:rsidP="00DE7F64">
          <w:pPr>
            <w:pStyle w:val="Header"/>
            <w:ind w:left="-113" w:right="-113"/>
            <w:rPr>
              <w:rFonts w:ascii="Helvetica" w:hAnsi="Helvetica"/>
              <w:b/>
              <w:bCs/>
              <w:color w:val="0070C0"/>
              <w:sz w:val="18"/>
              <w:szCs w:val="18"/>
            </w:rPr>
          </w:pPr>
          <w:proofErr w:type="spellStart"/>
          <w:r w:rsidRPr="004B58E2">
            <w:rPr>
              <w:rFonts w:ascii="Helvetica" w:hAnsi="Helvetica"/>
              <w:b/>
              <w:bCs/>
              <w:color w:val="0070C0"/>
              <w:sz w:val="18"/>
              <w:szCs w:val="18"/>
            </w:rPr>
            <w:t>J</w:t>
          </w:r>
          <w:r>
            <w:rPr>
              <w:rFonts w:ascii="Helvetica" w:hAnsi="Helvetica"/>
              <w:b/>
              <w:bCs/>
              <w:color w:val="0070C0"/>
              <w:sz w:val="18"/>
              <w:szCs w:val="18"/>
            </w:rPr>
            <w:t>urnal</w:t>
          </w:r>
          <w:proofErr w:type="spellEnd"/>
          <w:r w:rsidRPr="004B58E2">
            <w:rPr>
              <w:rFonts w:ascii="Helvetica" w:hAnsi="Helvetica"/>
              <w:b/>
              <w:bCs/>
              <w:color w:val="0070C0"/>
              <w:sz w:val="18"/>
              <w:szCs w:val="18"/>
            </w:rPr>
            <w:t xml:space="preserve"> N</w:t>
          </w:r>
          <w:r>
            <w:rPr>
              <w:rFonts w:ascii="Helvetica" w:hAnsi="Helvetica"/>
              <w:b/>
              <w:bCs/>
              <w:color w:val="0070C0"/>
              <w:sz w:val="18"/>
              <w:szCs w:val="18"/>
            </w:rPr>
            <w:t>asional</w:t>
          </w:r>
          <w:r w:rsidRPr="004B58E2">
            <w:rPr>
              <w:rFonts w:ascii="Helvetica" w:hAnsi="Helvetica"/>
              <w:b/>
              <w:bCs/>
              <w:color w:val="0070C0"/>
              <w:sz w:val="18"/>
              <w:szCs w:val="18"/>
            </w:rPr>
            <w:t xml:space="preserve"> T</w:t>
          </w:r>
          <w:r>
            <w:rPr>
              <w:rFonts w:ascii="Helvetica" w:hAnsi="Helvetica"/>
              <w:b/>
              <w:bCs/>
              <w:color w:val="0070C0"/>
              <w:sz w:val="18"/>
              <w:szCs w:val="18"/>
            </w:rPr>
            <w:t>eknik</w:t>
          </w:r>
          <w:r w:rsidRPr="004B58E2">
            <w:rPr>
              <w:rFonts w:ascii="Helvetica" w:hAnsi="Helvetica"/>
              <w:b/>
              <w:bCs/>
              <w:color w:val="0070C0"/>
              <w:sz w:val="18"/>
              <w:szCs w:val="18"/>
            </w:rPr>
            <w:t xml:space="preserve"> E</w:t>
          </w:r>
          <w:r>
            <w:rPr>
              <w:rFonts w:ascii="Helvetica" w:hAnsi="Helvetica"/>
              <w:b/>
              <w:bCs/>
              <w:color w:val="0070C0"/>
              <w:sz w:val="18"/>
              <w:szCs w:val="18"/>
            </w:rPr>
            <w:t>lektro</w:t>
          </w:r>
          <w:r w:rsidRPr="004B58E2">
            <w:rPr>
              <w:rFonts w:ascii="Helvetica" w:hAnsi="Helvetica"/>
              <w:b/>
              <w:bCs/>
              <w:color w:val="0070C0"/>
              <w:sz w:val="18"/>
              <w:szCs w:val="18"/>
            </w:rPr>
            <w:t xml:space="preserve"> </w:t>
          </w:r>
          <w:r>
            <w:rPr>
              <w:rFonts w:ascii="Helvetica" w:hAnsi="Helvetica"/>
              <w:b/>
              <w:bCs/>
              <w:color w:val="0070C0"/>
              <w:sz w:val="18"/>
              <w:szCs w:val="18"/>
            </w:rPr>
            <w:t>dan</w:t>
          </w:r>
          <w:r w:rsidRPr="004B58E2">
            <w:rPr>
              <w:rFonts w:ascii="Helvetica" w:hAnsi="Helvetica"/>
              <w:b/>
              <w:bCs/>
              <w:color w:val="0070C0"/>
              <w:sz w:val="18"/>
              <w:szCs w:val="18"/>
            </w:rPr>
            <w:t xml:space="preserve"> </w:t>
          </w:r>
          <w:proofErr w:type="spellStart"/>
          <w:r w:rsidRPr="004B58E2">
            <w:rPr>
              <w:rFonts w:ascii="Helvetica" w:hAnsi="Helvetica"/>
              <w:b/>
              <w:bCs/>
              <w:color w:val="0070C0"/>
              <w:sz w:val="18"/>
              <w:szCs w:val="18"/>
            </w:rPr>
            <w:t>T</w:t>
          </w:r>
          <w:r>
            <w:rPr>
              <w:rFonts w:ascii="Helvetica" w:hAnsi="Helvetica"/>
              <w:b/>
              <w:bCs/>
              <w:color w:val="0070C0"/>
              <w:sz w:val="18"/>
              <w:szCs w:val="18"/>
            </w:rPr>
            <w:t>eknologi</w:t>
          </w:r>
          <w:proofErr w:type="spellEnd"/>
          <w:r w:rsidRPr="004B58E2">
            <w:rPr>
              <w:rFonts w:ascii="Helvetica" w:hAnsi="Helvetica"/>
              <w:b/>
              <w:bCs/>
              <w:color w:val="0070C0"/>
              <w:sz w:val="18"/>
              <w:szCs w:val="18"/>
            </w:rPr>
            <w:t xml:space="preserve"> </w:t>
          </w:r>
          <w:proofErr w:type="spellStart"/>
          <w:r w:rsidRPr="004B58E2">
            <w:rPr>
              <w:rFonts w:ascii="Helvetica" w:hAnsi="Helvetica"/>
              <w:b/>
              <w:bCs/>
              <w:color w:val="0070C0"/>
              <w:sz w:val="18"/>
              <w:szCs w:val="18"/>
            </w:rPr>
            <w:t>I</w:t>
          </w:r>
          <w:r>
            <w:rPr>
              <w:rFonts w:ascii="Helvetica" w:hAnsi="Helvetica"/>
              <w:b/>
              <w:bCs/>
              <w:color w:val="0070C0"/>
              <w:sz w:val="18"/>
              <w:szCs w:val="18"/>
            </w:rPr>
            <w:t>nformasi</w:t>
          </w:r>
          <w:proofErr w:type="spellEnd"/>
        </w:p>
        <w:p w14:paraId="45312069" w14:textId="1E15EEFA" w:rsidR="00C57F98" w:rsidRDefault="00C57F98" w:rsidP="00B26BA3">
          <w:pPr>
            <w:pStyle w:val="Header"/>
            <w:ind w:left="-113" w:right="-113"/>
            <w:rPr>
              <w:rFonts w:ascii="Helvetica" w:hAnsi="Helvetica"/>
              <w:sz w:val="14"/>
              <w:szCs w:val="14"/>
            </w:rPr>
          </w:pPr>
          <w:r w:rsidRPr="00021716">
            <w:rPr>
              <w:rFonts w:ascii="Helvetica" w:hAnsi="Helvetica"/>
              <w:sz w:val="14"/>
              <w:szCs w:val="14"/>
            </w:rPr>
            <w:t>Volume 1</w:t>
          </w:r>
          <w:r w:rsidR="00DE7F64">
            <w:rPr>
              <w:rFonts w:ascii="Helvetica" w:hAnsi="Helvetica"/>
              <w:sz w:val="14"/>
              <w:szCs w:val="14"/>
            </w:rPr>
            <w:t>4</w:t>
          </w:r>
          <w:r w:rsidRPr="00021716">
            <w:rPr>
              <w:rFonts w:ascii="Helvetica" w:hAnsi="Helvetica"/>
              <w:sz w:val="14"/>
              <w:szCs w:val="14"/>
            </w:rPr>
            <w:t xml:space="preserve"> Number </w:t>
          </w:r>
          <w:r>
            <w:rPr>
              <w:rFonts w:ascii="Helvetica" w:hAnsi="Helvetica"/>
              <w:sz w:val="14"/>
              <w:szCs w:val="14"/>
            </w:rPr>
            <w:t>1</w:t>
          </w:r>
          <w:r w:rsidRPr="00021716">
            <w:rPr>
              <w:rFonts w:ascii="Helvetica" w:hAnsi="Helvetica"/>
              <w:sz w:val="14"/>
              <w:szCs w:val="14"/>
            </w:rPr>
            <w:t xml:space="preserve"> </w:t>
          </w:r>
          <w:r>
            <w:rPr>
              <w:rFonts w:ascii="Helvetica" w:hAnsi="Helvetica"/>
              <w:sz w:val="14"/>
              <w:szCs w:val="14"/>
            </w:rPr>
            <w:t>February 202</w:t>
          </w:r>
          <w:r w:rsidR="00DE7F64">
            <w:rPr>
              <w:rFonts w:ascii="Helvetica" w:hAnsi="Helvetica"/>
              <w:sz w:val="14"/>
              <w:szCs w:val="14"/>
            </w:rPr>
            <w:t>5</w:t>
          </w:r>
        </w:p>
        <w:p w14:paraId="0EBC6096" w14:textId="06AC0751" w:rsidR="00C7590B" w:rsidRPr="004B58E2" w:rsidRDefault="00C7590B" w:rsidP="0098478D">
          <w:pPr>
            <w:pStyle w:val="Header"/>
            <w:ind w:right="-113"/>
            <w:jc w:val="right"/>
            <w:rPr>
              <w:color w:val="000000" w:themeColor="text1"/>
              <w:sz w:val="18"/>
              <w:szCs w:val="18"/>
            </w:rPr>
          </w:pPr>
        </w:p>
      </w:tc>
    </w:tr>
  </w:tbl>
  <w:p w14:paraId="4A1E558E" w14:textId="59086F56" w:rsidR="00C1327B" w:rsidRPr="0098478D" w:rsidRDefault="00C1327B" w:rsidP="0098478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54AA5B84"/>
    <w:lvl w:ilvl="0">
      <w:start w:val="1"/>
      <w:numFmt w:val="bullet"/>
      <w:lvlText w:val=""/>
      <w:lvlJc w:val="left"/>
      <w:pPr>
        <w:tabs>
          <w:tab w:val="num" w:pos="1440"/>
        </w:tabs>
        <w:ind w:left="1440" w:hanging="360"/>
      </w:pPr>
      <w:rPr>
        <w:rFonts w:ascii="Symbol" w:hAnsi="Symbol" w:hint="default"/>
      </w:rPr>
    </w:lvl>
  </w:abstractNum>
  <w:abstractNum w:abstractNumId="1" w15:restartNumberingAfterBreak="0">
    <w:nsid w:val="023E2E4D"/>
    <w:multiLevelType w:val="multilevel"/>
    <w:tmpl w:val="794E3AB8"/>
    <w:lvl w:ilvl="0">
      <w:start w:val="1"/>
      <w:numFmt w:val="upperRoman"/>
      <w:pStyle w:val="IEEEHeading1"/>
      <w:lvlText w:val="%1."/>
      <w:lvlJc w:val="left"/>
      <w:pPr>
        <w:tabs>
          <w:tab w:val="num" w:pos="288"/>
        </w:tabs>
        <w:ind w:left="288" w:hanging="288"/>
      </w:pPr>
      <w:rPr>
        <w:rFonts w:ascii="Helvetica" w:eastAsia="Arial Unicode MS" w:hAnsi="Helvetica" w:cs="Times New Roman" w:hint="default"/>
        <w:b/>
        <w:bCs/>
        <w:i w:val="0"/>
        <w:iCs w:val="0"/>
        <w:caps/>
        <w:strike w:val="0"/>
        <w:dstrike w:val="0"/>
        <w:vanish w:val="0"/>
        <w:color w:val="0070C0"/>
        <w:spacing w:val="0"/>
        <w:kern w:val="0"/>
        <w:position w:val="0"/>
        <w:sz w:val="18"/>
        <w:szCs w:val="18"/>
        <w:u w:val="none"/>
        <w:vertAlign w:val="baseline"/>
        <w:em w:val="no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0CAE0F60"/>
    <w:multiLevelType w:val="hybridMultilevel"/>
    <w:tmpl w:val="D2CA1EFC"/>
    <w:lvl w:ilvl="0" w:tplc="04090001">
      <w:start w:val="1"/>
      <w:numFmt w:val="bullet"/>
      <w:lvlText w:val=""/>
      <w:lvlJc w:val="left"/>
      <w:pPr>
        <w:ind w:left="936" w:hanging="360"/>
      </w:pPr>
      <w:rPr>
        <w:rFonts w:ascii="Symbol" w:hAnsi="Symbol" w:hint="default"/>
      </w:rPr>
    </w:lvl>
    <w:lvl w:ilvl="1" w:tplc="04090003" w:tentative="1">
      <w:start w:val="1"/>
      <w:numFmt w:val="bullet"/>
      <w:lvlText w:val="o"/>
      <w:lvlJc w:val="left"/>
      <w:pPr>
        <w:ind w:left="1656" w:hanging="360"/>
      </w:pPr>
      <w:rPr>
        <w:rFonts w:ascii="Courier New" w:hAnsi="Courier New" w:cs="Courier New" w:hint="default"/>
      </w:rPr>
    </w:lvl>
    <w:lvl w:ilvl="2" w:tplc="04090005" w:tentative="1">
      <w:start w:val="1"/>
      <w:numFmt w:val="bullet"/>
      <w:lvlText w:val=""/>
      <w:lvlJc w:val="left"/>
      <w:pPr>
        <w:ind w:left="2376" w:hanging="360"/>
      </w:pPr>
      <w:rPr>
        <w:rFonts w:ascii="Wingdings" w:hAnsi="Wingdings" w:hint="default"/>
      </w:rPr>
    </w:lvl>
    <w:lvl w:ilvl="3" w:tplc="04090001" w:tentative="1">
      <w:start w:val="1"/>
      <w:numFmt w:val="bullet"/>
      <w:lvlText w:val=""/>
      <w:lvlJc w:val="left"/>
      <w:pPr>
        <w:ind w:left="3096" w:hanging="360"/>
      </w:pPr>
      <w:rPr>
        <w:rFonts w:ascii="Symbol" w:hAnsi="Symbol" w:hint="default"/>
      </w:rPr>
    </w:lvl>
    <w:lvl w:ilvl="4" w:tplc="04090003" w:tentative="1">
      <w:start w:val="1"/>
      <w:numFmt w:val="bullet"/>
      <w:lvlText w:val="o"/>
      <w:lvlJc w:val="left"/>
      <w:pPr>
        <w:ind w:left="3816" w:hanging="360"/>
      </w:pPr>
      <w:rPr>
        <w:rFonts w:ascii="Courier New" w:hAnsi="Courier New" w:cs="Courier New" w:hint="default"/>
      </w:rPr>
    </w:lvl>
    <w:lvl w:ilvl="5" w:tplc="04090005" w:tentative="1">
      <w:start w:val="1"/>
      <w:numFmt w:val="bullet"/>
      <w:lvlText w:val=""/>
      <w:lvlJc w:val="left"/>
      <w:pPr>
        <w:ind w:left="4536" w:hanging="360"/>
      </w:pPr>
      <w:rPr>
        <w:rFonts w:ascii="Wingdings" w:hAnsi="Wingdings" w:hint="default"/>
      </w:rPr>
    </w:lvl>
    <w:lvl w:ilvl="6" w:tplc="04090001" w:tentative="1">
      <w:start w:val="1"/>
      <w:numFmt w:val="bullet"/>
      <w:lvlText w:val=""/>
      <w:lvlJc w:val="left"/>
      <w:pPr>
        <w:ind w:left="5256" w:hanging="360"/>
      </w:pPr>
      <w:rPr>
        <w:rFonts w:ascii="Symbol" w:hAnsi="Symbol" w:hint="default"/>
      </w:rPr>
    </w:lvl>
    <w:lvl w:ilvl="7" w:tplc="04090003" w:tentative="1">
      <w:start w:val="1"/>
      <w:numFmt w:val="bullet"/>
      <w:lvlText w:val="o"/>
      <w:lvlJc w:val="left"/>
      <w:pPr>
        <w:ind w:left="5976" w:hanging="360"/>
      </w:pPr>
      <w:rPr>
        <w:rFonts w:ascii="Courier New" w:hAnsi="Courier New" w:cs="Courier New" w:hint="default"/>
      </w:rPr>
    </w:lvl>
    <w:lvl w:ilvl="8" w:tplc="04090005" w:tentative="1">
      <w:start w:val="1"/>
      <w:numFmt w:val="bullet"/>
      <w:lvlText w:val=""/>
      <w:lvlJc w:val="left"/>
      <w:pPr>
        <w:ind w:left="6696" w:hanging="360"/>
      </w:pPr>
      <w:rPr>
        <w:rFonts w:ascii="Wingdings" w:hAnsi="Wingdings" w:hint="default"/>
      </w:rPr>
    </w:lvl>
  </w:abstractNum>
  <w:abstractNum w:abstractNumId="3" w15:restartNumberingAfterBreak="0">
    <w:nsid w:val="2B855861"/>
    <w:multiLevelType w:val="multilevel"/>
    <w:tmpl w:val="F03245C6"/>
    <w:lvl w:ilvl="0">
      <w:start w:val="1"/>
      <w:numFmt w:val="decimal"/>
      <w:pStyle w:val="IEEEReferenceItem"/>
      <w:lvlText w:val="[%1]"/>
      <w:lvlJc w:val="left"/>
      <w:pPr>
        <w:tabs>
          <w:tab w:val="num" w:pos="432"/>
        </w:tabs>
        <w:ind w:left="432" w:hanging="432"/>
      </w:pPr>
      <w:rPr>
        <w:rFonts w:hint="default"/>
      </w:rPr>
    </w:lvl>
    <w:lvl w:ilvl="1">
      <w:start w:val="1"/>
      <w:numFmt w:val="decimal"/>
      <w:lvlText w:val="%1.%2)"/>
      <w:lvlJc w:val="left"/>
      <w:pPr>
        <w:tabs>
          <w:tab w:val="num" w:pos="936"/>
        </w:tabs>
        <w:ind w:left="936" w:hanging="720"/>
      </w:pPr>
      <w:rPr>
        <w:rFonts w:hint="default"/>
      </w:rPr>
    </w:lvl>
    <w:lvl w:ilvl="2">
      <w:start w:val="1"/>
      <w:numFmt w:val="decimal"/>
      <w:pStyle w:val="Heading3"/>
      <w:lvlText w:val="%3)"/>
      <w:lvlJc w:val="left"/>
      <w:pPr>
        <w:tabs>
          <w:tab w:val="num" w:pos="360"/>
        </w:tabs>
        <w:ind w:left="360" w:hanging="36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4" w15:restartNumberingAfterBreak="0">
    <w:nsid w:val="328273D7"/>
    <w:multiLevelType w:val="multilevel"/>
    <w:tmpl w:val="9C8E938C"/>
    <w:numStyleLink w:val="IEEEBullet1"/>
  </w:abstractNum>
  <w:abstractNum w:abstractNumId="5" w15:restartNumberingAfterBreak="0">
    <w:nsid w:val="4A6A0670"/>
    <w:multiLevelType w:val="multilevel"/>
    <w:tmpl w:val="9C8E938C"/>
    <w:styleLink w:val="IEEEBullet1"/>
    <w:lvl w:ilvl="0">
      <w:start w:val="1"/>
      <w:numFmt w:val="bullet"/>
      <w:lvlText w:val=""/>
      <w:lvlJc w:val="left"/>
      <w:pPr>
        <w:tabs>
          <w:tab w:val="num" w:pos="504"/>
        </w:tabs>
        <w:ind w:left="504" w:hanging="216"/>
      </w:pPr>
      <w:rPr>
        <w:rFonts w:ascii="Symbol" w:hAnsi="Symbol" w:cs="Times New Roman" w:hint="default"/>
        <w:sz w:val="16"/>
        <w:szCs w:val="16"/>
      </w:rPr>
    </w:lvl>
    <w:lvl w:ilvl="1">
      <w:start w:val="1"/>
      <w:numFmt w:val="bullet"/>
      <w:lvlText w:val=""/>
      <w:lvlJc w:val="left"/>
      <w:pPr>
        <w:tabs>
          <w:tab w:val="num" w:pos="288"/>
        </w:tabs>
        <w:ind w:left="288" w:hanging="288"/>
      </w:pPr>
      <w:rPr>
        <w:rFonts w:ascii="Symbol" w:eastAsia="SimSun" w:hAnsi="Symbol" w:hint="default"/>
        <w:sz w:val="16"/>
        <w:szCs w:val="24"/>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6" w15:restartNumberingAfterBreak="0">
    <w:nsid w:val="50232215"/>
    <w:multiLevelType w:val="multilevel"/>
    <w:tmpl w:val="68CE160E"/>
    <w:lvl w:ilvl="0">
      <w:start w:val="1"/>
      <w:numFmt w:val="upperLetter"/>
      <w:pStyle w:val="IEEEHeading2"/>
      <w:lvlText w:val="%1."/>
      <w:lvlJc w:val="left"/>
      <w:pPr>
        <w:tabs>
          <w:tab w:val="num" w:pos="288"/>
        </w:tabs>
        <w:ind w:left="288" w:hanging="288"/>
      </w:pPr>
      <w:rPr>
        <w:rFonts w:ascii="Helvetica" w:eastAsia="Arial Unicode MS" w:hAnsi="Helvetica" w:cs="Times New Roman" w:hint="default"/>
        <w:b/>
        <w:bCs w:val="0"/>
        <w:i/>
        <w:iCs w:val="0"/>
        <w:caps/>
        <w:strike w:val="0"/>
        <w:dstrike w:val="0"/>
        <w:vanish w:val="0"/>
        <w:color w:val="404040" w:themeColor="text1" w:themeTint="BF"/>
        <w:spacing w:val="0"/>
        <w:kern w:val="0"/>
        <w:position w:val="0"/>
        <w:sz w:val="18"/>
        <w:szCs w:val="18"/>
        <w:u w:val="none"/>
        <w:vertAlign w:val="baseline"/>
        <w:em w:val="no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7" w15:restartNumberingAfterBreak="0">
    <w:nsid w:val="6A7F4B21"/>
    <w:multiLevelType w:val="multilevel"/>
    <w:tmpl w:val="B7A81CEE"/>
    <w:lvl w:ilvl="0">
      <w:start w:val="1"/>
      <w:numFmt w:val="decimal"/>
      <w:pStyle w:val="IEEEHeading3"/>
      <w:suff w:val="nothing"/>
      <w:lvlText w:val="%1)  "/>
      <w:lvlJc w:val="left"/>
      <w:pPr>
        <w:ind w:left="0" w:firstLine="0"/>
      </w:pPr>
      <w:rPr>
        <w:rFonts w:hint="default"/>
        <w:i w:val="0"/>
        <w:iCs/>
        <w:color w:val="404040" w:themeColor="text1" w:themeTint="BF"/>
        <w:sz w:val="18"/>
        <w:szCs w:val="18"/>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8" w15:restartNumberingAfterBreak="0">
    <w:nsid w:val="7452357D"/>
    <w:multiLevelType w:val="multilevel"/>
    <w:tmpl w:val="892A7C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FA4059F"/>
    <w:multiLevelType w:val="hybridMultilevel"/>
    <w:tmpl w:val="C4D0E92C"/>
    <w:lvl w:ilvl="0" w:tplc="98543BD4">
      <w:start w:val="1"/>
      <w:numFmt w:val="decimal"/>
      <w:lvlText w:val="%1)"/>
      <w:lvlJc w:val="left"/>
      <w:pPr>
        <w:ind w:left="576" w:hanging="360"/>
      </w:pPr>
      <w:rPr>
        <w:rFonts w:hint="default"/>
      </w:rPr>
    </w:lvl>
    <w:lvl w:ilvl="1" w:tplc="38090019" w:tentative="1">
      <w:start w:val="1"/>
      <w:numFmt w:val="lowerLetter"/>
      <w:lvlText w:val="%2."/>
      <w:lvlJc w:val="left"/>
      <w:pPr>
        <w:ind w:left="1296" w:hanging="360"/>
      </w:pPr>
    </w:lvl>
    <w:lvl w:ilvl="2" w:tplc="3809001B" w:tentative="1">
      <w:start w:val="1"/>
      <w:numFmt w:val="lowerRoman"/>
      <w:lvlText w:val="%3."/>
      <w:lvlJc w:val="right"/>
      <w:pPr>
        <w:ind w:left="2016" w:hanging="180"/>
      </w:pPr>
    </w:lvl>
    <w:lvl w:ilvl="3" w:tplc="3809000F" w:tentative="1">
      <w:start w:val="1"/>
      <w:numFmt w:val="decimal"/>
      <w:lvlText w:val="%4."/>
      <w:lvlJc w:val="left"/>
      <w:pPr>
        <w:ind w:left="2736" w:hanging="360"/>
      </w:pPr>
    </w:lvl>
    <w:lvl w:ilvl="4" w:tplc="38090019" w:tentative="1">
      <w:start w:val="1"/>
      <w:numFmt w:val="lowerLetter"/>
      <w:lvlText w:val="%5."/>
      <w:lvlJc w:val="left"/>
      <w:pPr>
        <w:ind w:left="3456" w:hanging="360"/>
      </w:pPr>
    </w:lvl>
    <w:lvl w:ilvl="5" w:tplc="3809001B" w:tentative="1">
      <w:start w:val="1"/>
      <w:numFmt w:val="lowerRoman"/>
      <w:lvlText w:val="%6."/>
      <w:lvlJc w:val="right"/>
      <w:pPr>
        <w:ind w:left="4176" w:hanging="180"/>
      </w:pPr>
    </w:lvl>
    <w:lvl w:ilvl="6" w:tplc="3809000F" w:tentative="1">
      <w:start w:val="1"/>
      <w:numFmt w:val="decimal"/>
      <w:lvlText w:val="%7."/>
      <w:lvlJc w:val="left"/>
      <w:pPr>
        <w:ind w:left="4896" w:hanging="360"/>
      </w:pPr>
    </w:lvl>
    <w:lvl w:ilvl="7" w:tplc="38090019" w:tentative="1">
      <w:start w:val="1"/>
      <w:numFmt w:val="lowerLetter"/>
      <w:lvlText w:val="%8."/>
      <w:lvlJc w:val="left"/>
      <w:pPr>
        <w:ind w:left="5616" w:hanging="360"/>
      </w:pPr>
    </w:lvl>
    <w:lvl w:ilvl="8" w:tplc="3809001B" w:tentative="1">
      <w:start w:val="1"/>
      <w:numFmt w:val="lowerRoman"/>
      <w:lvlText w:val="%9."/>
      <w:lvlJc w:val="right"/>
      <w:pPr>
        <w:ind w:left="6336" w:hanging="180"/>
      </w:pPr>
    </w:lvl>
  </w:abstractNum>
  <w:num w:numId="1" w16cid:durableId="924611862">
    <w:abstractNumId w:val="7"/>
  </w:num>
  <w:num w:numId="2" w16cid:durableId="366494093">
    <w:abstractNumId w:val="5"/>
  </w:num>
  <w:num w:numId="3" w16cid:durableId="2092699180">
    <w:abstractNumId w:val="4"/>
    <w:lvlOverride w:ilvl="0">
      <w:lvl w:ilvl="0">
        <w:start w:val="1"/>
        <w:numFmt w:val="bullet"/>
        <w:lvlText w:val=""/>
        <w:lvlJc w:val="left"/>
        <w:pPr>
          <w:tabs>
            <w:tab w:val="num" w:pos="504"/>
          </w:tabs>
          <w:ind w:left="504" w:hanging="216"/>
        </w:pPr>
        <w:rPr>
          <w:rFonts w:ascii="Symbol" w:hAnsi="Symbol" w:cs="Times New Roman" w:hint="default"/>
          <w:sz w:val="16"/>
          <w:szCs w:val="16"/>
        </w:rPr>
      </w:lvl>
    </w:lvlOverride>
  </w:num>
  <w:num w:numId="4" w16cid:durableId="1452479035">
    <w:abstractNumId w:val="1"/>
  </w:num>
  <w:num w:numId="5" w16cid:durableId="54204546">
    <w:abstractNumId w:val="3"/>
  </w:num>
  <w:num w:numId="6" w16cid:durableId="147294352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7192762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10365446">
    <w:abstractNumId w:val="1"/>
  </w:num>
  <w:num w:numId="9" w16cid:durableId="342632734">
    <w:abstractNumId w:val="2"/>
  </w:num>
  <w:num w:numId="10" w16cid:durableId="97062617">
    <w:abstractNumId w:val="8"/>
  </w:num>
  <w:num w:numId="11" w16cid:durableId="331952159">
    <w:abstractNumId w:val="0"/>
  </w:num>
  <w:num w:numId="12" w16cid:durableId="23216247">
    <w:abstractNumId w:val="7"/>
  </w:num>
  <w:num w:numId="13" w16cid:durableId="147798765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85642493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63205585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834103775">
    <w:abstractNumId w:val="1"/>
  </w:num>
  <w:num w:numId="17" w16cid:durableId="155369158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58813157">
    <w:abstractNumId w:val="9"/>
  </w:num>
  <w:num w:numId="19" w16cid:durableId="149968929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MDK3NLOwsDCwMLawNDdV0lEKTi0uzszPAykwrgUAOhHEiywAAAA="/>
  </w:docVars>
  <w:rsids>
    <w:rsidRoot w:val="00BD0603"/>
    <w:rsid w:val="00001D49"/>
    <w:rsid w:val="00021716"/>
    <w:rsid w:val="000306F2"/>
    <w:rsid w:val="00030F91"/>
    <w:rsid w:val="0003115F"/>
    <w:rsid w:val="00031C01"/>
    <w:rsid w:val="0003372A"/>
    <w:rsid w:val="00034F66"/>
    <w:rsid w:val="00035ED6"/>
    <w:rsid w:val="0004041F"/>
    <w:rsid w:val="00041758"/>
    <w:rsid w:val="000533A6"/>
    <w:rsid w:val="00056068"/>
    <w:rsid w:val="00064E57"/>
    <w:rsid w:val="00082883"/>
    <w:rsid w:val="00083384"/>
    <w:rsid w:val="00092823"/>
    <w:rsid w:val="000B010C"/>
    <w:rsid w:val="000B32CC"/>
    <w:rsid w:val="000B5D90"/>
    <w:rsid w:val="000B6B34"/>
    <w:rsid w:val="000C0362"/>
    <w:rsid w:val="000C46D5"/>
    <w:rsid w:val="000D0B5D"/>
    <w:rsid w:val="000D43FC"/>
    <w:rsid w:val="000D6978"/>
    <w:rsid w:val="000D7620"/>
    <w:rsid w:val="000F409E"/>
    <w:rsid w:val="00102241"/>
    <w:rsid w:val="00102E2A"/>
    <w:rsid w:val="00107FB1"/>
    <w:rsid w:val="00110146"/>
    <w:rsid w:val="00115D9D"/>
    <w:rsid w:val="00116A54"/>
    <w:rsid w:val="0011720E"/>
    <w:rsid w:val="00120A74"/>
    <w:rsid w:val="001216D6"/>
    <w:rsid w:val="00122DFA"/>
    <w:rsid w:val="00123822"/>
    <w:rsid w:val="00123B56"/>
    <w:rsid w:val="0012441E"/>
    <w:rsid w:val="00124973"/>
    <w:rsid w:val="00124F81"/>
    <w:rsid w:val="00126373"/>
    <w:rsid w:val="00126D0B"/>
    <w:rsid w:val="00132579"/>
    <w:rsid w:val="0013492F"/>
    <w:rsid w:val="001362CC"/>
    <w:rsid w:val="00137D11"/>
    <w:rsid w:val="0014160D"/>
    <w:rsid w:val="001422F9"/>
    <w:rsid w:val="00146857"/>
    <w:rsid w:val="001476C2"/>
    <w:rsid w:val="00147BAB"/>
    <w:rsid w:val="00153EF2"/>
    <w:rsid w:val="00155DB5"/>
    <w:rsid w:val="00155FE0"/>
    <w:rsid w:val="00156FD2"/>
    <w:rsid w:val="001636BC"/>
    <w:rsid w:val="00182949"/>
    <w:rsid w:val="001859D5"/>
    <w:rsid w:val="00192EC9"/>
    <w:rsid w:val="0019442E"/>
    <w:rsid w:val="001A2B01"/>
    <w:rsid w:val="001A2C97"/>
    <w:rsid w:val="001A2F59"/>
    <w:rsid w:val="001B0255"/>
    <w:rsid w:val="001B0D34"/>
    <w:rsid w:val="001B20F0"/>
    <w:rsid w:val="001B4326"/>
    <w:rsid w:val="001C04DE"/>
    <w:rsid w:val="001C4629"/>
    <w:rsid w:val="001D0B87"/>
    <w:rsid w:val="001D1B2C"/>
    <w:rsid w:val="001D2FA4"/>
    <w:rsid w:val="001D4E3A"/>
    <w:rsid w:val="001E25B5"/>
    <w:rsid w:val="001E261F"/>
    <w:rsid w:val="001E2F22"/>
    <w:rsid w:val="001E47AD"/>
    <w:rsid w:val="001E47C6"/>
    <w:rsid w:val="001E4ADD"/>
    <w:rsid w:val="001F2BCF"/>
    <w:rsid w:val="001F2CDB"/>
    <w:rsid w:val="00200B17"/>
    <w:rsid w:val="00201692"/>
    <w:rsid w:val="00202DAB"/>
    <w:rsid w:val="002118AB"/>
    <w:rsid w:val="00217E3F"/>
    <w:rsid w:val="00227646"/>
    <w:rsid w:val="00227C36"/>
    <w:rsid w:val="00233616"/>
    <w:rsid w:val="00234ADC"/>
    <w:rsid w:val="00234DFF"/>
    <w:rsid w:val="0024218B"/>
    <w:rsid w:val="002444D2"/>
    <w:rsid w:val="0024617A"/>
    <w:rsid w:val="00256AEB"/>
    <w:rsid w:val="002570BA"/>
    <w:rsid w:val="002606A6"/>
    <w:rsid w:val="002612AA"/>
    <w:rsid w:val="00265FB7"/>
    <w:rsid w:val="0027407F"/>
    <w:rsid w:val="0028440A"/>
    <w:rsid w:val="002859CE"/>
    <w:rsid w:val="00286931"/>
    <w:rsid w:val="00287111"/>
    <w:rsid w:val="002918AB"/>
    <w:rsid w:val="00296F37"/>
    <w:rsid w:val="00297258"/>
    <w:rsid w:val="002B584F"/>
    <w:rsid w:val="002C5D38"/>
    <w:rsid w:val="002D2A81"/>
    <w:rsid w:val="002D62C0"/>
    <w:rsid w:val="002E490D"/>
    <w:rsid w:val="002E4CFE"/>
    <w:rsid w:val="002E7388"/>
    <w:rsid w:val="002F1CF4"/>
    <w:rsid w:val="002F44DE"/>
    <w:rsid w:val="002F5F14"/>
    <w:rsid w:val="002F6F2D"/>
    <w:rsid w:val="003011B0"/>
    <w:rsid w:val="0031494B"/>
    <w:rsid w:val="003169D3"/>
    <w:rsid w:val="00317016"/>
    <w:rsid w:val="00321392"/>
    <w:rsid w:val="003218CC"/>
    <w:rsid w:val="00324751"/>
    <w:rsid w:val="00325DDE"/>
    <w:rsid w:val="00332C02"/>
    <w:rsid w:val="00341B61"/>
    <w:rsid w:val="00353167"/>
    <w:rsid w:val="00353F88"/>
    <w:rsid w:val="00361C4C"/>
    <w:rsid w:val="00364936"/>
    <w:rsid w:val="003665E7"/>
    <w:rsid w:val="003702F0"/>
    <w:rsid w:val="0037483F"/>
    <w:rsid w:val="00376ED7"/>
    <w:rsid w:val="00380BE1"/>
    <w:rsid w:val="00381522"/>
    <w:rsid w:val="00381E43"/>
    <w:rsid w:val="00381F13"/>
    <w:rsid w:val="00386966"/>
    <w:rsid w:val="00386B95"/>
    <w:rsid w:val="00392850"/>
    <w:rsid w:val="00393D56"/>
    <w:rsid w:val="003A1196"/>
    <w:rsid w:val="003A6FFC"/>
    <w:rsid w:val="003B4439"/>
    <w:rsid w:val="003C1664"/>
    <w:rsid w:val="003D211D"/>
    <w:rsid w:val="003D2923"/>
    <w:rsid w:val="003D3695"/>
    <w:rsid w:val="003D766B"/>
    <w:rsid w:val="003E31FE"/>
    <w:rsid w:val="003F239D"/>
    <w:rsid w:val="003F32CB"/>
    <w:rsid w:val="003F5FBE"/>
    <w:rsid w:val="003F708C"/>
    <w:rsid w:val="00400883"/>
    <w:rsid w:val="00402F5C"/>
    <w:rsid w:val="00406149"/>
    <w:rsid w:val="004109E8"/>
    <w:rsid w:val="00411CC3"/>
    <w:rsid w:val="004128C7"/>
    <w:rsid w:val="00416623"/>
    <w:rsid w:val="004235EF"/>
    <w:rsid w:val="00430696"/>
    <w:rsid w:val="00431063"/>
    <w:rsid w:val="004310FC"/>
    <w:rsid w:val="004346CA"/>
    <w:rsid w:val="00435843"/>
    <w:rsid w:val="004446C1"/>
    <w:rsid w:val="00444FD3"/>
    <w:rsid w:val="004461F1"/>
    <w:rsid w:val="00447D71"/>
    <w:rsid w:val="00461E26"/>
    <w:rsid w:val="0046522C"/>
    <w:rsid w:val="004672DD"/>
    <w:rsid w:val="00473F17"/>
    <w:rsid w:val="0047673A"/>
    <w:rsid w:val="00477A08"/>
    <w:rsid w:val="00482438"/>
    <w:rsid w:val="00487936"/>
    <w:rsid w:val="00491162"/>
    <w:rsid w:val="00493093"/>
    <w:rsid w:val="004961B6"/>
    <w:rsid w:val="00497235"/>
    <w:rsid w:val="00497A6B"/>
    <w:rsid w:val="004A79F5"/>
    <w:rsid w:val="004B267E"/>
    <w:rsid w:val="004B4013"/>
    <w:rsid w:val="004B58E2"/>
    <w:rsid w:val="004C2D3F"/>
    <w:rsid w:val="004C4587"/>
    <w:rsid w:val="004C515B"/>
    <w:rsid w:val="004C6F1B"/>
    <w:rsid w:val="004C7D57"/>
    <w:rsid w:val="004D07AC"/>
    <w:rsid w:val="004D3F59"/>
    <w:rsid w:val="004D472E"/>
    <w:rsid w:val="004E572E"/>
    <w:rsid w:val="004F13C3"/>
    <w:rsid w:val="0050466F"/>
    <w:rsid w:val="00504F1C"/>
    <w:rsid w:val="00507DFE"/>
    <w:rsid w:val="00510712"/>
    <w:rsid w:val="005129F1"/>
    <w:rsid w:val="00512D87"/>
    <w:rsid w:val="00517CD8"/>
    <w:rsid w:val="00520229"/>
    <w:rsid w:val="00526995"/>
    <w:rsid w:val="0052774A"/>
    <w:rsid w:val="0053076E"/>
    <w:rsid w:val="005342AE"/>
    <w:rsid w:val="005373C6"/>
    <w:rsid w:val="0054189B"/>
    <w:rsid w:val="00547E1C"/>
    <w:rsid w:val="00551941"/>
    <w:rsid w:val="00553213"/>
    <w:rsid w:val="00557C67"/>
    <w:rsid w:val="0056137A"/>
    <w:rsid w:val="00563C6A"/>
    <w:rsid w:val="00573A8B"/>
    <w:rsid w:val="0058371B"/>
    <w:rsid w:val="005878B2"/>
    <w:rsid w:val="005964A5"/>
    <w:rsid w:val="005968C0"/>
    <w:rsid w:val="005A1E31"/>
    <w:rsid w:val="005A41AE"/>
    <w:rsid w:val="005A4482"/>
    <w:rsid w:val="005A4F22"/>
    <w:rsid w:val="005A554D"/>
    <w:rsid w:val="005A59FE"/>
    <w:rsid w:val="005B4B8D"/>
    <w:rsid w:val="005C23E7"/>
    <w:rsid w:val="005C2AAE"/>
    <w:rsid w:val="005C60FB"/>
    <w:rsid w:val="005C715C"/>
    <w:rsid w:val="005D40CA"/>
    <w:rsid w:val="005D4B43"/>
    <w:rsid w:val="005D7B10"/>
    <w:rsid w:val="005E5F37"/>
    <w:rsid w:val="00603B7B"/>
    <w:rsid w:val="006131C0"/>
    <w:rsid w:val="00616981"/>
    <w:rsid w:val="0062292A"/>
    <w:rsid w:val="006446D7"/>
    <w:rsid w:val="00644D37"/>
    <w:rsid w:val="006464EB"/>
    <w:rsid w:val="00647A11"/>
    <w:rsid w:val="00650806"/>
    <w:rsid w:val="006556D8"/>
    <w:rsid w:val="0066340E"/>
    <w:rsid w:val="00664B3C"/>
    <w:rsid w:val="006753DF"/>
    <w:rsid w:val="00682489"/>
    <w:rsid w:val="00683D4B"/>
    <w:rsid w:val="006845FC"/>
    <w:rsid w:val="006853B8"/>
    <w:rsid w:val="00685CA8"/>
    <w:rsid w:val="00687081"/>
    <w:rsid w:val="006924D9"/>
    <w:rsid w:val="006948D8"/>
    <w:rsid w:val="00695E76"/>
    <w:rsid w:val="006A55BD"/>
    <w:rsid w:val="006A5F6A"/>
    <w:rsid w:val="006B74FF"/>
    <w:rsid w:val="006D0510"/>
    <w:rsid w:val="006D2BE4"/>
    <w:rsid w:val="006D650A"/>
    <w:rsid w:val="006E1ED9"/>
    <w:rsid w:val="006E5481"/>
    <w:rsid w:val="006E5700"/>
    <w:rsid w:val="006E7E14"/>
    <w:rsid w:val="006F6C7B"/>
    <w:rsid w:val="006F7017"/>
    <w:rsid w:val="006F7D6D"/>
    <w:rsid w:val="007006F0"/>
    <w:rsid w:val="00702C83"/>
    <w:rsid w:val="00703246"/>
    <w:rsid w:val="00703E73"/>
    <w:rsid w:val="00706875"/>
    <w:rsid w:val="00713CA6"/>
    <w:rsid w:val="00715B77"/>
    <w:rsid w:val="00717B84"/>
    <w:rsid w:val="00721375"/>
    <w:rsid w:val="007214D7"/>
    <w:rsid w:val="0072313E"/>
    <w:rsid w:val="00727F6A"/>
    <w:rsid w:val="0073605B"/>
    <w:rsid w:val="007411F6"/>
    <w:rsid w:val="00755236"/>
    <w:rsid w:val="00764336"/>
    <w:rsid w:val="00765918"/>
    <w:rsid w:val="00766770"/>
    <w:rsid w:val="00770F17"/>
    <w:rsid w:val="00772568"/>
    <w:rsid w:val="00774C3A"/>
    <w:rsid w:val="0077526B"/>
    <w:rsid w:val="00786581"/>
    <w:rsid w:val="0078789C"/>
    <w:rsid w:val="0079003B"/>
    <w:rsid w:val="00797F3C"/>
    <w:rsid w:val="007B28FB"/>
    <w:rsid w:val="007B6E91"/>
    <w:rsid w:val="007C0B43"/>
    <w:rsid w:val="007C5B89"/>
    <w:rsid w:val="007C7B74"/>
    <w:rsid w:val="007D3205"/>
    <w:rsid w:val="007D442D"/>
    <w:rsid w:val="007D4BCC"/>
    <w:rsid w:val="007D61F4"/>
    <w:rsid w:val="007E4952"/>
    <w:rsid w:val="007E74A5"/>
    <w:rsid w:val="007F5081"/>
    <w:rsid w:val="007F5B10"/>
    <w:rsid w:val="00810E0F"/>
    <w:rsid w:val="008142F6"/>
    <w:rsid w:val="0081794E"/>
    <w:rsid w:val="0082199C"/>
    <w:rsid w:val="00837564"/>
    <w:rsid w:val="00844F6E"/>
    <w:rsid w:val="00846D53"/>
    <w:rsid w:val="00850C24"/>
    <w:rsid w:val="00856B00"/>
    <w:rsid w:val="0085701A"/>
    <w:rsid w:val="00861168"/>
    <w:rsid w:val="00866FBB"/>
    <w:rsid w:val="008678A7"/>
    <w:rsid w:val="00867ACA"/>
    <w:rsid w:val="0087501F"/>
    <w:rsid w:val="00876338"/>
    <w:rsid w:val="0087722D"/>
    <w:rsid w:val="00883AC9"/>
    <w:rsid w:val="00885C30"/>
    <w:rsid w:val="00887A94"/>
    <w:rsid w:val="00892816"/>
    <w:rsid w:val="008939A9"/>
    <w:rsid w:val="008A6CB1"/>
    <w:rsid w:val="008A74D4"/>
    <w:rsid w:val="008B2FDE"/>
    <w:rsid w:val="008B560E"/>
    <w:rsid w:val="008B7BD1"/>
    <w:rsid w:val="008C3E63"/>
    <w:rsid w:val="008D4445"/>
    <w:rsid w:val="008F2B76"/>
    <w:rsid w:val="008F4837"/>
    <w:rsid w:val="008F4F49"/>
    <w:rsid w:val="008F6C49"/>
    <w:rsid w:val="008F6E9D"/>
    <w:rsid w:val="0090480D"/>
    <w:rsid w:val="00904C44"/>
    <w:rsid w:val="00912BD7"/>
    <w:rsid w:val="0092466A"/>
    <w:rsid w:val="009269CE"/>
    <w:rsid w:val="009274F0"/>
    <w:rsid w:val="009278F0"/>
    <w:rsid w:val="00953F82"/>
    <w:rsid w:val="009559B9"/>
    <w:rsid w:val="009608F4"/>
    <w:rsid w:val="009623D2"/>
    <w:rsid w:val="00971F14"/>
    <w:rsid w:val="00974797"/>
    <w:rsid w:val="009834BE"/>
    <w:rsid w:val="00983ACD"/>
    <w:rsid w:val="00983C5A"/>
    <w:rsid w:val="0098478D"/>
    <w:rsid w:val="00984832"/>
    <w:rsid w:val="00986682"/>
    <w:rsid w:val="00990F2E"/>
    <w:rsid w:val="009A0864"/>
    <w:rsid w:val="009A250F"/>
    <w:rsid w:val="009B0A37"/>
    <w:rsid w:val="009B3811"/>
    <w:rsid w:val="009B6BF1"/>
    <w:rsid w:val="009C560E"/>
    <w:rsid w:val="009C70CE"/>
    <w:rsid w:val="009D0269"/>
    <w:rsid w:val="009D207C"/>
    <w:rsid w:val="009D23CF"/>
    <w:rsid w:val="009D32D6"/>
    <w:rsid w:val="009E75D6"/>
    <w:rsid w:val="009F0323"/>
    <w:rsid w:val="009F2361"/>
    <w:rsid w:val="009F714D"/>
    <w:rsid w:val="00A01CA0"/>
    <w:rsid w:val="00A131FA"/>
    <w:rsid w:val="00A157EB"/>
    <w:rsid w:val="00A20ED4"/>
    <w:rsid w:val="00A21537"/>
    <w:rsid w:val="00A225DD"/>
    <w:rsid w:val="00A32A24"/>
    <w:rsid w:val="00A40D39"/>
    <w:rsid w:val="00A50F4B"/>
    <w:rsid w:val="00A52BBE"/>
    <w:rsid w:val="00A642B9"/>
    <w:rsid w:val="00A80D94"/>
    <w:rsid w:val="00A96A4C"/>
    <w:rsid w:val="00A96E00"/>
    <w:rsid w:val="00AA4E7D"/>
    <w:rsid w:val="00AB4D66"/>
    <w:rsid w:val="00AC06E6"/>
    <w:rsid w:val="00AC4CD7"/>
    <w:rsid w:val="00AC5E00"/>
    <w:rsid w:val="00AC7915"/>
    <w:rsid w:val="00AD0178"/>
    <w:rsid w:val="00AE25A2"/>
    <w:rsid w:val="00AE310C"/>
    <w:rsid w:val="00AE32CA"/>
    <w:rsid w:val="00AE5EB9"/>
    <w:rsid w:val="00AF109F"/>
    <w:rsid w:val="00AF4F42"/>
    <w:rsid w:val="00AF5D25"/>
    <w:rsid w:val="00AF6E18"/>
    <w:rsid w:val="00B05F39"/>
    <w:rsid w:val="00B13B82"/>
    <w:rsid w:val="00B20520"/>
    <w:rsid w:val="00B24956"/>
    <w:rsid w:val="00B2517A"/>
    <w:rsid w:val="00B262EE"/>
    <w:rsid w:val="00B26BA3"/>
    <w:rsid w:val="00B327F5"/>
    <w:rsid w:val="00B374D0"/>
    <w:rsid w:val="00B47A22"/>
    <w:rsid w:val="00B57209"/>
    <w:rsid w:val="00B619B9"/>
    <w:rsid w:val="00B64A70"/>
    <w:rsid w:val="00B66953"/>
    <w:rsid w:val="00B72EDB"/>
    <w:rsid w:val="00B84630"/>
    <w:rsid w:val="00B91078"/>
    <w:rsid w:val="00BA09E6"/>
    <w:rsid w:val="00BA4065"/>
    <w:rsid w:val="00BA7A36"/>
    <w:rsid w:val="00BA7EEF"/>
    <w:rsid w:val="00BB25E3"/>
    <w:rsid w:val="00BB2B36"/>
    <w:rsid w:val="00BC6EBF"/>
    <w:rsid w:val="00BD0603"/>
    <w:rsid w:val="00BD2124"/>
    <w:rsid w:val="00BE374A"/>
    <w:rsid w:val="00C03370"/>
    <w:rsid w:val="00C03E6B"/>
    <w:rsid w:val="00C12247"/>
    <w:rsid w:val="00C1327B"/>
    <w:rsid w:val="00C175CB"/>
    <w:rsid w:val="00C17749"/>
    <w:rsid w:val="00C20B4A"/>
    <w:rsid w:val="00C23259"/>
    <w:rsid w:val="00C27EF2"/>
    <w:rsid w:val="00C3065C"/>
    <w:rsid w:val="00C319AF"/>
    <w:rsid w:val="00C32FC5"/>
    <w:rsid w:val="00C36027"/>
    <w:rsid w:val="00C36926"/>
    <w:rsid w:val="00C40CFE"/>
    <w:rsid w:val="00C50182"/>
    <w:rsid w:val="00C50BE7"/>
    <w:rsid w:val="00C55364"/>
    <w:rsid w:val="00C57F98"/>
    <w:rsid w:val="00C606CD"/>
    <w:rsid w:val="00C627CD"/>
    <w:rsid w:val="00C64B71"/>
    <w:rsid w:val="00C67EE4"/>
    <w:rsid w:val="00C70F4F"/>
    <w:rsid w:val="00C7590B"/>
    <w:rsid w:val="00C75F9F"/>
    <w:rsid w:val="00C812F5"/>
    <w:rsid w:val="00C904E7"/>
    <w:rsid w:val="00C92C50"/>
    <w:rsid w:val="00CA19C9"/>
    <w:rsid w:val="00CA1B38"/>
    <w:rsid w:val="00CA1EC7"/>
    <w:rsid w:val="00CA2212"/>
    <w:rsid w:val="00CA2E91"/>
    <w:rsid w:val="00CA6DFD"/>
    <w:rsid w:val="00CB1641"/>
    <w:rsid w:val="00CC4401"/>
    <w:rsid w:val="00CC61DE"/>
    <w:rsid w:val="00CC6670"/>
    <w:rsid w:val="00CC6D3A"/>
    <w:rsid w:val="00CD2A06"/>
    <w:rsid w:val="00CD665E"/>
    <w:rsid w:val="00CE48EA"/>
    <w:rsid w:val="00CF141E"/>
    <w:rsid w:val="00CF2A3B"/>
    <w:rsid w:val="00D054DE"/>
    <w:rsid w:val="00D12A41"/>
    <w:rsid w:val="00D12DA5"/>
    <w:rsid w:val="00D14DFE"/>
    <w:rsid w:val="00D226D2"/>
    <w:rsid w:val="00D328ED"/>
    <w:rsid w:val="00D45414"/>
    <w:rsid w:val="00D45A46"/>
    <w:rsid w:val="00D55550"/>
    <w:rsid w:val="00D61291"/>
    <w:rsid w:val="00D61910"/>
    <w:rsid w:val="00D70C74"/>
    <w:rsid w:val="00D73B28"/>
    <w:rsid w:val="00D73FF4"/>
    <w:rsid w:val="00D74366"/>
    <w:rsid w:val="00D76E8B"/>
    <w:rsid w:val="00D80C5A"/>
    <w:rsid w:val="00D86659"/>
    <w:rsid w:val="00D9167B"/>
    <w:rsid w:val="00D917CA"/>
    <w:rsid w:val="00D95944"/>
    <w:rsid w:val="00DA5D08"/>
    <w:rsid w:val="00DB0E66"/>
    <w:rsid w:val="00DB270A"/>
    <w:rsid w:val="00DB4374"/>
    <w:rsid w:val="00DB5617"/>
    <w:rsid w:val="00DB6AFB"/>
    <w:rsid w:val="00DB72A3"/>
    <w:rsid w:val="00DC65A6"/>
    <w:rsid w:val="00DC7558"/>
    <w:rsid w:val="00DD0191"/>
    <w:rsid w:val="00DD6111"/>
    <w:rsid w:val="00DD7BDD"/>
    <w:rsid w:val="00DE3664"/>
    <w:rsid w:val="00DE6520"/>
    <w:rsid w:val="00DE6E19"/>
    <w:rsid w:val="00DE7F64"/>
    <w:rsid w:val="00DF1A27"/>
    <w:rsid w:val="00DF28EE"/>
    <w:rsid w:val="00DF29F8"/>
    <w:rsid w:val="00DF537E"/>
    <w:rsid w:val="00E01F05"/>
    <w:rsid w:val="00E04947"/>
    <w:rsid w:val="00E05652"/>
    <w:rsid w:val="00E0620B"/>
    <w:rsid w:val="00E07886"/>
    <w:rsid w:val="00E119B7"/>
    <w:rsid w:val="00E127FE"/>
    <w:rsid w:val="00E15A51"/>
    <w:rsid w:val="00E170A8"/>
    <w:rsid w:val="00E229AF"/>
    <w:rsid w:val="00E2428D"/>
    <w:rsid w:val="00E27729"/>
    <w:rsid w:val="00E34C9E"/>
    <w:rsid w:val="00E45DFB"/>
    <w:rsid w:val="00E46139"/>
    <w:rsid w:val="00E52BE8"/>
    <w:rsid w:val="00E56372"/>
    <w:rsid w:val="00E60A3D"/>
    <w:rsid w:val="00E62840"/>
    <w:rsid w:val="00E636B5"/>
    <w:rsid w:val="00E64E2F"/>
    <w:rsid w:val="00E674BC"/>
    <w:rsid w:val="00E678B2"/>
    <w:rsid w:val="00E67D30"/>
    <w:rsid w:val="00E74DCC"/>
    <w:rsid w:val="00E80A16"/>
    <w:rsid w:val="00E82421"/>
    <w:rsid w:val="00E8728B"/>
    <w:rsid w:val="00EA3814"/>
    <w:rsid w:val="00EA5DCC"/>
    <w:rsid w:val="00EB622D"/>
    <w:rsid w:val="00EC244D"/>
    <w:rsid w:val="00EC4CF4"/>
    <w:rsid w:val="00EC562B"/>
    <w:rsid w:val="00EC60F2"/>
    <w:rsid w:val="00ED76B1"/>
    <w:rsid w:val="00ED7B28"/>
    <w:rsid w:val="00ED7D1F"/>
    <w:rsid w:val="00EE4701"/>
    <w:rsid w:val="00EE53B9"/>
    <w:rsid w:val="00EE5EC4"/>
    <w:rsid w:val="00EE6A5D"/>
    <w:rsid w:val="00EE71D8"/>
    <w:rsid w:val="00EF2053"/>
    <w:rsid w:val="00F01C1F"/>
    <w:rsid w:val="00F02830"/>
    <w:rsid w:val="00F0501D"/>
    <w:rsid w:val="00F12688"/>
    <w:rsid w:val="00F12E4A"/>
    <w:rsid w:val="00F15D08"/>
    <w:rsid w:val="00F24CFB"/>
    <w:rsid w:val="00F32300"/>
    <w:rsid w:val="00F37E1E"/>
    <w:rsid w:val="00F4185E"/>
    <w:rsid w:val="00F41C42"/>
    <w:rsid w:val="00F44771"/>
    <w:rsid w:val="00F449A3"/>
    <w:rsid w:val="00F475CE"/>
    <w:rsid w:val="00F53F39"/>
    <w:rsid w:val="00F54116"/>
    <w:rsid w:val="00F6334A"/>
    <w:rsid w:val="00F73EF9"/>
    <w:rsid w:val="00F74EAE"/>
    <w:rsid w:val="00F75EAE"/>
    <w:rsid w:val="00F7763F"/>
    <w:rsid w:val="00F779FC"/>
    <w:rsid w:val="00F80CDB"/>
    <w:rsid w:val="00F8267A"/>
    <w:rsid w:val="00F82ED6"/>
    <w:rsid w:val="00F86BD9"/>
    <w:rsid w:val="00F967B0"/>
    <w:rsid w:val="00F96C77"/>
    <w:rsid w:val="00F96E3F"/>
    <w:rsid w:val="00FA30AB"/>
    <w:rsid w:val="00FA6FA2"/>
    <w:rsid w:val="00FB35BF"/>
    <w:rsid w:val="00FB46EB"/>
    <w:rsid w:val="00FC495E"/>
    <w:rsid w:val="00FC5E23"/>
    <w:rsid w:val="00FD11F3"/>
    <w:rsid w:val="00FE0BF3"/>
    <w:rsid w:val="00FE1007"/>
    <w:rsid w:val="00FE11C8"/>
    <w:rsid w:val="00FE173E"/>
    <w:rsid w:val="00FF021F"/>
    <w:rsid w:val="00FF3333"/>
    <w:rsid w:val="00FF6830"/>
  </w:rsids>
  <m:mathPr>
    <m:mathFont m:val="Cambria Math"/>
    <m:brkBin m:val="before"/>
    <m:brkBinSub m:val="--"/>
    <m:smallFrac m:val="0"/>
    <m:dispDef/>
    <m:lMargin m:val="0"/>
    <m:rMargin m:val="0"/>
    <m:defJc m:val="centerGroup"/>
    <m:wrapIndent m:val="1440"/>
    <m:intLim m:val="subSup"/>
    <m:naryLim m:val="undOvr"/>
  </m:mathPr>
  <w:themeFontLang w:val="id-ID"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6B496F"/>
  <w15:chartTrackingRefBased/>
  <w15:docId w15:val="{9EEC4B47-E3D3-4E3E-B8CC-1815FB9C0F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id-ID"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4326"/>
    <w:pPr>
      <w:spacing w:after="0" w:line="240" w:lineRule="auto"/>
    </w:pPr>
    <w:rPr>
      <w:rFonts w:ascii="Times New Roman" w:eastAsia="SimSun" w:hAnsi="Times New Roman" w:cs="Times New Roman"/>
      <w:sz w:val="24"/>
      <w:szCs w:val="24"/>
      <w:lang w:val="en-AU" w:eastAsia="zh-CN"/>
    </w:rPr>
  </w:style>
  <w:style w:type="paragraph" w:styleId="Heading3">
    <w:name w:val="heading 3"/>
    <w:basedOn w:val="Normal"/>
    <w:next w:val="Normal"/>
    <w:link w:val="Heading3Char"/>
    <w:rsid w:val="00BD0603"/>
    <w:pPr>
      <w:keepNext/>
      <w:numPr>
        <w:ilvl w:val="2"/>
        <w:numId w:val="5"/>
      </w:numPr>
      <w:spacing w:before="240" w:after="60"/>
      <w:outlineLvl w:val="2"/>
    </w:pPr>
    <w:rPr>
      <w:rFonts w:ascii="Arial" w:hAnsi="Arial" w:cs="Arial"/>
      <w:b/>
      <w:b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rsid w:val="00BD0603"/>
    <w:rPr>
      <w:rFonts w:ascii="Arial" w:eastAsia="SimSun" w:hAnsi="Arial" w:cs="Arial"/>
      <w:b/>
      <w:bCs/>
      <w:sz w:val="26"/>
      <w:szCs w:val="26"/>
      <w:lang w:val="en-AU" w:eastAsia="zh-CN"/>
    </w:rPr>
  </w:style>
  <w:style w:type="paragraph" w:customStyle="1" w:styleId="IEEEAuthorAffiliation">
    <w:name w:val="IEEE Author Affiliation"/>
    <w:basedOn w:val="Normal"/>
    <w:next w:val="Normal"/>
    <w:rsid w:val="00BD0603"/>
    <w:pPr>
      <w:spacing w:after="60"/>
      <w:jc w:val="center"/>
    </w:pPr>
    <w:rPr>
      <w:rFonts w:eastAsia="Times New Roman"/>
      <w:i/>
      <w:sz w:val="20"/>
      <w:lang w:val="en-GB" w:eastAsia="en-GB"/>
    </w:rPr>
  </w:style>
  <w:style w:type="paragraph" w:customStyle="1" w:styleId="IEEEHeading2">
    <w:name w:val="IEEE Heading 2"/>
    <w:basedOn w:val="Normal"/>
    <w:next w:val="IEEEParagraph"/>
    <w:rsid w:val="00BD0603"/>
    <w:pPr>
      <w:numPr>
        <w:numId w:val="6"/>
      </w:numPr>
      <w:adjustRightInd w:val="0"/>
      <w:snapToGrid w:val="0"/>
      <w:spacing w:before="150" w:after="60"/>
    </w:pPr>
    <w:rPr>
      <w:i/>
      <w:sz w:val="20"/>
    </w:rPr>
  </w:style>
  <w:style w:type="paragraph" w:customStyle="1" w:styleId="IEEEAbstractHeading">
    <w:name w:val="IEEE Abstract Heading"/>
    <w:basedOn w:val="IEEEAbtract"/>
    <w:next w:val="IEEEAbtract"/>
    <w:link w:val="IEEEAbstractHeadingChar"/>
    <w:rsid w:val="00BD0603"/>
    <w:rPr>
      <w:i/>
    </w:rPr>
  </w:style>
  <w:style w:type="character" w:customStyle="1" w:styleId="IEEEAbstractHeadingChar">
    <w:name w:val="IEEE Abstract Heading Char"/>
    <w:link w:val="IEEEAbstractHeading"/>
    <w:rsid w:val="00BD0603"/>
    <w:rPr>
      <w:rFonts w:ascii="Times New Roman" w:eastAsia="SimSun" w:hAnsi="Times New Roman" w:cs="Times New Roman"/>
      <w:b/>
      <w:i/>
      <w:sz w:val="18"/>
      <w:szCs w:val="24"/>
      <w:lang w:val="en-GB" w:eastAsia="en-GB"/>
    </w:rPr>
  </w:style>
  <w:style w:type="paragraph" w:customStyle="1" w:styleId="IEEEAbtract">
    <w:name w:val="IEEE Abtract"/>
    <w:basedOn w:val="Normal"/>
    <w:next w:val="Normal"/>
    <w:link w:val="IEEEAbtractChar"/>
    <w:rsid w:val="00BD0603"/>
    <w:pPr>
      <w:adjustRightInd w:val="0"/>
      <w:snapToGrid w:val="0"/>
      <w:jc w:val="both"/>
    </w:pPr>
    <w:rPr>
      <w:b/>
      <w:sz w:val="18"/>
      <w:lang w:val="en-GB" w:eastAsia="en-GB"/>
    </w:rPr>
  </w:style>
  <w:style w:type="character" w:customStyle="1" w:styleId="IEEEAbtractChar">
    <w:name w:val="IEEE Abtract Char"/>
    <w:link w:val="IEEEAbtract"/>
    <w:rsid w:val="00BD0603"/>
    <w:rPr>
      <w:rFonts w:ascii="Times New Roman" w:eastAsia="SimSun" w:hAnsi="Times New Roman" w:cs="Times New Roman"/>
      <w:b/>
      <w:sz w:val="18"/>
      <w:szCs w:val="24"/>
      <w:lang w:val="en-GB" w:eastAsia="en-GB"/>
    </w:rPr>
  </w:style>
  <w:style w:type="paragraph" w:customStyle="1" w:styleId="IEEEParagraph">
    <w:name w:val="IEEE Paragraph"/>
    <w:basedOn w:val="Normal"/>
    <w:link w:val="IEEEParagraphChar"/>
    <w:rsid w:val="00E8728B"/>
    <w:pPr>
      <w:adjustRightInd w:val="0"/>
      <w:snapToGrid w:val="0"/>
      <w:ind w:firstLine="216"/>
      <w:jc w:val="both"/>
    </w:pPr>
    <w:rPr>
      <w:sz w:val="20"/>
    </w:rPr>
  </w:style>
  <w:style w:type="paragraph" w:customStyle="1" w:styleId="IEEEHeading1">
    <w:name w:val="IEEE Heading 1"/>
    <w:basedOn w:val="Normal"/>
    <w:next w:val="IEEEParagraph"/>
    <w:link w:val="IEEEHeading1Char"/>
    <w:rsid w:val="00BD0603"/>
    <w:pPr>
      <w:numPr>
        <w:numId w:val="4"/>
      </w:numPr>
      <w:adjustRightInd w:val="0"/>
      <w:snapToGrid w:val="0"/>
      <w:spacing w:before="180" w:after="60"/>
      <w:jc w:val="center"/>
    </w:pPr>
    <w:rPr>
      <w:smallCaps/>
      <w:sz w:val="20"/>
    </w:rPr>
  </w:style>
  <w:style w:type="paragraph" w:customStyle="1" w:styleId="IEEETableCell">
    <w:name w:val="IEEE Table Cell"/>
    <w:basedOn w:val="IEEEParagraph"/>
    <w:rsid w:val="00BD0603"/>
    <w:pPr>
      <w:ind w:firstLine="0"/>
      <w:jc w:val="left"/>
    </w:pPr>
    <w:rPr>
      <w:sz w:val="18"/>
    </w:rPr>
  </w:style>
  <w:style w:type="paragraph" w:customStyle="1" w:styleId="IEEEHeading3">
    <w:name w:val="IEEE Heading 3"/>
    <w:basedOn w:val="Normal"/>
    <w:next w:val="IEEEParagraph"/>
    <w:link w:val="IEEEHeading3Char"/>
    <w:rsid w:val="00BD0603"/>
    <w:pPr>
      <w:numPr>
        <w:numId w:val="1"/>
      </w:numPr>
      <w:adjustRightInd w:val="0"/>
      <w:snapToGrid w:val="0"/>
      <w:spacing w:before="120" w:after="60"/>
      <w:jc w:val="both"/>
    </w:pPr>
    <w:rPr>
      <w:i/>
      <w:sz w:val="20"/>
    </w:rPr>
  </w:style>
  <w:style w:type="character" w:customStyle="1" w:styleId="IEEEParagraphChar">
    <w:name w:val="IEEE Paragraph Char"/>
    <w:link w:val="IEEEParagraph"/>
    <w:rsid w:val="00E8728B"/>
    <w:rPr>
      <w:rFonts w:ascii="Times New Roman" w:eastAsia="SimSun" w:hAnsi="Times New Roman" w:cs="Times New Roman"/>
      <w:sz w:val="20"/>
      <w:szCs w:val="24"/>
      <w:lang w:val="en-AU" w:eastAsia="zh-CN"/>
    </w:rPr>
  </w:style>
  <w:style w:type="numbering" w:customStyle="1" w:styleId="IEEEBullet1">
    <w:name w:val="IEEE Bullet 1"/>
    <w:basedOn w:val="NoList"/>
    <w:rsid w:val="00BD0603"/>
    <w:pPr>
      <w:numPr>
        <w:numId w:val="2"/>
      </w:numPr>
    </w:pPr>
  </w:style>
  <w:style w:type="character" w:customStyle="1" w:styleId="IEEEHeading3Char">
    <w:name w:val="IEEE Heading 3 Char"/>
    <w:link w:val="IEEEHeading3"/>
    <w:rsid w:val="00BD0603"/>
    <w:rPr>
      <w:rFonts w:ascii="Times New Roman" w:eastAsia="SimSun" w:hAnsi="Times New Roman" w:cs="Times New Roman"/>
      <w:i/>
      <w:sz w:val="20"/>
      <w:szCs w:val="24"/>
      <w:lang w:val="en-AU" w:eastAsia="zh-CN"/>
    </w:rPr>
  </w:style>
  <w:style w:type="paragraph" w:customStyle="1" w:styleId="IEEEFigure">
    <w:name w:val="IEEE Figure"/>
    <w:basedOn w:val="Normal"/>
    <w:next w:val="Normal"/>
    <w:rsid w:val="00BD0603"/>
    <w:pPr>
      <w:jc w:val="center"/>
    </w:pPr>
  </w:style>
  <w:style w:type="paragraph" w:customStyle="1" w:styleId="IEEEReferenceItem">
    <w:name w:val="IEEE Reference Item"/>
    <w:basedOn w:val="Normal"/>
    <w:link w:val="IEEEReferenceItemChar"/>
    <w:rsid w:val="00BD0603"/>
    <w:pPr>
      <w:numPr>
        <w:numId w:val="5"/>
      </w:numPr>
      <w:adjustRightInd w:val="0"/>
      <w:snapToGrid w:val="0"/>
      <w:jc w:val="both"/>
    </w:pPr>
    <w:rPr>
      <w:sz w:val="16"/>
      <w:lang w:val="en-US"/>
    </w:rPr>
  </w:style>
  <w:style w:type="paragraph" w:customStyle="1" w:styleId="IEEETableHeaderCentered">
    <w:name w:val="IEEE Table Header Centered"/>
    <w:basedOn w:val="IEEETableCell"/>
    <w:rsid w:val="00BD0603"/>
    <w:pPr>
      <w:jc w:val="center"/>
    </w:pPr>
    <w:rPr>
      <w:b/>
      <w:bCs/>
    </w:rPr>
  </w:style>
  <w:style w:type="paragraph" w:customStyle="1" w:styleId="IEEETableHeaderLeft-Justified">
    <w:name w:val="IEEE Table Header Left-Justified"/>
    <w:basedOn w:val="IEEETableCell"/>
    <w:rsid w:val="00BD0603"/>
    <w:rPr>
      <w:b/>
      <w:bCs/>
    </w:rPr>
  </w:style>
  <w:style w:type="paragraph" w:styleId="Footer">
    <w:name w:val="footer"/>
    <w:basedOn w:val="Normal"/>
    <w:link w:val="FooterChar"/>
    <w:uiPriority w:val="99"/>
    <w:rsid w:val="00BD0603"/>
    <w:pPr>
      <w:tabs>
        <w:tab w:val="center" w:pos="4320"/>
        <w:tab w:val="right" w:pos="8640"/>
      </w:tabs>
      <w:autoSpaceDE w:val="0"/>
      <w:autoSpaceDN w:val="0"/>
    </w:pPr>
    <w:rPr>
      <w:rFonts w:eastAsia="Times New Roman"/>
      <w:sz w:val="20"/>
      <w:szCs w:val="20"/>
    </w:rPr>
  </w:style>
  <w:style w:type="character" w:customStyle="1" w:styleId="FooterChar">
    <w:name w:val="Footer Char"/>
    <w:basedOn w:val="DefaultParagraphFont"/>
    <w:link w:val="Footer"/>
    <w:uiPriority w:val="99"/>
    <w:rsid w:val="00BD0603"/>
    <w:rPr>
      <w:rFonts w:ascii="Times New Roman" w:eastAsia="Times New Roman" w:hAnsi="Times New Roman" w:cs="Times New Roman"/>
      <w:sz w:val="20"/>
      <w:szCs w:val="20"/>
      <w:lang w:val="en-AU" w:eastAsia="zh-CN"/>
    </w:rPr>
  </w:style>
  <w:style w:type="character" w:customStyle="1" w:styleId="IEEEHeading1Char">
    <w:name w:val="IEEE Heading 1 Char"/>
    <w:basedOn w:val="DefaultParagraphFont"/>
    <w:link w:val="IEEEHeading1"/>
    <w:rsid w:val="00BD0603"/>
    <w:rPr>
      <w:rFonts w:ascii="Times New Roman" w:eastAsia="SimSun" w:hAnsi="Times New Roman" w:cs="Times New Roman"/>
      <w:smallCaps/>
      <w:sz w:val="20"/>
      <w:szCs w:val="24"/>
      <w:lang w:val="en-AU" w:eastAsia="zh-CN"/>
    </w:rPr>
  </w:style>
  <w:style w:type="character" w:customStyle="1" w:styleId="IEEEReferenceItemChar">
    <w:name w:val="IEEE Reference Item Char"/>
    <w:basedOn w:val="DefaultParagraphFont"/>
    <w:link w:val="IEEEReferenceItem"/>
    <w:rsid w:val="00BD0603"/>
    <w:rPr>
      <w:rFonts w:ascii="Times New Roman" w:eastAsia="SimSun" w:hAnsi="Times New Roman" w:cs="Times New Roman"/>
      <w:sz w:val="16"/>
      <w:szCs w:val="24"/>
      <w:lang w:val="en-US" w:eastAsia="zh-CN"/>
    </w:rPr>
  </w:style>
  <w:style w:type="paragraph" w:styleId="Header">
    <w:name w:val="header"/>
    <w:basedOn w:val="Normal"/>
    <w:link w:val="HeaderChar"/>
    <w:uiPriority w:val="99"/>
    <w:unhideWhenUsed/>
    <w:rsid w:val="00BD0603"/>
    <w:pPr>
      <w:tabs>
        <w:tab w:val="center" w:pos="4513"/>
        <w:tab w:val="right" w:pos="9026"/>
      </w:tabs>
    </w:pPr>
  </w:style>
  <w:style w:type="character" w:customStyle="1" w:styleId="HeaderChar">
    <w:name w:val="Header Char"/>
    <w:basedOn w:val="DefaultParagraphFont"/>
    <w:link w:val="Header"/>
    <w:uiPriority w:val="99"/>
    <w:rsid w:val="00BD0603"/>
    <w:rPr>
      <w:rFonts w:ascii="Times New Roman" w:eastAsia="SimSun" w:hAnsi="Times New Roman" w:cs="Times New Roman"/>
      <w:sz w:val="24"/>
      <w:szCs w:val="24"/>
      <w:lang w:val="en-AU" w:eastAsia="zh-CN"/>
    </w:rPr>
  </w:style>
  <w:style w:type="character" w:styleId="CommentReference">
    <w:name w:val="annotation reference"/>
    <w:basedOn w:val="DefaultParagraphFont"/>
    <w:uiPriority w:val="99"/>
    <w:semiHidden/>
    <w:unhideWhenUsed/>
    <w:rsid w:val="00493093"/>
    <w:rPr>
      <w:sz w:val="16"/>
      <w:szCs w:val="16"/>
    </w:rPr>
  </w:style>
  <w:style w:type="paragraph" w:styleId="CommentText">
    <w:name w:val="annotation text"/>
    <w:basedOn w:val="Normal"/>
    <w:link w:val="CommentTextChar"/>
    <w:uiPriority w:val="99"/>
    <w:semiHidden/>
    <w:unhideWhenUsed/>
    <w:rsid w:val="00493093"/>
    <w:rPr>
      <w:sz w:val="20"/>
      <w:szCs w:val="20"/>
    </w:rPr>
  </w:style>
  <w:style w:type="character" w:customStyle="1" w:styleId="CommentTextChar">
    <w:name w:val="Comment Text Char"/>
    <w:basedOn w:val="DefaultParagraphFont"/>
    <w:link w:val="CommentText"/>
    <w:uiPriority w:val="99"/>
    <w:semiHidden/>
    <w:rsid w:val="00493093"/>
    <w:rPr>
      <w:rFonts w:ascii="Times New Roman" w:eastAsia="SimSun" w:hAnsi="Times New Roman" w:cs="Times New Roman"/>
      <w:sz w:val="20"/>
      <w:szCs w:val="20"/>
      <w:lang w:val="en-AU" w:eastAsia="zh-CN"/>
    </w:rPr>
  </w:style>
  <w:style w:type="paragraph" w:styleId="CommentSubject">
    <w:name w:val="annotation subject"/>
    <w:basedOn w:val="CommentText"/>
    <w:next w:val="CommentText"/>
    <w:link w:val="CommentSubjectChar"/>
    <w:uiPriority w:val="99"/>
    <w:semiHidden/>
    <w:unhideWhenUsed/>
    <w:rsid w:val="00493093"/>
    <w:rPr>
      <w:b/>
      <w:bCs/>
    </w:rPr>
  </w:style>
  <w:style w:type="character" w:customStyle="1" w:styleId="CommentSubjectChar">
    <w:name w:val="Comment Subject Char"/>
    <w:basedOn w:val="CommentTextChar"/>
    <w:link w:val="CommentSubject"/>
    <w:uiPriority w:val="99"/>
    <w:semiHidden/>
    <w:rsid w:val="00493093"/>
    <w:rPr>
      <w:rFonts w:ascii="Times New Roman" w:eastAsia="SimSun" w:hAnsi="Times New Roman" w:cs="Times New Roman"/>
      <w:b/>
      <w:bCs/>
      <w:sz w:val="20"/>
      <w:szCs w:val="20"/>
      <w:lang w:val="en-AU" w:eastAsia="zh-CN"/>
    </w:rPr>
  </w:style>
  <w:style w:type="paragraph" w:styleId="Revision">
    <w:name w:val="Revision"/>
    <w:hidden/>
    <w:uiPriority w:val="99"/>
    <w:semiHidden/>
    <w:rsid w:val="00493093"/>
    <w:pPr>
      <w:spacing w:after="0" w:line="240" w:lineRule="auto"/>
    </w:pPr>
    <w:rPr>
      <w:rFonts w:ascii="Times New Roman" w:eastAsia="SimSun" w:hAnsi="Times New Roman" w:cs="Times New Roman"/>
      <w:sz w:val="24"/>
      <w:szCs w:val="24"/>
      <w:lang w:val="en-AU" w:eastAsia="zh-CN"/>
    </w:rPr>
  </w:style>
  <w:style w:type="character" w:styleId="Hyperlink">
    <w:name w:val="Hyperlink"/>
    <w:basedOn w:val="DefaultParagraphFont"/>
    <w:uiPriority w:val="99"/>
    <w:unhideWhenUsed/>
    <w:rsid w:val="00461E26"/>
    <w:rPr>
      <w:color w:val="0563C1" w:themeColor="hyperlink"/>
      <w:u w:val="single"/>
    </w:rPr>
  </w:style>
  <w:style w:type="character" w:styleId="UnresolvedMention">
    <w:name w:val="Unresolved Mention"/>
    <w:basedOn w:val="DefaultParagraphFont"/>
    <w:uiPriority w:val="99"/>
    <w:semiHidden/>
    <w:unhideWhenUsed/>
    <w:rsid w:val="00461E26"/>
    <w:rPr>
      <w:color w:val="605E5C"/>
      <w:shd w:val="clear" w:color="auto" w:fill="E1DFDD"/>
    </w:rPr>
  </w:style>
  <w:style w:type="paragraph" w:customStyle="1" w:styleId="show">
    <w:name w:val="show"/>
    <w:basedOn w:val="Normal"/>
    <w:rsid w:val="00497235"/>
    <w:pPr>
      <w:spacing w:before="100" w:beforeAutospacing="1" w:after="100" w:afterAutospacing="1"/>
    </w:pPr>
    <w:rPr>
      <w:rFonts w:eastAsia="Times New Roman"/>
      <w:lang w:val="en-ID" w:eastAsia="en-US"/>
    </w:rPr>
  </w:style>
  <w:style w:type="table" w:styleId="TableGrid">
    <w:name w:val="Table Grid"/>
    <w:basedOn w:val="TableNormal"/>
    <w:uiPriority w:val="39"/>
    <w:rsid w:val="00A225D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
    <w:name w:val="PARA"/>
    <w:basedOn w:val="Normal"/>
    <w:rsid w:val="004346CA"/>
    <w:pPr>
      <w:suppressAutoHyphens/>
      <w:autoSpaceDE w:val="0"/>
      <w:autoSpaceDN w:val="0"/>
      <w:adjustRightInd w:val="0"/>
      <w:spacing w:line="240" w:lineRule="exact"/>
      <w:jc w:val="both"/>
    </w:pPr>
    <w:rPr>
      <w:rFonts w:eastAsia="Times New Roman" w:cs="TimesLTStd-Roman"/>
      <w:spacing w:val="-2"/>
      <w:sz w:val="20"/>
      <w:szCs w:val="20"/>
      <w:lang w:val="en-US" w:eastAsia="en-US"/>
    </w:rPr>
  </w:style>
  <w:style w:type="paragraph" w:customStyle="1" w:styleId="PARAIndent">
    <w:name w:val="PARA_Indent"/>
    <w:basedOn w:val="PARA"/>
    <w:rsid w:val="00CA2E91"/>
    <w:pPr>
      <w:ind w:firstLine="200"/>
    </w:pPr>
  </w:style>
  <w:style w:type="character" w:customStyle="1" w:styleId="ITAL">
    <w:name w:val="ITAL"/>
    <w:rsid w:val="00CA2E91"/>
    <w:rPr>
      <w:i/>
    </w:rPr>
  </w:style>
  <w:style w:type="character" w:styleId="FollowedHyperlink">
    <w:name w:val="FollowedHyperlink"/>
    <w:basedOn w:val="DefaultParagraphFont"/>
    <w:uiPriority w:val="99"/>
    <w:semiHidden/>
    <w:unhideWhenUsed/>
    <w:rsid w:val="00FB35BF"/>
    <w:rPr>
      <w:color w:val="954F72" w:themeColor="followedHyperlink"/>
      <w:u w:val="single"/>
    </w:rPr>
  </w:style>
  <w:style w:type="paragraph" w:styleId="NormalWeb">
    <w:name w:val="Normal (Web)"/>
    <w:basedOn w:val="Normal"/>
    <w:uiPriority w:val="99"/>
    <w:semiHidden/>
    <w:unhideWhenUsed/>
    <w:rsid w:val="00155FE0"/>
  </w:style>
  <w:style w:type="character" w:styleId="Emphasis">
    <w:name w:val="Emphasis"/>
    <w:basedOn w:val="DefaultParagraphFont"/>
    <w:uiPriority w:val="20"/>
    <w:qFormat/>
    <w:rsid w:val="00AF5D25"/>
    <w:rPr>
      <w:i/>
      <w:iCs/>
    </w:rPr>
  </w:style>
  <w:style w:type="character" w:styleId="Strong">
    <w:name w:val="Strong"/>
    <w:basedOn w:val="DefaultParagraphFont"/>
    <w:uiPriority w:val="22"/>
    <w:qFormat/>
    <w:rsid w:val="00AF5D25"/>
    <w:rPr>
      <w:b/>
      <w:bCs/>
    </w:rPr>
  </w:style>
  <w:style w:type="paragraph" w:styleId="Caption">
    <w:name w:val="caption"/>
    <w:basedOn w:val="Normal"/>
    <w:next w:val="Normal"/>
    <w:uiPriority w:val="35"/>
    <w:unhideWhenUsed/>
    <w:qFormat/>
    <w:rsid w:val="00F15D08"/>
    <w:pPr>
      <w:spacing w:after="200"/>
    </w:pPr>
    <w:rPr>
      <w:i/>
      <w:iCs/>
      <w:color w:val="44546A" w:themeColor="text2"/>
      <w:sz w:val="18"/>
      <w:szCs w:val="18"/>
    </w:rPr>
  </w:style>
  <w:style w:type="character" w:styleId="PlaceholderText">
    <w:name w:val="Placeholder Text"/>
    <w:basedOn w:val="DefaultParagraphFont"/>
    <w:uiPriority w:val="99"/>
    <w:semiHidden/>
    <w:rsid w:val="00F1268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271699">
      <w:marLeft w:val="640"/>
      <w:marRight w:val="0"/>
      <w:marTop w:val="0"/>
      <w:marBottom w:val="0"/>
      <w:divBdr>
        <w:top w:val="none" w:sz="0" w:space="0" w:color="auto"/>
        <w:left w:val="none" w:sz="0" w:space="0" w:color="auto"/>
        <w:bottom w:val="none" w:sz="0" w:space="0" w:color="auto"/>
        <w:right w:val="none" w:sz="0" w:space="0" w:color="auto"/>
      </w:divBdr>
    </w:div>
    <w:div w:id="133524852">
      <w:bodyDiv w:val="1"/>
      <w:marLeft w:val="0"/>
      <w:marRight w:val="0"/>
      <w:marTop w:val="0"/>
      <w:marBottom w:val="0"/>
      <w:divBdr>
        <w:top w:val="none" w:sz="0" w:space="0" w:color="auto"/>
        <w:left w:val="none" w:sz="0" w:space="0" w:color="auto"/>
        <w:bottom w:val="none" w:sz="0" w:space="0" w:color="auto"/>
        <w:right w:val="none" w:sz="0" w:space="0" w:color="auto"/>
      </w:divBdr>
    </w:div>
    <w:div w:id="165362318">
      <w:marLeft w:val="640"/>
      <w:marRight w:val="0"/>
      <w:marTop w:val="0"/>
      <w:marBottom w:val="0"/>
      <w:divBdr>
        <w:top w:val="none" w:sz="0" w:space="0" w:color="auto"/>
        <w:left w:val="none" w:sz="0" w:space="0" w:color="auto"/>
        <w:bottom w:val="none" w:sz="0" w:space="0" w:color="auto"/>
        <w:right w:val="none" w:sz="0" w:space="0" w:color="auto"/>
      </w:divBdr>
    </w:div>
    <w:div w:id="443577846">
      <w:marLeft w:val="640"/>
      <w:marRight w:val="0"/>
      <w:marTop w:val="0"/>
      <w:marBottom w:val="0"/>
      <w:divBdr>
        <w:top w:val="none" w:sz="0" w:space="0" w:color="auto"/>
        <w:left w:val="none" w:sz="0" w:space="0" w:color="auto"/>
        <w:bottom w:val="none" w:sz="0" w:space="0" w:color="auto"/>
        <w:right w:val="none" w:sz="0" w:space="0" w:color="auto"/>
      </w:divBdr>
    </w:div>
    <w:div w:id="472411994">
      <w:marLeft w:val="640"/>
      <w:marRight w:val="0"/>
      <w:marTop w:val="0"/>
      <w:marBottom w:val="0"/>
      <w:divBdr>
        <w:top w:val="none" w:sz="0" w:space="0" w:color="auto"/>
        <w:left w:val="none" w:sz="0" w:space="0" w:color="auto"/>
        <w:bottom w:val="none" w:sz="0" w:space="0" w:color="auto"/>
        <w:right w:val="none" w:sz="0" w:space="0" w:color="auto"/>
      </w:divBdr>
    </w:div>
    <w:div w:id="489638163">
      <w:bodyDiv w:val="1"/>
      <w:marLeft w:val="0"/>
      <w:marRight w:val="0"/>
      <w:marTop w:val="0"/>
      <w:marBottom w:val="0"/>
      <w:divBdr>
        <w:top w:val="none" w:sz="0" w:space="0" w:color="auto"/>
        <w:left w:val="none" w:sz="0" w:space="0" w:color="auto"/>
        <w:bottom w:val="none" w:sz="0" w:space="0" w:color="auto"/>
        <w:right w:val="none" w:sz="0" w:space="0" w:color="auto"/>
      </w:divBdr>
    </w:div>
    <w:div w:id="506679420">
      <w:marLeft w:val="640"/>
      <w:marRight w:val="0"/>
      <w:marTop w:val="0"/>
      <w:marBottom w:val="0"/>
      <w:divBdr>
        <w:top w:val="none" w:sz="0" w:space="0" w:color="auto"/>
        <w:left w:val="none" w:sz="0" w:space="0" w:color="auto"/>
        <w:bottom w:val="none" w:sz="0" w:space="0" w:color="auto"/>
        <w:right w:val="none" w:sz="0" w:space="0" w:color="auto"/>
      </w:divBdr>
    </w:div>
    <w:div w:id="621300250">
      <w:marLeft w:val="640"/>
      <w:marRight w:val="0"/>
      <w:marTop w:val="0"/>
      <w:marBottom w:val="0"/>
      <w:divBdr>
        <w:top w:val="none" w:sz="0" w:space="0" w:color="auto"/>
        <w:left w:val="none" w:sz="0" w:space="0" w:color="auto"/>
        <w:bottom w:val="none" w:sz="0" w:space="0" w:color="auto"/>
        <w:right w:val="none" w:sz="0" w:space="0" w:color="auto"/>
      </w:divBdr>
    </w:div>
    <w:div w:id="639073538">
      <w:bodyDiv w:val="1"/>
      <w:marLeft w:val="0"/>
      <w:marRight w:val="0"/>
      <w:marTop w:val="0"/>
      <w:marBottom w:val="0"/>
      <w:divBdr>
        <w:top w:val="none" w:sz="0" w:space="0" w:color="auto"/>
        <w:left w:val="none" w:sz="0" w:space="0" w:color="auto"/>
        <w:bottom w:val="none" w:sz="0" w:space="0" w:color="auto"/>
        <w:right w:val="none" w:sz="0" w:space="0" w:color="auto"/>
      </w:divBdr>
    </w:div>
    <w:div w:id="696931037">
      <w:marLeft w:val="640"/>
      <w:marRight w:val="0"/>
      <w:marTop w:val="0"/>
      <w:marBottom w:val="0"/>
      <w:divBdr>
        <w:top w:val="none" w:sz="0" w:space="0" w:color="auto"/>
        <w:left w:val="none" w:sz="0" w:space="0" w:color="auto"/>
        <w:bottom w:val="none" w:sz="0" w:space="0" w:color="auto"/>
        <w:right w:val="none" w:sz="0" w:space="0" w:color="auto"/>
      </w:divBdr>
    </w:div>
    <w:div w:id="821241614">
      <w:marLeft w:val="640"/>
      <w:marRight w:val="0"/>
      <w:marTop w:val="0"/>
      <w:marBottom w:val="0"/>
      <w:divBdr>
        <w:top w:val="none" w:sz="0" w:space="0" w:color="auto"/>
        <w:left w:val="none" w:sz="0" w:space="0" w:color="auto"/>
        <w:bottom w:val="none" w:sz="0" w:space="0" w:color="auto"/>
        <w:right w:val="none" w:sz="0" w:space="0" w:color="auto"/>
      </w:divBdr>
    </w:div>
    <w:div w:id="1085148273">
      <w:bodyDiv w:val="1"/>
      <w:marLeft w:val="0"/>
      <w:marRight w:val="0"/>
      <w:marTop w:val="0"/>
      <w:marBottom w:val="0"/>
      <w:divBdr>
        <w:top w:val="none" w:sz="0" w:space="0" w:color="auto"/>
        <w:left w:val="none" w:sz="0" w:space="0" w:color="auto"/>
        <w:bottom w:val="none" w:sz="0" w:space="0" w:color="auto"/>
        <w:right w:val="none" w:sz="0" w:space="0" w:color="auto"/>
      </w:divBdr>
    </w:div>
    <w:div w:id="1177766852">
      <w:marLeft w:val="640"/>
      <w:marRight w:val="0"/>
      <w:marTop w:val="0"/>
      <w:marBottom w:val="0"/>
      <w:divBdr>
        <w:top w:val="none" w:sz="0" w:space="0" w:color="auto"/>
        <w:left w:val="none" w:sz="0" w:space="0" w:color="auto"/>
        <w:bottom w:val="none" w:sz="0" w:space="0" w:color="auto"/>
        <w:right w:val="none" w:sz="0" w:space="0" w:color="auto"/>
      </w:divBdr>
    </w:div>
    <w:div w:id="1445032204">
      <w:marLeft w:val="640"/>
      <w:marRight w:val="0"/>
      <w:marTop w:val="0"/>
      <w:marBottom w:val="0"/>
      <w:divBdr>
        <w:top w:val="none" w:sz="0" w:space="0" w:color="auto"/>
        <w:left w:val="none" w:sz="0" w:space="0" w:color="auto"/>
        <w:bottom w:val="none" w:sz="0" w:space="0" w:color="auto"/>
        <w:right w:val="none" w:sz="0" w:space="0" w:color="auto"/>
      </w:divBdr>
    </w:div>
    <w:div w:id="1508793063">
      <w:marLeft w:val="640"/>
      <w:marRight w:val="0"/>
      <w:marTop w:val="0"/>
      <w:marBottom w:val="0"/>
      <w:divBdr>
        <w:top w:val="none" w:sz="0" w:space="0" w:color="auto"/>
        <w:left w:val="none" w:sz="0" w:space="0" w:color="auto"/>
        <w:bottom w:val="none" w:sz="0" w:space="0" w:color="auto"/>
        <w:right w:val="none" w:sz="0" w:space="0" w:color="auto"/>
      </w:divBdr>
    </w:div>
    <w:div w:id="1660382303">
      <w:marLeft w:val="640"/>
      <w:marRight w:val="0"/>
      <w:marTop w:val="0"/>
      <w:marBottom w:val="0"/>
      <w:divBdr>
        <w:top w:val="none" w:sz="0" w:space="0" w:color="auto"/>
        <w:left w:val="none" w:sz="0" w:space="0" w:color="auto"/>
        <w:bottom w:val="none" w:sz="0" w:space="0" w:color="auto"/>
        <w:right w:val="none" w:sz="0" w:space="0" w:color="auto"/>
      </w:divBdr>
    </w:div>
    <w:div w:id="1867016877">
      <w:marLeft w:val="640"/>
      <w:marRight w:val="0"/>
      <w:marTop w:val="0"/>
      <w:marBottom w:val="0"/>
      <w:divBdr>
        <w:top w:val="none" w:sz="0" w:space="0" w:color="auto"/>
        <w:left w:val="none" w:sz="0" w:space="0" w:color="auto"/>
        <w:bottom w:val="none" w:sz="0" w:space="0" w:color="auto"/>
        <w:right w:val="none" w:sz="0" w:space="0" w:color="auto"/>
      </w:divBdr>
    </w:div>
    <w:div w:id="2006085925">
      <w:marLeft w:val="640"/>
      <w:marRight w:val="0"/>
      <w:marTop w:val="0"/>
      <w:marBottom w:val="0"/>
      <w:divBdr>
        <w:top w:val="none" w:sz="0" w:space="0" w:color="auto"/>
        <w:left w:val="none" w:sz="0" w:space="0" w:color="auto"/>
        <w:bottom w:val="none" w:sz="0" w:space="0" w:color="auto"/>
        <w:right w:val="none" w:sz="0" w:space="0" w:color="auto"/>
      </w:divBdr>
    </w:div>
    <w:div w:id="2058235014">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1.png"/><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1.xm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D477265F-3B10-4AF8-AFDE-5AB3179B0C4C}"/>
      </w:docPartPr>
      <w:docPartBody>
        <w:p w:rsidR="00000000" w:rsidRDefault="00376F18">
          <w:r w:rsidRPr="00301450">
            <w:rPr>
              <w:rStyle w:val="PlaceholderText"/>
              <w:lang w:val="id-ID" w:eastAsia="ko-KR"/>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6F18"/>
    <w:rsid w:val="001B0D34"/>
    <w:rsid w:val="00376F18"/>
    <w:rsid w:val="00E47C56"/>
  </w:rsids>
  <m:mathPr>
    <m:mathFont m:val="Cambria Math"/>
    <m:brkBin m:val="before"/>
    <m:brkBinSub m:val="--"/>
    <m:smallFrac m:val="0"/>
    <m:dispDef/>
    <m:lMargin m:val="0"/>
    <m:rMargin m:val="0"/>
    <m:defJc m:val="centerGroup"/>
    <m:wrapIndent m:val="1440"/>
    <m:intLim m:val="subSup"/>
    <m:naryLim m:val="undOvr"/>
  </m:mathPr>
  <w:themeFontLang w:val="en-ID"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76F18"/>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800873E-5404-4C0D-95E1-1676205C7E17}">
  <we:reference id="wa104382081" version="1.55.1.0" store="en-001" storeType="OMEX"/>
  <we:alternateReferences>
    <we:reference id="WA104382081" version="1.55.1.0" store="" storeType="OMEX"/>
  </we:alternateReferences>
  <we:properties>
    <we:property name="MENDELEY_BIBLIOGRAPHY_IS_DIRTY" value="false"/>
    <we:property name="MENDELEY_BIBLIOGRAPHY_LAST_MODIFIED" value="1769393654070"/>
    <we:property name="MENDELEY_CITATIONS" value="[{&quot;citationID&quot;:&quot;MENDELEY_CITATION_567a5097-0a79-4a92-803a-4b29c9765b4d&quot;,&quot;properties&quot;:{&quot;noteIndex&quot;:0},&quot;isEdited&quot;:false,&quot;manualOverride&quot;:{&quot;isManuallyOverridden&quot;:false,&quot;citeprocText&quot;:&quot;[1]&quot;,&quot;manualOverrideText&quot;:&quot;&quot;},&quot;citationTag&quot;:&quot;MENDELEY_CITATION_v3_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&quot;,&quot;citationItems&quot;:[{&quot;id&quot;:&quot;c9d6b63b-00ce-33ac-b803-dde2f60ca258&quot;,&quot;itemData&quot;:{&quot;type&quot;:&quot;article-journal&quot;,&quot;id&quot;:&quot;c9d6b63b-00ce-33ac-b803-dde2f60ca258&quot;,&quot;title&quot;:&quot;HASBARA: PUBLIC DIPLOMACY WITH ISRAELI CHARACTERISTICS&quot;,&quot;author&quot;:[{&quot;family&quot;:&quot;Jędrzejewska&quot;,&quot;given&quot;:&quot;Karolina Zuzanna&quot;,&quot;parse-names&quot;:false,&quot;dropping-particle&quot;:&quot;&quot;,&quot;non-dropping-particle&quot;:&quot;&quot;}],&quot;container-title&quot;:&quot;Torun International Studies&quot;,&quot;DOI&quot;:&quot;10.12775/tis.2020.008&quot;,&quot;ISSN&quot;:&quot;2391-4920&quot;,&quot;issued&quot;:{&quot;date-parts&quot;:[[2020,5,10]]},&quot;page&quot;:&quot;105&quot;,&quot;abstract&quot;:&quot;The paper presents the phenomena of hasbara, an Israeli method of conducting state’s public diplomacy. For Israel public diplomacy is a part of national effort, perceived as a tool to increase Israel’s status on the international arena and recognition from the international community. Therefore, it is a topic of utmost importance among Israeli society and scholars. The aim is to uncover trends in thoughts and opinions on the studied subject. Qualitative research methods were adopted, including historical, institutional and comparative approaches as suitable methods to describe complexity of such phenomena as hasbara. Research techniques included content analysis and case studies to uncover trends in thoughts and opinions on the presented subject. In this paper an answer to the research question on the conduct of Israeli public diplomacy is provided through deep analysis and synthesis of the author’s findings, with the said findings being presented by confronting them with main assumptions of the prior research on Israeli public diplomacy and posing questions for further research. Israeli public diplomacy is based on the idea of demonstrating that there is much more about Israel than conflict, tension and fighting terror to fight with the preexisting national stereotypes. A major paradigm shift has to be noticed here as it is no longer a discourse on the right of Israel to exist on the international arena (apart from Arab states and Palestinians), but it became a question of what Israel did and continues to do as an existing state to maintain its existence.&quot;,&quot;publisher&quot;:&quot;Uniwersytet Mikolaja Kopernika/Nicolaus Copernicus University&quot;,&quot;issue&quot;:&quot;13&quot;,&quot;volume&quot;:&quot;1&quot;,&quot;container-title-short&quot;:&quot;&quot;},&quot;isTemporary&quot;:false,&quot;suppress-author&quot;:false,&quot;composite&quot;:false,&quot;author-only&quot;:false}]},{&quot;citationID&quot;:&quot;MENDELEY_CITATION_e118f0c2-a747-4cfc-86d0-1fea146f197f&quot;,&quot;properties&quot;:{&quot;noteIndex&quot;:0},&quot;isEdited&quot;:false,&quot;manualOverride&quot;:{&quot;isManuallyOverridden&quot;:false,&quot;citeprocText&quot;:&quot;[2]&quot;,&quot;manualOverrideText&quot;:&quot;&quot;},&quot;citationTag&quot;:&quot;MENDELEY_CITATION_v3_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&quot;,&quot;citationItems&quot;:[{&quot;id&quot;:&quot;97f160df-9a0e-3875-bdea-2678ff8dc730&quot;,&quot;itemData&quot;:{&quot;type&quot;:&quot;webpage&quot;,&quot;id&quot;:&quot;97f160df-9a0e-3875-bdea-2678ff8dc730&quot;,&quot;title&quot;:&quot;Online Violence and Incitement Against Palestinians on Social Media After October 7&quot;,&quot;author&quot;:[{&quot;family&quot;:&quot;Arab Center for the Advancement of Social Media&quot;,&quot;given&quot;:&quot;&quot;,&quot;parse-names&quot;:false,&quot;dropping-particle&quot;:&quot;&quot;,&quot;non-dropping-particle&quot;:&quot;&quot;}],&quot;container-title&quot;:&quot;Arab Center for the Advancement of Social Media&quot;,&quot;issued&quot;:{&quot;date-parts&quot;:[[2023]]},&quot;container-title-short&quot;:&quot;&quot;},&quot;isTemporary&quot;:false,&quot;suppress-author&quot;:false,&quot;composite&quot;:false,&quot;author-only&quot;:false}]},{&quot;citationID&quot;:&quot;MENDELEY_CITATION_5c4d76fc-4ba8-4c0f-b6fc-dfc8c897d774&quot;,&quot;properties&quot;:{&quot;noteIndex&quot;:0},&quot;isEdited&quot;:false,&quot;manualOverride&quot;:{&quot;isManuallyOverridden&quot;:false,&quot;citeprocText&quot;:&quot;[3]&quot;,&quot;manualOverrideText&quot;:&quot;&quot;},&quot;citationTag&quot;:&quot;MENDELEY_CITATION_v3_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&quot;,&quot;citationItems&quot;:[{&quot;id&quot;:&quot;ccf4b1b1-2a46-3a16-9f8f-e7b1393e8a7c&quot;,&quot;itemData&quot;:{&quot;type&quot;:&quot;report&quot;,&quot;id&quot;:&quot;ccf4b1b1-2a46-3a16-9f8f-e7b1393e8a7c&quot;,&quot;title&quot;:&quot;Online Discourse on Antisemitism Following the Israel–Hamas Conflict&quot;,&quot;author&quot;:[{&quot;family&quot;:&quot;Institute for Strategic Dialogue&quot;,&quot;given&quot;:&quot;&quot;,&quot;parse-names&quot;:false,&quot;dropping-particle&quot;:&quot;&quot;,&quot;non-dropping-particle&quot;:&quot;&quot;}],&quot;issued&quot;:{&quot;date-parts&quot;:[[2023]]},&quot;publisher-place&quot;:&quot;London&quot;,&quot;container-title-short&quot;:&quot;&quot;},&quot;isTemporary&quot;:false,&quot;suppress-author&quot;:false,&quot;composite&quot;:false,&quot;author-only&quot;:false}]},{&quot;citationID&quot;:&quot;MENDELEY_CITATION_cd9aa1c3-c94e-4a90-ab53-a97ce58b7a89&quot;,&quot;properties&quot;:{&quot;noteIndex&quot;:0},&quot;isEdited&quot;:false,&quot;manualOverride&quot;:{&quot;isManuallyOverridden&quot;:false,&quot;citeprocText&quot;:&quot;[4]&quot;,&quot;manualOverrideText&quot;:&quot;&quot;},&quot;citationTag&quot;:&quot;MENDELEY_CITATION_v3_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&quot;,&quot;citationItems&quot;:[{&quot;id&quot;:&quot;88f02079-246d-3ebc-bf53-6f2ad622f65d&quot;,&quot;itemData&quot;:{&quot;type&quot;:&quot;report&quot;,&quot;id&quot;:&quot;88f02079-246d-3ebc-bf53-6f2ad622f65d&quot;,&quot;title&quot;:&quot;KOMPARASI ALGORITMA SUPPORT VECTOR MACHINE DAN NAÏVE BAYES PADA ANALISIS SENTIMEN FORMULA-E JAKARTA TAHUN 2022&quot;,&quot;author&quot;:[{&quot;family&quot;:&quot;Junaedy&quot;,&quot;given&quot;:&quot;Fadida Zanetti&quot;,&quot;parse-names&quot;:false,&quot;dropping-particle&quot;:&quot;&quot;,&quot;non-dropping-particle&quot;:&quot;&quot;},{&quot;family&quot;:&quot;Hidayat Insani&quot;,&quot;given&quot;:&quot;Rachmat&quot;,&quot;parse-names&quot;:false,&quot;dropping-particle&quot;:&quot;&quot;,&quot;non-dropping-particle&quot;:&quot;&quot;},{&quot;family&quot;:&quot;Santoso&quot;,&quot;given&quot;:&quot;Imam&quot;,&quot;parse-names&quot;:false,&quot;dropping-particle&quot;:&quot;&quot;,&quot;non-dropping-particle&quot;:&quot;&quot;},{&quot;family&quot;:&quot;Tinggi&quot;,&quot;given&quot;:&quot;Sekolah&quot;,&quot;parse-names&quot;:false,&quot;dropping-particle&quot;:&quot;&quot;,&quot;non-dropping-particle&quot;:&quot;&quot;},{&quot;family&quot;:&quot;Komputer&quot;,&quot;given&quot;:&quot;Ilmu&quot;,&quot;parse-names&quot;:false,&quot;dropping-particle&quot;:&quot;&quot;,&quot;non-dropping-particle&quot;:&quot;&quot;},{&quot;family&quot;:&quot;Karya Informatika&quot;,&quot;given&quot;:&quot;Cipta&quot;,&quot;parse-names&quot;:false,&quot;dropping-particle&quot;:&quot;&quot;,&quot;non-dropping-particle&quot;:&quot;&quot;},{&quot;family&quot;:&quot;Jakarta&quot;,&quot;given&quot;:&quot;Utm&quot;,&quot;parse-names&quot;:false,&quot;dropping-particle&quot;:&quot;&quot;,&quot;non-dropping-particle&quot;:&quot;&quot;}],&quot;URL&quot;:&quot;https://youtu.be/mhAEiHuVFxY&quot;,&quot;container-title-short&quot;:&quot;&quot;},&quot;isTemporary&quot;:false,&quot;suppress-author&quot;:false,&quot;composite&quot;:false,&quot;author-only&quot;:false}]},{&quot;citationID&quot;:&quot;MENDELEY_CITATION_72348bfa-cdb9-43f4-8048-6a3011b637e5&quot;,&quot;properties&quot;:{&quot;noteIndex&quot;:0},&quot;isEdited&quot;:false,&quot;manualOverride&quot;:{&quot;isManuallyOverridden&quot;:false,&quot;citeprocText&quot;:&quot;[5]&quot;,&quot;manualOverrideText&quot;:&quot;&quot;},&quot;citationTag&quot;:&quot;MENDELEY_CITATION_v3_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&quot;,&quot;citationItems&quot;:[{&quot;id&quot;:&quot;93cd8b15-19b1-3ffc-8918-5702f7f3e473&quot;,&quot;itemData&quot;:{&quot;type&quot;:&quot;article-journal&quot;,&quot;id&quot;:&quot;93cd8b15-19b1-3ffc-8918-5702f7f3e473&quot;,&quot;title&quot;:&quot;Analisis Sentimen Masyarakat Di Media Sosial X Terhadap Kemenkes Dengan Naive Bayes dan SVM&quot;,&quot;author&quot;:[{&quot;family&quot;:&quot;Ryandi&quot;,&quot;given&quot;:&quot;Freddy Andrew&quot;,&quot;parse-names&quot;:false,&quot;dropping-particle&quot;:&quot;&quot;,&quot;non-dropping-particle&quot;:&quot;&quot;},{&quot;family&quot;:&quot;Pratiwi&quot;,&quot;given&quot;:&quot;Dian&quot;,&quot;parse-names&quot;:false,&quot;dropping-particle&quot;:&quot;&quot;,&quot;non-dropping-particle&quot;:&quot;&quot;},{&quot;family&quot;:&quot;Sari&quot;,&quot;given&quot;:&quot;Syandra&quot;,&quot;parse-names&quot;:false,&quot;dropping-particle&quot;:&quot;&quot;,&quot;non-dropping-particle&quot;:&quot;&quot;}],&quot;container-title&quot;:&quot;Jurnal Sains dan Teknologi&quot;,&quot;DOI&quot;:&quot;10.55338/saintek.v7i1.4615&quot;,&quot;issued&quot;:{&quot;date-parts&quot;:[[2025]]},&quot;page&quot;:&quot;1-6&quot;,&quot;abstract&quot;:&quot;Abstrak− Penelitian ini menganalisis sentimen masyarakat di platform media sosial X terhadap Kementerian Kesehatan Indonesia selama pandemi COVID-19 dengan menggunakan algoritma Naïve Bayes dan Support Vector Machine (SVM). Data dari unggahan yang menyebut akun resmi Kemenkes (@KemenkesRI) dipreproses dan diberi label sentimen menggunakan VADER. Klasifikasi sentimen dilakukan dengan pembobotan TF-IDF, dan kedua algoritma dievaluasi. Hasil menunjukkan SVM mencapai akurasi yang sedikit lebih tinggi (79%) dibandingkan Naïve Bayes (77%), menandakan efektivitasnya dalam menangani struktur bahasa yang kompleks, meskipun memerlukan sumber daya komputasi lebih tinggi. Penelitian ini menyoroti potensi SVM dalam analisis sentimen terhadap kebijakan kesehatan. Abstract− This study examines public sentiment on social media platform X regarding Indonesia's Ministry of Health during the COVID-19 pandemic, using Naïve Bayes and Support Vector Machine (SVM) algorithms. Posts mentioning the Ministry's official account (@KemenkesRI) were preprocessed and labeled using the VADER tool. Sentiment classification was performed with TF-IDF word weighting, and both algorithms were evaluated. Results show SVM achieved slightly higher accuracy (79%) than Naïve Bayes (77%), indicating its effectiveness in handling complex language structures, though it requires more computational resources. This research underscores the utility of SVM for analyzing public sentiment on health policies..&quot;,&quot;issue&quot;:&quot;1&quot;,&quot;volume&quot;:&quot;7&quot;,&quot;container-title-short&quot;:&quot;&quot;},&quot;isTemporary&quot;:false,&quot;suppress-author&quot;:false,&quot;composite&quot;:false,&quot;author-only&quot;:false}]},{&quot;citationID&quot;:&quot;MENDELEY_CITATION_bb302667-af7f-4896-b222-4051edbf0a52&quot;,&quot;properties&quot;:{&quot;noteIndex&quot;:0},&quot;isEdited&quot;:false,&quot;manualOverride&quot;:{&quot;isManuallyOverridden&quot;:false,&quot;citeprocText&quot;:&quot;[6]&quot;,&quot;manualOverrideText&quot;:&quot;&quot;},&quot;citationTag&quot;:&quot;MENDELEY_CITATION_v3_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&quot;,&quot;citationItems&quot;:[{&quot;id&quot;:&quot;34cfc2cc-1086-37c3-9973-fa875f6000ea&quot;,&quot;itemData&quot;:{&quot;type&quot;:&quot;article-journal&quot;,&quot;id&quot;:&quot;34cfc2cc-1086-37c3-9973-fa875f6000ea&quot;,&quot;title&quot;:&quot;Perbandingan Algoritma LSTM dan BiLSTM Untuk Analisis Sentimen Multi-Class Media Sosial Twitter&quot;,&quot;author&quot;:[{&quot;family&quot;:&quot;Eka Putra&quot;,&quot;given&quot;:&quot;Ricky&quot;,&quot;parse-names&quot;:false,&quot;dropping-particle&quot;:&quot;&quot;,&quot;non-dropping-particle&quot;:&quot;&quot;}],&quot;container-title&quot;:&quot;Journal of Informatics and Computer Science&quot;,&quot;ISSN&quot;:&quot;2686-2220&quot;,&quot;issued&quot;:{&quot;date-parts&quot;:[[2024]]},&quot;volume&quot;:&quot;06&quot;,&quot;container-title-short&quot;:&quot;&quot;},&quot;isTemporary&quot;:false,&quot;suppress-author&quot;:false,&quot;composite&quot;:false,&quot;author-only&quot;:false}]},{&quot;citationID&quot;:&quot;MENDELEY_CITATION_10414841-ee68-4d47-9ef6-8588b2f31072&quot;,&quot;properties&quot;:{&quot;noteIndex&quot;:0},&quot;isEdited&quot;:false,&quot;manualOverride&quot;:{&quot;isManuallyOverridden&quot;:false,&quot;citeprocText&quot;:&quot;[7]&quot;,&quot;manualOverrideText&quot;:&quot;&quot;},&quot;citationTag&quot;:&quot;MENDELEY_CITATION_v3_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&quot;,&quot;citationItems&quot;:[{&quot;id&quot;:&quot;ac987154-d979-3266-9f73-82100a480a68&quot;,&quot;itemData&quot;:{&quot;type&quot;:&quot;article-journal&quot;,&quot;id&quot;:&quot;ac987154-d979-3266-9f73-82100a480a68&quot;,&quot;title&quot;:&quot;Sentiment Analysis of the Israel-Palestine Conflict on X: Insights from the Indonesian Perspective using a Long Short-Term Memory Algorithm&quot;,&quot;author&quot;:[{&quot;family&quot;:&quot;Noori&quot;,&quot;given&quot;:&quot;Mohammad Taleb&quot;,&quot;parse-names&quot;:false,&quot;dropping-particle&quot;:&quot;&quot;,&quot;non-dropping-particle&quot;:&quot;&quot;},{&quot;family&quot;:&quot;Rahman&quot;,&quot;given&quot;:&quot;Muhammad Alif&quot;,&quot;parse-names&quot;:false,&quot;dropping-particle&quot;:&quot;&quot;,&quot;non-dropping-particle&quot;:&quot;&quot;},{&quot;family&quot;:&quot;Purnomo&quot;,&quot;given&quot;:&quot;Agus&quot;,&quot;parse-names&quot;:false,&quot;dropping-particle&quot;:&quot;&quot;,&quot;non-dropping-particle&quot;:&quot;&quot;},{&quot;family&quot;:&quot;Aripin&quot;,&quot;given&quot;:&quot;Aripin&quot;,&quot;parse-names&quot;:false,&quot;dropping-particle&quot;:&quot;&quot;,&quot;non-dropping-particle&quot;:&quot;&quot;}],&quot;container-title&quot;:&quot;Journal of Informatics and Web Engineering&quot;,&quot;DOI&quot;:&quot;10.33093/jiwe.2025.4.2.27&quot;,&quot;issued&quot;:{&quot;date-parts&quot;:[[2025,6,14]]},&quot;page&quot;:&quot;417-429&quot;,&quot;abstract&quot;:&quot;The Israel-Palestine conflict which has persisted for decades drives mounting global interest that consequently influences public opinion worldwide. This article examines the sentiment analysis of X (Twitter) data pertaining to the conflict using the Long Short-Term Memory (LSTM) model. This study presents public reactions through an analysis of 1,700 tweets collected between May and July 2023 which encapsulate key recent developments. In this study, several steps were conducted, namely 1) crawling process to get raw data; 2) preprocessing: cleansing, case folding, tokenization, stop word removal, and stemming; 3) modelling and validation using the LSTM model; 4) model evaluation based on performance metrics to evaluate the ability of the classification model to distinguish between classes; 5) visualization of experimental results. The LSTM model is a modification of the recurrent neural network (RNN). The LSTM model has many advantages, including being able to remember a collection of information that has been stored for a long period of time, being able to delete information that is no longer relevant, and being more efficient in processing, predicting, and classifying data based on a certain time sequence. Another advantage is that LSTM's ability to identify temporal dependencies and contextual interactions in sequential data makes it suitable for social media text analysis. The model demonstrated success in sentiment classification on geopolitical topics with an impressive accuracy rate of 91%. The findings demonstrate deep learning's potential applications for sentiment analysis and offer insights into public opinion dynamics during times of international crises.&quot;,&quot;publisher&quot;:&quot;Multimedia University&quot;,&quot;issue&quot;:&quot;2&quot;,&quot;volume&quot;:&quot;4&quot;,&quot;container-title-short&quot;:&quot;&quot;},&quot;isTemporary&quot;:false,&quot;suppress-author&quot;:false,&quot;composite&quot;:false,&quot;author-only&quot;:false}]},{&quot;citationID&quot;:&quot;MENDELEY_CITATION_dcf51b30-52df-4239-a8a2-c0d48b48c624&quot;,&quot;properties&quot;:{&quot;noteIndex&quot;:0},&quot;isEdited&quot;:false,&quot;manualOverride&quot;:{&quot;isManuallyOverridden&quot;:false,&quot;citeprocText&quot;:&quot;[8]&quot;,&quot;manualOverrideText&quot;:&quot;&quot;},&quot;citationTag&quot;:&quot;MENDELEY_CITATION_v3_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&quot;,&quot;citationItems&quot;:[{&quot;id&quot;:&quot;766ff6c9-379d-310a-81f3-b95ff043e77f&quot;,&quot;itemData&quot;:{&quot;type&quot;:&quot;article-journal&quot;,&quot;id&quot;:&quot;766ff6c9-379d-310a-81f3-b95ff043e77f&quot;,&quot;title&quot;:&quot;Learning from Imbalanced Data&quot;,&quot;author&quot;:[{&quot;family&quot;:&quot;He&quot;,&quot;given&quot;:&quot;Haibo&quot;,&quot;parse-names&quot;:false,&quot;dropping-particle&quot;:&quot;&quot;,&quot;non-dropping-particle&quot;:&quot;&quot;},{&quot;family&quot;:&quot;Garcia&quot;,&quot;given&quot;:&quot;Edward A.&quot;,&quot;parse-names&quot;:false,&quot;dropping-particle&quot;:&quot;&quot;,&quot;non-dropping-particle&quot;:&quot;&quot;}],&quot;container-title&quot;:&quot;IEEE Transactions on Knowledge and Data Engineering&quot;,&quot;container-title-short&quot;:&quot;IEEE Trans. Knowl. Data Eng.&quot;,&quot;issued&quot;:{&quot;date-parts&quot;:[[2009]]},&quot;page&quot;:&quot;1263-1284&quot;,&quot;abstract&quot;:&quot;This paper presents a comprehensive review of learning from imbalanced data, discussing challenges, existing solutions, evaluation metrics, and future research directions.\n&quot;,&quot;issue&quot;:&quot;9&quot;,&quot;volume&quot;:&quot;21&quot;},&quot;isTemporary&quot;:false,&quot;suppress-author&quot;:false,&quot;composite&quot;:false,&quot;author-only&quot;:false}]},{&quot;citationID&quot;:&quot;MENDELEY_CITATION_656eb487-b4dc-4f5f-8927-90811ad63250&quot;,&quot;properties&quot;:{&quot;noteIndex&quot;:0},&quot;isEdited&quot;:false,&quot;manualOverride&quot;:{&quot;isManuallyOverridden&quot;:false,&quot;citeprocText&quot;:&quot;[9]&quot;,&quot;manualOverrideText&quot;:&quot;&quot;},&quot;citationTag&quot;:&quot;MENDELEY_CITATION_v3_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&quot;,&quot;citationItems&quot;:[{&quot;id&quot;:&quot;62c5528b-8b42-34e1-a824-b3226d0d9fc4&quot;,&quot;itemData&quot;:{&quot;type&quot;:&quot;article-journal&quot;,&quot;id&quot;:&quot;62c5528b-8b42-34e1-a824-b3226d0d9fc4&quot;,&quot;title&quot;:&quot;Text Mining in Organizational Research&quot;,&quot;author&quot;:[{&quot;family&quot;:&quot;Kobayashi&quot;,&quot;given&quot;:&quot;Vladimer B.&quot;,&quot;parse-names&quot;:false,&quot;dropping-particle&quot;:&quot;&quot;,&quot;non-dropping-particle&quot;:&quot;&quot;},{&quot;family&quot;:&quot;Mol&quot;,&quot;given&quot;:&quot;Stefan T.&quot;,&quot;parse-names&quot;:false,&quot;dropping-particle&quot;:&quot;&quot;,&quot;non-dropping-particle&quot;:&quot;&quot;},{&quot;family&quot;:&quot;Berkers&quot;,&quot;given&quot;:&quot;Hannah A.&quot;,&quot;parse-names&quot;:false,&quot;dropping-particle&quot;:&quot;&quot;,&quot;non-dropping-particle&quot;:&quot;&quot;},{&quot;family&quot;:&quot;Kismihók&quot;,&quot;given&quot;:&quot;Gábor&quot;,&quot;parse-names&quot;:false,&quot;dropping-particle&quot;:&quot;&quot;,&quot;non-dropping-particle&quot;:&quot;&quot;},{&quot;family&quot;:&quot;Hartog&quot;,&quot;given&quot;:&quot;Deanne N.&quot;,&quot;parse-names&quot;:false,&quot;dropping-particle&quot;:&quot;&quot;,&quot;non-dropping-particle&quot;:&quot;Den&quot;}],&quot;container-title&quot;:&quot;Organizational Research Methods&quot;,&quot;container-title-short&quot;:&quot;Organ. Res. Methods&quot;,&quot;DOI&quot;:&quot;10.1177/1094428117722619&quot;,&quot;ISSN&quot;:&quot;15527425&quot;,&quot;issued&quot;:{&quot;date-parts&quot;:[[2018,7,1]]},&quot;page&quot;:&quot;733-765&quot;,&quot;abstract&quot;:&quot;Despite the ubiquity of textual data, so far few researchers have applied text mining to answer organizational research questions. Text mining, which essentially entails a quantitative approach to the analysis of (usually) voluminous textual data, helps accelerate knowledge discovery by radically increasing the amount data that can be analyzed. This article aims to acquaint organizational researchers with the fundamental logic underpinning text mining, the analytical stages involved, and contemporary techniques that may be used to achieve different types of objectives. The specific analytical techniques reviewed are (a) dimensionality reduction, (b) distance and similarity computing, (c) clustering, (d) topic modeling, and (e) classification. We describe how text mining may extend contemporary organizational research by allowing the testing of existing or new research questions with data that are likely to be rich, contextualized, and ecologically valid. After an exploration of how evidence for the validity of text mining output may be generated, we conclude the article by illustrating the text mining process in a job analysis setting using a dataset composed of job vacancies.&quot;,&quot;publisher&quot;:&quot;SAGE Publications Inc.&quot;,&quot;issue&quot;:&quot;3&quot;,&quot;volume&quot;:&quot;21&quot;},&quot;isTemporary&quot;:false,&quot;suppress-author&quot;:false,&quot;composite&quot;:false,&quot;author-only&quot;:false}]},{&quot;citationID&quot;:&quot;MENDELEY_CITATION_5f37ead7-7fb9-43a8-850f-c4e7883eddb2&quot;,&quot;properties&quot;:{&quot;noteIndex&quot;:0},&quot;isEdited&quot;:false,&quot;manualOverride&quot;:{&quot;isManuallyOverridden&quot;:false,&quot;citeprocText&quot;:&quot;[10]&quot;,&quot;manualOverrideText&quot;:&quot;&quot;},&quot;citationTag&quot;:&quot;MENDELEY_CITATION_v3_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&quot;,&quot;citationItems&quot;:[{&quot;id&quot;:&quot;183efa63-e976-3f52-a01c-9961a2276f92&quot;,&quot;itemData&quot;:{&quot;type&quot;:&quot;article-journal&quot;,&quot;id&quot;:&quot;183efa63-e976-3f52-a01c-9961a2276f92&quot;,&quot;title&quot;:&quot;Using TF-IDF to determine word relevance in document queries&quot;,&quot;author&quot;:[{&quot;family&quot;:&quot;Ramos&quot;,&quot;given&quot;:&quot;Juan&quot;,&quot;parse-names&quot;:false,&quot;dropping-particle&quot;:&quot;&quot;,&quot;non-dropping-particle&quot;:&quot;&quot;}],&quot;container-title&quot;:&quot;Proceedings of the First Instructional Conference on Machine Learning&quot;,&quot;issued&quot;:{&quot;date-parts&quot;:[[2003]]},&quot;container-title-short&quot;:&quot;&quot;},&quot;isTemporary&quot;:false,&quot;suppress-author&quot;:false,&quot;composite&quot;:false,&quot;author-only&quot;:false}]},{&quot;citationID&quot;:&quot;MENDELEY_CITATION_8f36b6b3-5b6b-4180-a24b-507e35588355&quot;,&quot;properties&quot;:{&quot;noteIndex&quot;:0},&quot;isEdited&quot;:false,&quot;manualOverride&quot;:{&quot;isManuallyOverridden&quot;:false,&quot;citeprocText&quot;:&quot;[11]&quot;,&quot;manualOverrideText&quot;:&quot;&quot;},&quot;citationTag&quot;:&quot;MENDELEY_CITATION_v3_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NvbnRhaW5lci10aXRsZSI6IlByb2NlZWRpbmdzIG9mIHRoZSBJbnRlcm5hdGlvbmFsIENvbmZlcmVuY2Ugb24gTGVhcm5pbmcgUmVwcmVzZW50YXRpb25zIiwiaXNzdWVkIjp7ImRhdGUtcGFydHMiOltbMjAxM11dfSwiY29udGFpbmVyLXRpdGxlLXNob3J0IjoiIn0sImlzVGVtcG9yYXJ5IjpmYWxzZSwic3VwcHJlc3MtYXV0aG9yIjpmYWxzZSwiY29tcG9zaXRlIjpmYWxzZSwiYXV0aG9yLW9ubHkiOmZhbHNlfV19&quot;,&quot;citationItems&quot;:[{&quot;id&quot;:&quot;2aae3829-7609-3183-9098-1988ada3f458&quot;,&quot;itemData&quot;:{&quot;type&quot;:&quot;paper-conference&quot;,&quot;id&quot;:&quot;2aae3829-7609-3183-9098-1988ada3f458&quot;,&quot;title&quot;:&quot;Efficient Estimation of Word Representations in Vector Space&quot;,&quot;author&quot;:[{&quot;family&quot;:&quot;Mikolov&quot;,&quot;given&quot;:&quot;Tomas&quot;,&quot;parse-names&quot;:false,&quot;dropping-particle&quot;:&quot;&quot;,&quot;non-dropping-particle&quot;:&quot;&quot;},{&quot;family&quot;:&quot;Chen&quot;,&quot;given&quot;:&quot;Kai&quot;,&quot;parse-names&quot;:false,&quot;dropping-particle&quot;:&quot;&quot;,&quot;non-dropping-particle&quot;:&quot;&quot;},{&quot;family&quot;:&quot;Corrado&quot;,&quot;given&quot;:&quot;Greg&quot;,&quot;parse-names&quot;:false,&quot;dropping-particle&quot;:&quot;&quot;,&quot;non-dropping-particle&quot;:&quot;&quot;},{&quot;family&quot;:&quot;Dean&quot;,&quot;given&quot;:&quot;Jeffrey&quot;,&quot;parse-names&quot;:false,&quot;dropping-particle&quot;:&quot;&quot;,&quot;non-dropping-particle&quot;:&quot;&quot;}],&quot;container-title&quot;:&quot;Proceedings of the International Conference on Learning Representations&quot;,&quot;issued&quot;:{&quot;date-parts&quot;:[[2013]]},&quot;container-title-short&quot;:&quot;&quot;},&quot;isTemporary&quot;:false,&quot;suppress-author&quot;:false,&quot;composite&quot;:false,&quot;author-only&quot;:false}]},{&quot;citationID&quot;:&quot;MENDELEY_CITATION_0703aa1a-cd63-4bb1-b1a6-310f1e5281da&quot;,&quot;properties&quot;:{&quot;noteIndex&quot;:0},&quot;isEdited&quot;:false,&quot;manualOverride&quot;:{&quot;isManuallyOverridden&quot;:false,&quot;citeprocText&quot;:&quot;[12]&quot;,&quot;manualOverrideText&quot;:&quot;&quot;},&quot;citationTag&quot;:&quot;MENDELEY_CITATION_v3_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&quot;,&quot;citationItems&quot;:[{&quot;id&quot;:&quot;4a44a2e1-6fd1-38c2-b657-c19f2c30880a&quot;,&quot;itemData&quot;:{&quot;type&quot;:&quot;article-journal&quot;,&quot;id&quot;:&quot;4a44a2e1-6fd1-38c2-b657-c19f2c30880a&quot;,&quot;title&quot;:&quot;Perbandingan Algoritma Support Vector Machine (SVM) dan Naive Bayes pada Analisis Sentimen Bahasa Jawa dan Sunda&quot;,&quot;author&quot;:[{&quot;family&quot;:&quot;Kusuma Putri&quot;,&quot;given&quot;:&quot;Galuh&quot;,&quot;parse-names&quot;:false,&quot;dropping-particle&quot;:&quot;&quot;,&quot;non-dropping-particle&quot;:&quot;&quot;},{&quot;family&quot;:&quot;Sujaini&quot;,&quot;given&quot;:&quot;Herry&quot;,&quot;parse-names&quot;:false,&quot;dropping-particle&quot;:&quot;&quot;,&quot;non-dropping-particle&quot;:&quot;&quot;},{&quot;family&quot;:&quot;Isna Ulumi&quot;,&quot;given&quot;:&quot;Desepta&quot;,&quot;parse-names&quot;:false,&quot;dropping-particle&quot;:&quot;&quot;,&quot;non-dropping-particle&quot;:&quot;&quot;},{&quot;family&quot;:&quot;Hadari Nawawi&quot;,&quot;given&quot;:&quot;Jl H&quot;,&quot;parse-names&quot;:false,&quot;dropping-particle&quot;:&quot;&quot;,&quot;non-dropping-particle&quot;:&quot;&quot;},{&quot;family&quot;:&quot;Barat&quot;,&quot;given&quot;:&quot;Kalimantan&quot;,&quot;parse-names&quot;:false,&quot;dropping-particle&quot;:&quot;&quot;,&quot;non-dropping-particle&quot;:&quot;&quot;}],&quot;DOI&quot;:&quot;10.26418/justin.v13i2.88285&quot;,&quot;ISSN&quot;:&quot;2620-8989&quot;,&quot;URL&quot;:&quot;https://indonlp.github.io/nusa-&quot;,&quot;container-title-short&quot;:&quot;&quot;},&quot;isTemporary&quot;:false,&quot;suppress-author&quot;:false,&quot;composite&quot;:false,&quot;author-only&quot;:false}]},{&quot;citationID&quot;:&quot;MENDELEY_CITATION_50546a62-87f5-4616-a82d-dd15e579c0a7&quot;,&quot;properties&quot;:{&quot;noteIndex&quot;:0},&quot;isEdited&quot;:false,&quot;manualOverride&quot;:{&quot;isManuallyOverridden&quot;:false,&quot;citeprocText&quot;:&quot;[13]&quot;,&quot;manualOverrideText&quot;:&quot;&quot;},&quot;citationTag&quot;:&quot;MENDELEY_CITATION_v3_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&quot;,&quot;citationItems&quot;:[{&quot;id&quot;:&quot;a12e87c7-7f22-3cac-a0fd-606441536011&quot;,&quot;itemData&quot;:{&quot;type&quot;:&quot;article-journal&quot;,&quot;id&quot;:&quot;a12e87c7-7f22-3cac-a0fd-606441536011&quot;,&quot;title&quot;:&quot;COMPARATIVE ANALYSIS OF LSTM, BILSTM, GRU, CNN, AND RNN FOR DEPRESSION DETECTION IN SOCIAL MEDIA&quot;,&quot;author&quot;:[{&quot;family&quot;:&quot;Muhammad Huda&quot;,&quot;given&quot;:&quot;Alam&quot;,&quot;parse-names&quot;:false,&quot;dropping-particle&quot;:&quot;&quot;,&quot;non-dropping-particle&quot;:&quot;&quot;},{&quot;family&quot;:&quot;Shidik&quot;,&quot;given&quot;:&quot;Guruh Fajar&quot;,&quot;parse-names&quot;:false,&quot;dropping-particle&quot;:&quot;&quot;,&quot;non-dropping-particle&quot;:&quot;&quot;},{&quot;family&quot;:&quot;Praskatama&quot;,&quot;given&quot;:&quot;Vincentius&quot;,&quot;parse-names&quot;:false,&quot;dropping-particle&quot;:&quot;&quot;,&quot;non-dropping-particle&quot;:&quot;&quot;}],&quot;container-title&quot;:&quot;Jurnal Teknik Informatika (Jutif)&quot;,&quot;DOI&quot;:&quot;10.52436/1.jutif.2024.5.6.4060&quot;,&quot;ISSN&quot;:&quot;2723-3863&quot;,&quot;issued&quot;:{&quot;date-parts&quot;:[[2024,12,28]]},&quot;page&quot;:&quot;1723-1735&quot;,&quot;abstract&quot;:&quot;The prevalence of mental health issues and the increasing use of social media provide an opportunity to leverage technology for early detection of depression. This study evaluates and compares five deep learning models, LSTM, BiLSTM, GRU, CNN, and RNN for detecting depressive tendencies from over 10,000 annotated social media messages. These models were trained on preprocessed data using standard techniques, including cleansing, tokenization, and padding. Evaluation metrics such as accuracy, precision, recall, and F1-score were utilized. BiLSTM emerged as the best-performing model with an accuracy of 98.45% and an F1-score of 96.37%, attributed to its bidirectional architecture for contextual analysis. In contrast, CNN achieved high precision (98.55%) but struggled with recall (15.14%), while RNN and GRU exhibited limitations in capturing complex patterns, with GRU showing no measurable performance. These findings establish BiLSTM as a robust tool for mental health monitoring. Future research could explore transformer-based models such as BERT or multilingual datasets for enhanced applicability.&quot;,&quot;publisher&quot;:&quot;Infinite Corporation&quot;,&quot;issue&quot;:&quot;6&quot;,&quot;volume&quot;:&quot;5&quot;,&quot;container-title-short&quot;:&quot;&quot;},&quot;isTemporary&quot;:false,&quot;suppress-author&quot;:false,&quot;composite&quot;:false,&quot;author-only&quot;:false}]},{&quot;citationID&quot;:&quot;MENDELEY_CITATION_50a3c1ab-1391-4186-a166-7cb91a1ccf37&quot;,&quot;properties&quot;:{&quot;noteIndex&quot;:0},&quot;isEdited&quot;:false,&quot;manualOverride&quot;:{&quot;isManuallyOverridden&quot;:false,&quot;citeprocText&quot;:&quot;[14]&quot;,&quot;manualOverrideText&quot;:&quot;&quot;},&quot;citationTag&quot;:&quot;MENDELEY_CITATION_v3_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&quot;,&quot;citationItems&quot;:[{&quot;id&quot;:&quot;f4846c29-867c-3799-b0a7-032dd21803d6&quot;,&quot;itemData&quot;:{&quot;type&quot;:&quot;article-journal&quot;,&quot;id&quot;:&quot;f4846c29-867c-3799-b0a7-032dd21803d6&quot;,&quot;title&quot;:&quot;A review on evaluation metrics for data classification evaluations&quot;,&quot;author&quot;:[{&quot;family&quot;:&quot;Hossin&quot;,&quot;given&quot;:&quot;Mohammad&quot;,&quot;parse-names&quot;:false,&quot;dropping-particle&quot;:&quot;&quot;,&quot;non-dropping-particle&quot;:&quot;&quot;},{&quot;family&quot;:&quot;Sulaiman&quot;,&quot;given&quot;:&quot;Md Nasir&quot;,&quot;parse-names&quot;:false,&quot;dropping-particle&quot;:&quot;&quot;,&quot;non-dropping-particle&quot;:&quot;&quot;}],&quot;container-title&quot;:&quot;International Journal of Data Mining &amp; Knowledge Management Process&quot;,&quot;issued&quot;:{&quot;date-parts&quot;:[[2020]]},&quot;page&quot;:&quot;1-10&quot;,&quot;issue&quot;:&quot;2&quot;,&quot;volume&quot;:&quot;10&quot;,&quot;container-title-short&quot;:&quot;&quot;},&quot;isTemporary&quot;:false,&quot;suppress-author&quot;:false,&quot;composite&quot;:false,&quot;author-only&quot;:false}]},{&quot;citationID&quot;:&quot;MENDELEY_CITATION_4fbed30f-3f93-4c1c-8e3f-84416e2352f4&quot;,&quot;properties&quot;:{&quot;noteIndex&quot;:0},&quot;isEdited&quot;:false,&quot;manualOverride&quot;:{&quot;isManuallyOverridden&quot;:false,&quot;citeprocText&quot;:&quot;[15]&quot;,&quot;manualOverrideText&quot;:&quot;&quot;},&quot;citationTag&quot;:&quot;MENDELEY_CITATION_v3_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&quot;,&quot;citationItems&quot;:[{&quot;id&quot;:&quot;52671f84-a5d4-3d56-87aa-55dddf7ce857&quot;,&quot;itemData&quot;:{&quot;type&quot;:&quot;paper-conference&quot;,&quot;id&quot;:&quot;52671f84-a5d4-3d56-87aa-55dddf7ce857&quot;,&quot;title&quot;:&quot;A study of cross-validation and bootstrap for accuracy estimation and model selection&quot;,&quot;author&quot;:[{&quot;family&quot;:&quot;Kohavi&quot;,&quot;given&quot;:&quot;Ron&quot;,&quot;parse-names&quot;:false,&quot;dropping-particle&quot;:&quot;&quot;,&quot;non-dropping-particle&quot;:&quot;&quot;}],&quot;container-title&quot;:&quot;Proceedings of the International Joint Conference on Artificial Intelligence&quot;,&quot;issued&quot;:{&quot;date-parts&quot;:[[1995]]},&quot;container-title-short&quot;:&quot;&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BC0EC7-B86A-4A85-A2BD-08A01603DC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2818</TotalTime>
  <Pages>6</Pages>
  <Words>4670</Words>
  <Characters>26619</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Nanang Dani Widyanto</dc:creator>
  <cp:keywords/>
  <dc:description/>
  <cp:lastModifiedBy>wafa tsabita</cp:lastModifiedBy>
  <cp:revision>1778</cp:revision>
  <dcterms:created xsi:type="dcterms:W3CDTF">2022-06-06T00:48:00Z</dcterms:created>
  <dcterms:modified xsi:type="dcterms:W3CDTF">2026-01-26T03:01:00Z</dcterms:modified>
</cp:coreProperties>
</file>