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CITY_合作建議書_v1</w:t>
      </w:r>
    </w:p>
    <w:p>
      <w:pPr/>
      <w:r>
        <w:t>專案：旺來瓦斯 × 城市車旅｜場站合作開發計畫；日期：2026-05-27</w:t>
      </w:r>
    </w:p>
    <w:p>
      <w:pPr>
        <w:pStyle w:val="Heading1"/>
      </w:pPr>
      <w:r>
        <w:t>0 執行摘要</w:t>
      </w:r>
    </w:p>
    <w:p>
      <w:pPr/>
      <w:r>
        <w:t>結論：第一波不建議從地下、商場內或大型附屬停車場切入，應優先接觸台中平面、旁空地、商圈住宅混合且可低干擾現勘的場站。TOP10中，以精武東、惠中A、一中街、河南、台中公園、中港文心、國光花市、中清二、龍井新興、一中二為優先候選。</w:t>
      </w:r>
    </w:p>
    <w:p>
      <w:pPr/>
      <w:r>
        <w:t>本輪共盤點28個台中城市車旅公開場站。所有未由公開資料明示的場站型態、邊角空間、人流、車流與第三方同意需求均保留【待驗證】，避免把推估當成事實。</w:t>
      </w:r>
    </w:p>
    <w:p>
      <w:pPr>
        <w:pStyle w:val="Heading1"/>
      </w:pPr>
      <w:r>
        <w:t>1 方法論</w:t>
      </w:r>
    </w:p>
    <w:p>
      <w:pPr/>
      <w:r>
        <w:t>評估採MECE架構：區位需求、場站型態、空間干擾、營運責任、法規權責、可量化成效。合作價值以住宅、商圈、平面三要素加權；導入難度以是否可快速試行與是否需第三方同意判斷。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shd w:fill="D9EAF7"/>
          </w:tcPr>
          <w:p>
            <w:r>
              <w:rPr>
                <w:b/>
              </w:rPr>
              <w:t>標準</w:t>
            </w:r>
          </w:p>
        </w:tc>
      </w:tr>
      <w:tr>
        <w:tc>
          <w:tcPr/>
          <w:p>
            <w:r>
              <w:rPr/>
              <w:t>價值5</w:t>
            </w:r>
          </w:p>
        </w:tc>
        <w:tc>
          <w:tcPr/>
          <w:p>
            <w:r>
              <w:rPr/>
              <w:t>住宅＋商圈＋平面</w:t>
            </w:r>
          </w:p>
        </w:tc>
      </w:tr>
      <w:tr>
        <w:tc>
          <w:tcPr/>
          <w:p>
            <w:r>
              <w:rPr/>
              <w:t>價值4</w:t>
            </w:r>
          </w:p>
        </w:tc>
        <w:tc>
          <w:tcPr/>
          <w:p>
            <w:r>
              <w:rPr/>
              <w:t>住宅型</w:t>
            </w:r>
          </w:p>
        </w:tc>
      </w:tr>
      <w:tr>
        <w:tc>
          <w:tcPr/>
          <w:p>
            <w:r>
              <w:rPr/>
              <w:t>價值3</w:t>
            </w:r>
          </w:p>
        </w:tc>
        <w:tc>
          <w:tcPr/>
          <w:p>
            <w:r>
              <w:rPr/>
              <w:t>商圈型</w:t>
            </w:r>
          </w:p>
        </w:tc>
      </w:tr>
      <w:tr>
        <w:tc>
          <w:tcPr/>
          <w:p>
            <w:r>
              <w:rPr/>
              <w:t>價值2</w:t>
            </w:r>
          </w:p>
        </w:tc>
        <w:tc>
          <w:tcPr/>
          <w:p>
            <w:r>
              <w:rPr/>
              <w:t>通勤型</w:t>
            </w:r>
          </w:p>
        </w:tc>
      </w:tr>
      <w:tr>
        <w:tc>
          <w:tcPr/>
          <w:p>
            <w:r>
              <w:rPr/>
              <w:t>價值1</w:t>
            </w:r>
          </w:p>
        </w:tc>
        <w:tc>
          <w:tcPr/>
          <w:p>
            <w:r>
              <w:rPr/>
              <w:t>低需求</w:t>
            </w:r>
          </w:p>
        </w:tc>
      </w:tr>
      <w:tr>
        <w:tc>
          <w:tcPr/>
          <w:p>
            <w:r>
              <w:rPr/>
              <w:t>難度1</w:t>
            </w:r>
          </w:p>
        </w:tc>
        <w:tc>
          <w:tcPr/>
          <w:p>
            <w:r>
              <w:rPr/>
              <w:t>可快速試行</w:t>
            </w:r>
          </w:p>
        </w:tc>
      </w:tr>
      <w:tr>
        <w:tc>
          <w:tcPr/>
          <w:p>
            <w:r>
              <w:rPr/>
              <w:t>難度3</w:t>
            </w:r>
          </w:p>
        </w:tc>
        <w:tc>
          <w:tcPr/>
          <w:p>
            <w:r>
              <w:rPr/>
              <w:t>需確認</w:t>
            </w:r>
          </w:p>
        </w:tc>
      </w:tr>
      <w:tr>
        <w:tc>
          <w:tcPr/>
          <w:p>
            <w:r>
              <w:rPr/>
              <w:t>難度5</w:t>
            </w:r>
          </w:p>
        </w:tc>
        <w:tc>
          <w:tcPr/>
          <w:p>
            <w:r>
              <w:rPr/>
              <w:t>高阻力</w:t>
            </w:r>
          </w:p>
        </w:tc>
      </w:tr>
    </w:tbl>
    <w:p>
      <w:pPr>
        <w:pStyle w:val="Heading1"/>
      </w:pPr>
      <w:r>
        <w:t>2 場站盤點</w:t>
      </w:r>
    </w:p>
    <w:p>
      <w:pPr/>
      <w:r>
        <w:t>盤點結果顯示，城市車旅在台中核心區具有多種場型：商圈型、商場/賣場附屬型、住宅生活圈型、地下型與市場型。適合旺來第一波的不是最大場站，而是能在邊角或入口外側不干擾停車本業的小型試點。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fill="D9EAF7"/>
          </w:tcPr>
          <w:p>
            <w:r>
              <w:rPr>
                <w:b/>
              </w:rPr>
              <w:t>指標</w:t>
            </w:r>
          </w:p>
        </w:tc>
        <w:tc>
          <w:tcPr>
            <w:shd w:fill="D9EAF7"/>
          </w:tcPr>
          <w:p>
            <w:r>
              <w:rPr>
                <w:b/>
              </w:rPr>
              <w:t>結果</w:t>
            </w:r>
          </w:p>
        </w:tc>
      </w:tr>
      <w:tr>
        <w:tc>
          <w:tcPr/>
          <w:p>
            <w:r>
              <w:rPr/>
              <w:t>候選場站</w:t>
            </w:r>
          </w:p>
        </w:tc>
        <w:tc>
          <w:tcPr/>
          <w:p>
            <w:r>
              <w:rPr/>
              <w:t>28場，皆位於台中市</w:t>
            </w:r>
          </w:p>
        </w:tc>
      </w:tr>
      <w:tr>
        <w:tc>
          <w:tcPr/>
          <w:p>
            <w:r>
              <w:rPr/>
              <w:t>第一波優先</w:t>
            </w:r>
          </w:p>
        </w:tc>
        <w:tc>
          <w:tcPr/>
          <w:p>
            <w:r>
              <w:rPr/>
              <w:t>平面或疑似平面、旁空地、商圈住宅混合</w:t>
            </w:r>
          </w:p>
        </w:tc>
      </w:tr>
      <w:tr>
        <w:tc>
          <w:tcPr/>
          <w:p>
            <w:r>
              <w:rPr/>
              <w:t>不優先</w:t>
            </w:r>
          </w:p>
        </w:tc>
        <w:tc>
          <w:tcPr/>
          <w:p>
            <w:r>
              <w:rPr/>
              <w:t>地下、B1/B2/B3、需商場或醫院多方同意者</w:t>
            </w:r>
          </w:p>
        </w:tc>
      </w:tr>
      <w:tr>
        <w:tc>
          <w:tcPr/>
          <w:p>
            <w:r>
              <w:rPr/>
              <w:t>主要缺口</w:t>
            </w:r>
          </w:p>
        </w:tc>
        <w:tc>
          <w:tcPr/>
          <w:p>
            <w:r>
              <w:rPr/>
              <w:t>現場照片、權責、旺來履約半徑、法規保險文件</w:t>
            </w:r>
          </w:p>
        </w:tc>
      </w:tr>
    </w:tbl>
    <w:p>
      <w:pPr>
        <w:pStyle w:val="Heading1"/>
      </w:pPr>
      <w:r>
        <w:t>3 TOP10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fill="D9EAF7"/>
          </w:tcPr>
          <w:p>
            <w:r>
              <w:rPr>
                <w:b/>
              </w:rPr>
              <w:t>排序</w:t>
            </w:r>
          </w:p>
        </w:tc>
        <w:tc>
          <w:tcPr>
            <w:shd w:fill="D9EAF7"/>
          </w:tcPr>
          <w:p>
            <w:r>
              <w:rPr>
                <w:b/>
              </w:rPr>
              <w:t>場站</w:t>
            </w:r>
          </w:p>
        </w:tc>
        <w:tc>
          <w:tcPr>
            <w:shd w:fill="D9EAF7"/>
          </w:tcPr>
          <w:p>
            <w:r>
              <w:rPr>
                <w:b/>
              </w:rPr>
              <w:t>推薦原因</w:t>
            </w:r>
          </w:p>
        </w:tc>
        <w:tc>
          <w:tcPr>
            <w:shd w:fill="D9EAF7"/>
          </w:tcPr>
          <w:p>
            <w:r>
              <w:rPr>
                <w:b/>
              </w:rPr>
              <w:t>風險</w:t>
            </w:r>
          </w:p>
        </w:tc>
        <w:tc>
          <w:tcPr>
            <w:shd w:fill="D9EAF7"/>
          </w:tcPr>
          <w:p>
            <w:r>
              <w:rPr>
                <w:b/>
              </w:rPr>
              <w:t>試行方式</w:t>
            </w:r>
          </w:p>
        </w:tc>
        <w:tc>
          <w:tcPr>
            <w:shd w:fill="D9EAF7"/>
          </w:tcPr>
          <w:p>
            <w:r>
              <w:rPr>
                <w:b/>
              </w:rPr>
              <w:t>導入條件</w:t>
            </w:r>
          </w:p>
        </w:tc>
        <w:tc>
          <w:tcPr>
            <w:shd w:fill="D9EAF7"/>
          </w:tcPr>
          <w:p>
            <w:r>
              <w:rPr>
                <w:b/>
              </w:rPr>
              <w:t>預估價值</w:t>
            </w:r>
          </w:p>
        </w:tc>
      </w:tr>
      <w:tr>
        <w:tc>
          <w:tcPr/>
          <w:p>
            <w:r>
              <w:rPr/>
              <w:t>1</w:t>
            </w:r>
          </w:p>
        </w:tc>
        <w:tc>
          <w:tcPr/>
          <w:p>
            <w:r>
              <w:rPr/>
              <w:t>一中二站</w:t>
            </w:r>
          </w:p>
        </w:tc>
        <w:tc>
          <w:tcPr/>
          <w:p>
            <w:r>
              <w:rPr/>
              <w:t>公開資料明示旁空地且鄰近一中商圈，具高人流與平面試點價值。</w:t>
            </w:r>
          </w:p>
        </w:tc>
        <w:tc>
          <w:tcPr/>
          <w:p>
            <w:r>
              <w:rPr/>
              <w:t>一中商圈高人流，需控管人車交織風險。</w:t>
            </w:r>
          </w:p>
        </w:tc>
        <w:tc>
          <w:tcPr/>
          <w:p>
            <w:r>
              <w:rPr/>
              <w:t>小型設備設置於邊角，不碰主要車格。</w:t>
            </w:r>
          </w:p>
        </w:tc>
        <w:tc>
          <w:tcPr/>
          <w:p>
            <w:r>
              <w:rPr/>
              <w:t>需法規/消防/場站動線審查。</w:t>
            </w:r>
          </w:p>
        </w:tc>
        <w:tc>
          <w:tcPr/>
          <w:p>
            <w:r>
              <w:rPr/>
              <w:t>高：需求與空間訊號皆佳。</w:t>
            </w:r>
          </w:p>
        </w:tc>
      </w:tr>
      <w:tr>
        <w:tc>
          <w:tcPr/>
          <w:p>
            <w:r>
              <w:rPr/>
              <w:t>2</w:t>
            </w:r>
          </w:p>
        </w:tc>
        <w:tc>
          <w:tcPr/>
          <w:p>
            <w:r>
              <w:rPr/>
              <w:t>龍井新興站</w:t>
            </w:r>
          </w:p>
        </w:tc>
        <w:tc>
          <w:tcPr/>
          <w:p>
            <w:r>
              <w:rPr/>
              <w:t>公開資料明示旁空地且為平面式，低干擾試行條件佳。</w:t>
            </w:r>
          </w:p>
        </w:tc>
        <w:tc>
          <w:tcPr/>
          <w:p>
            <w:r>
              <w:rPr/>
              <w:t>龍井區距離旺來履約核心可能較遠。</w:t>
            </w:r>
          </w:p>
        </w:tc>
        <w:tc>
          <w:tcPr/>
          <w:p>
            <w:r>
              <w:rPr/>
              <w:t>平面邊角試點，低設備量驗證。</w:t>
            </w:r>
          </w:p>
        </w:tc>
        <w:tc>
          <w:tcPr/>
          <w:p>
            <w:r>
              <w:rPr/>
              <w:t>需確認旺來履約半徑與地主權責。</w:t>
            </w:r>
          </w:p>
        </w:tc>
        <w:tc>
          <w:tcPr/>
          <w:p>
            <w:r>
              <w:rPr/>
              <w:t>中高：場地適配佳，履約待驗證。</w:t>
            </w:r>
          </w:p>
        </w:tc>
      </w:tr>
      <w:tr>
        <w:tc>
          <w:tcPr/>
          <w:p>
            <w:r>
              <w:rPr/>
              <w:t>3</w:t>
            </w:r>
          </w:p>
        </w:tc>
        <w:tc>
          <w:tcPr/>
          <w:p>
            <w:r>
              <w:rPr/>
              <w:t>吉拾忠明站／大潤發忠明站</w:t>
            </w:r>
          </w:p>
        </w:tc>
        <w:tc>
          <w:tcPr/>
          <w:p>
            <w:r>
              <w:rPr/>
              <w:t>具備台中優先區位與可試行條件，但仍需補充現場照片。</w:t>
            </w:r>
          </w:p>
        </w:tc>
        <w:tc>
          <w:tcPr/>
          <w:p>
            <w:r>
              <w:rPr/>
              <w:t>權責、邊角空間與履約半徑待驗證。</w:t>
            </w:r>
          </w:p>
        </w:tc>
        <w:tc>
          <w:tcPr/>
          <w:p>
            <w:r>
              <w:rPr/>
              <w:t>小型自取/店外供應節點，先單點低流量試行。</w:t>
            </w:r>
          </w:p>
        </w:tc>
        <w:tc>
          <w:tcPr/>
          <w:p>
            <w:r>
              <w:rPr/>
              <w:t>需現勘、確認不占車格、不影響動線。</w:t>
            </w:r>
          </w:p>
        </w:tc>
        <w:tc>
          <w:tcPr/>
          <w:p>
            <w:r>
              <w:rPr/>
              <w:t>中：完成待驗證後再提案。</w:t>
            </w:r>
          </w:p>
        </w:tc>
      </w:tr>
      <w:tr>
        <w:tc>
          <w:tcPr/>
          <w:p>
            <w:r>
              <w:rPr/>
              <w:t>4</w:t>
            </w:r>
          </w:p>
        </w:tc>
        <w:tc>
          <w:tcPr/>
          <w:p>
            <w:r>
              <w:rPr/>
              <w:t>惠中A站</w:t>
            </w:r>
          </w:p>
        </w:tc>
        <w:tc>
          <w:tcPr/>
          <w:p>
            <w:r>
              <w:rPr/>
              <w:t>惠中路商圈與住宅密度高，且同區已有A/B站群可做備援。</w:t>
            </w:r>
          </w:p>
        </w:tc>
        <w:tc>
          <w:tcPr/>
          <w:p>
            <w:r>
              <w:rPr/>
              <w:t>商圈場地權責可能複雜，需確認地主或管理方。</w:t>
            </w:r>
          </w:p>
        </w:tc>
        <w:tc>
          <w:tcPr/>
          <w:p>
            <w:r>
              <w:rPr/>
              <w:t>入口外側/邊角型服務點，旺來自行補貨。</w:t>
            </w:r>
          </w:p>
        </w:tc>
        <w:tc>
          <w:tcPr/>
          <w:p>
            <w:r>
              <w:rPr/>
              <w:t>需總部確認惠中A/B哪一站邊角條件較佳。</w:t>
            </w:r>
          </w:p>
        </w:tc>
        <w:tc>
          <w:tcPr/>
          <w:p>
            <w:r>
              <w:rPr/>
              <w:t>高：生活密度與可見度佳。</w:t>
            </w:r>
          </w:p>
        </w:tc>
      </w:tr>
      <w:tr>
        <w:tc>
          <w:tcPr/>
          <w:p>
            <w:r>
              <w:rPr/>
              <w:t>5</w:t>
            </w:r>
          </w:p>
        </w:tc>
        <w:tc>
          <w:tcPr/>
          <w:p>
            <w:r>
              <w:rPr/>
              <w:t>一中街站／一中一</w:t>
            </w:r>
          </w:p>
        </w:tc>
        <w:tc>
          <w:tcPr/>
          <w:p>
            <w:r>
              <w:rPr/>
              <w:t>一中商圈人流高，公開地址明確；若可設置，曝光與自取需求強。</w:t>
            </w:r>
          </w:p>
        </w:tc>
        <w:tc>
          <w:tcPr/>
          <w:p>
            <w:r>
              <w:rPr/>
              <w:t>商圈車流與人流密集，動線干擾風險高。</w:t>
            </w:r>
          </w:p>
        </w:tc>
        <w:tc>
          <w:tcPr/>
          <w:p>
            <w:r>
              <w:rPr/>
              <w:t>只做極小型試點，不進主要人車動線。</w:t>
            </w:r>
          </w:p>
        </w:tc>
        <w:tc>
          <w:tcPr/>
          <w:p>
            <w:r>
              <w:rPr/>
              <w:t>必須取得現場照片與入口外側可用面積。</w:t>
            </w:r>
          </w:p>
        </w:tc>
        <w:tc>
          <w:tcPr/>
          <w:p>
            <w:r>
              <w:rPr/>
              <w:t>中高：需求大但管理風險較高。</w:t>
            </w:r>
          </w:p>
        </w:tc>
      </w:tr>
      <w:tr>
        <w:tc>
          <w:tcPr/>
          <w:p>
            <w:r>
              <w:rPr/>
              <w:t>6</w:t>
            </w:r>
          </w:p>
        </w:tc>
        <w:tc>
          <w:tcPr/>
          <w:p>
            <w:r>
              <w:rPr/>
              <w:t>河南站</w:t>
            </w:r>
          </w:p>
        </w:tc>
        <w:tc>
          <w:tcPr/>
          <w:p>
            <w:r>
              <w:rPr/>
              <w:t>市政北二路商辦與住宅混合，具增值收入與企業客群潛力。</w:t>
            </w:r>
          </w:p>
        </w:tc>
        <w:tc>
          <w:tcPr/>
          <w:p>
            <w:r>
              <w:rPr/>
              <w:t>可能為高價停車核心區，場站空間與租金期待較高。</w:t>
            </w:r>
          </w:p>
        </w:tc>
        <w:tc>
          <w:tcPr/>
          <w:p>
            <w:r>
              <w:rPr/>
              <w:t>商辦型智慧服務點，先做企業/社區自取。</w:t>
            </w:r>
          </w:p>
        </w:tc>
        <w:tc>
          <w:tcPr/>
          <w:p>
            <w:r>
              <w:rPr/>
              <w:t>確認不占收費設備與主要停車格。</w:t>
            </w:r>
          </w:p>
        </w:tc>
        <w:tc>
          <w:tcPr/>
          <w:p>
            <w:r>
              <w:rPr/>
              <w:t>高：商辦區自取與配送效率佳。</w:t>
            </w:r>
          </w:p>
        </w:tc>
      </w:tr>
      <w:tr>
        <w:tc>
          <w:tcPr/>
          <w:p>
            <w:r>
              <w:rPr/>
              <w:t>7</w:t>
            </w:r>
          </w:p>
        </w:tc>
        <w:tc>
          <w:tcPr/>
          <w:p>
            <w:r>
              <w:rPr/>
              <w:t>中港文心站</w:t>
            </w:r>
          </w:p>
        </w:tc>
        <w:tc>
          <w:tcPr/>
          <w:p>
            <w:r>
              <w:rPr/>
              <w:t>西屯中港/文心商圈，公開地圖頁顯示周邊停車競爭與人車需求高。</w:t>
            </w:r>
          </w:p>
        </w:tc>
        <w:tc>
          <w:tcPr/>
          <w:p>
            <w:r>
              <w:rPr/>
              <w:t>評論提及入口/通道較小，動線風險需嚴格排除。</w:t>
            </w:r>
          </w:p>
        </w:tc>
        <w:tc>
          <w:tcPr/>
          <w:p>
            <w:r>
              <w:rPr/>
              <w:t>不進車道；僅入口外側或退縮空間。</w:t>
            </w:r>
          </w:p>
        </w:tc>
        <w:tc>
          <w:tcPr/>
          <w:p>
            <w:r>
              <w:rPr/>
              <w:t>現勘確認通道寬度、排隊情境、設備不阻礙。</w:t>
            </w:r>
          </w:p>
        </w:tc>
        <w:tc>
          <w:tcPr/>
          <w:p>
            <w:r>
              <w:rPr/>
              <w:t>中高：需求佳但需避開動線痛點。</w:t>
            </w:r>
          </w:p>
        </w:tc>
      </w:tr>
      <w:tr>
        <w:tc>
          <w:tcPr/>
          <w:p>
            <w:r>
              <w:rPr/>
              <w:t>8</w:t>
            </w:r>
          </w:p>
        </w:tc>
        <w:tc>
          <w:tcPr/>
          <w:p>
            <w:r>
              <w:rPr/>
              <w:t>國光花市站</w:t>
            </w:r>
          </w:p>
        </w:tc>
        <w:tc>
          <w:tcPr/>
          <w:p>
            <w:r>
              <w:rPr/>
              <w:t>國光花市具市場/商圈屬性，停車與採買行為結合度高。</w:t>
            </w:r>
          </w:p>
        </w:tc>
        <w:tc>
          <w:tcPr/>
          <w:p>
            <w:r>
              <w:rPr/>
              <w:t>花市人流尖峰明顯，需避開裝卸與採買動線。</w:t>
            </w:r>
          </w:p>
        </w:tc>
        <w:tc>
          <w:tcPr/>
          <w:p>
            <w:r>
              <w:rPr/>
              <w:t>市場型自取與補貨節點，設定離峰補貨。</w:t>
            </w:r>
          </w:p>
        </w:tc>
        <w:tc>
          <w:tcPr/>
          <w:p>
            <w:r>
              <w:rPr/>
              <w:t>確認攤商/市場管理權責與補貨時段。</w:t>
            </w:r>
          </w:p>
        </w:tc>
        <w:tc>
          <w:tcPr/>
          <w:p>
            <w:r>
              <w:rPr/>
              <w:t>高：市場型使用情境清楚。</w:t>
            </w:r>
          </w:p>
        </w:tc>
      </w:tr>
      <w:tr>
        <w:tc>
          <w:tcPr/>
          <w:p>
            <w:r>
              <w:rPr/>
              <w:t>9</w:t>
            </w:r>
          </w:p>
        </w:tc>
        <w:tc>
          <w:tcPr/>
          <w:p>
            <w:r>
              <w:rPr/>
              <w:t>全聯台中忠明南站</w:t>
            </w:r>
          </w:p>
        </w:tc>
        <w:tc>
          <w:tcPr/>
          <w:p>
            <w:r>
              <w:rPr/>
              <w:t>具備台中優先區位與可試行條件，但仍需補充現場照片。</w:t>
            </w:r>
          </w:p>
        </w:tc>
        <w:tc>
          <w:tcPr/>
          <w:p>
            <w:r>
              <w:rPr/>
              <w:t>權責、邊角空間與履約半徑待驗證。</w:t>
            </w:r>
          </w:p>
        </w:tc>
        <w:tc>
          <w:tcPr/>
          <w:p>
            <w:r>
              <w:rPr/>
              <w:t>小型自取/店外供應節點，先單點低流量試行。</w:t>
            </w:r>
          </w:p>
        </w:tc>
        <w:tc>
          <w:tcPr/>
          <w:p>
            <w:r>
              <w:rPr/>
              <w:t>需現勘、確認不占車格、不影響動線。</w:t>
            </w:r>
          </w:p>
        </w:tc>
        <w:tc>
          <w:tcPr/>
          <w:p>
            <w:r>
              <w:rPr/>
              <w:t>中：完成待驗證後再提案。</w:t>
            </w:r>
          </w:p>
        </w:tc>
      </w:tr>
      <w:tr>
        <w:tc>
          <w:tcPr/>
          <w:p>
            <w:r>
              <w:rPr/>
              <w:t>10</w:t>
            </w:r>
          </w:p>
        </w:tc>
        <w:tc>
          <w:tcPr/>
          <w:p>
            <w:r>
              <w:rPr/>
              <w:t>福音第二站</w:t>
            </w:r>
          </w:p>
        </w:tc>
        <w:tc>
          <w:tcPr/>
          <w:p>
            <w:r>
              <w:rPr/>
              <w:t>具備台中優先區位與可試行條件，但仍需補充現場照片。</w:t>
            </w:r>
          </w:p>
        </w:tc>
        <w:tc>
          <w:tcPr/>
          <w:p>
            <w:r>
              <w:rPr/>
              <w:t>權責、邊角空間與履約半徑待驗證。</w:t>
            </w:r>
          </w:p>
        </w:tc>
        <w:tc>
          <w:tcPr/>
          <w:p>
            <w:r>
              <w:rPr/>
              <w:t>小型自取/店外供應節點，先單點低流量試行。</w:t>
            </w:r>
          </w:p>
        </w:tc>
        <w:tc>
          <w:tcPr/>
          <w:p>
            <w:r>
              <w:rPr/>
              <w:t>需現勘、確認不占車格、不影響動線。</w:t>
            </w:r>
          </w:p>
        </w:tc>
        <w:tc>
          <w:tcPr/>
          <w:p>
            <w:r>
              <w:rPr/>
              <w:t>中：完成待驗證後再提案。</w:t>
            </w:r>
          </w:p>
        </w:tc>
      </w:tr>
    </w:tbl>
    <w:p>
      <w:pPr>
        <w:pStyle w:val="Heading1"/>
      </w:pPr>
      <w:r>
        <w:t>4 試點策略</w:t>
      </w:r>
    </w:p>
    <w:p>
      <w:pPr/>
      <w:r>
        <w:t>總部合作：先由旺來向城市車旅總部提出「單點、低干擾、旺來全責」試行，不談全國合作。異業結盟：可包裝為停車場社區服務模組，但收益模式應等試點數據後再定。場站切入：總部同意後才安排場站現勘，避免場站端無決策權造成溝通空轉。</w:t>
      </w:r>
    </w:p>
    <w:p>
      <w:pPr/>
      <w:r>
        <w:t>窗口建議：城市車旅總部業務開發、場站營運、資產管理、法務/保險窗口；若涉及公有或商場場域，需加第三方權責人。聯繫順序：先A級平面候選，再B級高需求商圈，最後才談地下或附屬場站。</w:t>
      </w:r>
    </w:p>
    <w:p>
      <w:pPr/>
      <w:r>
        <w:t>電話腳本：您好，我們是旺來瓦斯，想提一個不增加場站人員負擔的單點試行。設備、客服、補貨、維運與異常處理都由旺來負責；城市車旅只需協助確認一個不影響車格、車道、收費設備的邊角場站。我們不預設全國合作，只希望先用台中一個場站測1到3個月，用數據決定是否擴大。</w:t>
      </w:r>
    </w:p>
    <w:p>
      <w:pPr/>
      <w:r>
        <w:t>合作建議：值得進一步提案，但提案需限定為台中單點試行，並把撤場復原、保險、法規、場站零負擔寫進第一版合作條件。</w:t>
      </w:r>
    </w:p>
    <w:p>
      <w:pPr>
        <w:pStyle w:val="Heading1"/>
      </w:pPr>
      <w:r>
        <w:t>5 風險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fill="D9EAF7"/>
          </w:tcPr>
          <w:p>
            <w:r>
              <w:rPr>
                <w:b/>
              </w:rPr>
              <w:t>風險</w:t>
            </w:r>
          </w:p>
        </w:tc>
        <w:tc>
          <w:tcPr>
            <w:shd w:fill="D9EAF7"/>
          </w:tcPr>
          <w:p>
            <w:r>
              <w:rPr>
                <w:b/>
              </w:rPr>
              <w:t>控管方式</w:t>
            </w:r>
          </w:p>
        </w:tc>
      </w:tr>
      <w:tr>
        <w:tc>
          <w:tcPr/>
          <w:p>
            <w:r>
              <w:rPr/>
              <w:t>停車收入</w:t>
            </w:r>
          </w:p>
        </w:tc>
        <w:tc>
          <w:tcPr/>
          <w:p>
            <w:r>
              <w:rPr/>
              <w:t>不占主要停車格；若需占格即排除</w:t>
            </w:r>
          </w:p>
        </w:tc>
      </w:tr>
      <w:tr>
        <w:tc>
          <w:tcPr/>
          <w:p>
            <w:r>
              <w:rPr/>
              <w:t>停車動線</w:t>
            </w:r>
          </w:p>
        </w:tc>
        <w:tc>
          <w:tcPr/>
          <w:p>
            <w:r>
              <w:rPr/>
              <w:t>不靠近入口、出口、繳費機、轉彎半徑與排隊區</w:t>
            </w:r>
          </w:p>
        </w:tc>
      </w:tr>
      <w:tr>
        <w:tc>
          <w:tcPr/>
          <w:p>
            <w:r>
              <w:rPr/>
              <w:t>場站管理負擔</w:t>
            </w:r>
          </w:p>
        </w:tc>
        <w:tc>
          <w:tcPr/>
          <w:p>
            <w:r>
              <w:rPr/>
              <w:t>旺來全責客服、履約、維運、異常處理</w:t>
            </w:r>
          </w:p>
        </w:tc>
      </w:tr>
      <w:tr>
        <w:tc>
          <w:tcPr/>
          <w:p>
            <w:r>
              <w:rPr/>
              <w:t>第三方同意</w:t>
            </w:r>
          </w:p>
        </w:tc>
        <w:tc>
          <w:tcPr/>
          <w:p>
            <w:r>
              <w:rPr/>
              <w:t>總部先判斷權責類型，再安排場站</w:t>
            </w:r>
          </w:p>
        </w:tc>
      </w:tr>
      <w:tr>
        <w:tc>
          <w:tcPr/>
          <w:p>
            <w:r>
              <w:rPr/>
              <w:t>法規保險</w:t>
            </w:r>
          </w:p>
        </w:tc>
        <w:tc>
          <w:tcPr/>
          <w:p>
            <w:r>
              <w:rPr/>
              <w:t>試點前交付設備規格、保險、消防/公共安全說明</w:t>
            </w:r>
          </w:p>
        </w:tc>
      </w:tr>
      <w:tr>
        <w:tc>
          <w:tcPr/>
          <w:p>
            <w:r>
              <w:rPr/>
              <w:t>成效不足</w:t>
            </w:r>
          </w:p>
        </w:tc>
        <w:tc>
          <w:tcPr/>
          <w:p>
            <w:r>
              <w:rPr/>
              <w:t>1至3個月後以使用量、客訴率、履約成功率、場站干擾事件評估撤場或擴點</w:t>
            </w:r>
          </w:p>
        </w:tc>
      </w:tr>
    </w:tbl>
    <w:p>
      <w:pPr>
        <w:pStyle w:val="Heading1"/>
      </w:pPr>
      <w:r>
        <w:t>6 下一步</w:t>
      </w:r>
    </w:p>
    <w:p>
      <w:pPr/>
      <w:r>
        <w:t>第一步：旺來確認台中履約半徑與既有客戶熱區。第二步：向城市車旅總部寄送TOP10候選與單點試行原則。第三步：請總部協助挑3個可現勘場站。第四步：完成法規/保險/設備文件。第五步：啟動1個場站、1至3個月試行。</w:t>
      </w:r>
    </w:p>
    <w:p>
      <w:pPr>
        <w:pStyle w:val="Heading1"/>
      </w:pPr>
      <w:r>
        <w:t>附錄</w:t>
      </w:r>
    </w:p>
    <w:p>
      <w:pPr/>
      <w:r>
        <w:t>引用來源：找門市台中市城市車旅停車場清單、找門市台中市城市車旅月租/臨停/商店特約頁、ParkBoss家樂福台中站P與台中公園站P、GoFind城市車旅中港文心站、台中市停車場公開資料片段。</w:t>
      </w:r>
    </w:p>
    <w:p>
      <w:pPr/>
      <w:r>
        <w:t>限制：公開資料未完整揭露所有場站照片、GPS、權責、實際邊角空間與旺來履約範圍；因此本文件保留假設並將不確定項列入待驗證。</w:t>
      </w:r>
    </w:p>
    <w:sectPr>
      <w:pgSz w:w="11906" w:h="16838"/>
      <w:pgMar w:top="1440" w:right="1080" w:bottom="144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ptos" w:eastAsia="Microsoft JhengHei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  <w:color w:val="1F4E7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