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 w:line="264" w:lineRule="auto"/>
        <w:jc w:val="center"/>
      </w:pPr>
      <w:r>
        <w:rPr>
          <w:b/>
          <w:bCs/>
          <w:rFonts w:ascii="Calibri" w:hAnsi="Calibri" w:eastAsia="Microsoft YaHei"/>
          <w:sz w:val="34"/>
          <w:szCs w:val="34"/>
          <w:color w:val="0B2545"/>
        </w:rPr>
        <w:t xml:space="preserve">FLAC3D Example 3.3 自由场边界剪切波算例完整复现报告</w:t>
      </w:r>
    </w:p>
    <w:p>
      <w:pPr>
        <w:spacing w:after="220" w:line="264" w:lineRule="auto"/>
        <w:jc w:val="center"/>
      </w:pPr>
      <w:r>
        <w:rPr>
          <w:rFonts w:ascii="Calibri" w:hAnsi="Calibri" w:eastAsia="Microsoft YaHei"/>
          <w:sz w:val="21"/>
          <w:szCs w:val="21"/>
          <w:color w:val="555555"/>
        </w:rPr>
        <w:t xml:space="preserve">GeoTaichi MPM | 文档参数复现 | 单点监测 | 结果对比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0. 报告摘要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复现对象: FLAC3D 3.1 Dynamic Analysis Example 3.3: Shear wave loading of a model with free-field boundaries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文档来源: C:/Users/Dell/Desktop/example3.3.pdf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代码文件: example/mpm/FLAC3D/example3_3_free_field_shear_wave.py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结果目录: example/mpm/FLAC3D/results/example3_3_free_field_shear_wave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运行时间: 0.015 s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物质点数量: 120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历史记录数量: 105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1. 原 FLAC3D 算例说明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Example 3.3 用于演示 FLAC3D 自由场边界。模型底部施加半余弦剪切应力波，计算 0.015 s，并在主网格、自由场侧边和角点位置记录顶部 x 速度历史。</w:t>
      </w:r>
    </w:p>
    <w:p>
      <w:pPr>
        <w:spacing w:after="120" w:line="264" w:lineRule="auto"/>
      </w:pPr>
      <w:r>
        <w:rPr>
          <w:b/>
          <w:bCs/>
          <w:rFonts w:ascii="Calibri" w:hAnsi="Calibri" w:eastAsia="Microsoft YaHei"/>
          <w:sz w:val="26"/>
          <w:szCs w:val="26"/>
          <w:color w:val="1F4D78"/>
        </w:rPr>
        <w:t xml:space="preserve">1.1 原始命令核心内容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per = 0.01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wave = 0.5 * (1.0 - cos(2*pi*dytime/per))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gen zone brick size 6 3 2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gen zone brick size 2 3 2 p0 0 0 2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gen zone brick size 2 3 2 p0 4 0 2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gen zone wedge size 1 3 2 p0 2 0 2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gen zone wedge size 1 3 2 p0 4 3 2 ...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model elastic prop bulk 66667 shear 40000 ini dens 0.0025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set grav 0 0 -10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apply dstress 1.0 hist wave range z -0.1 0.1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apply ff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solve age 0.015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2. GeoTaichi MPM 复现方法</w:t>
      </w:r>
    </w:p>
    <w:p>
      <w:pPr>
        <w:spacing w:after="120" w:line="264" w:lineRule="auto"/>
      </w:pPr>
      <w:r>
        <w:rPr>
          <w:b/>
          <w:bCs/>
          <w:rFonts w:ascii="Calibri" w:hAnsi="Calibri" w:eastAsia="Microsoft YaHei"/>
          <w:sz w:val="26"/>
          <w:szCs w:val="26"/>
          <w:color w:val="1F4D78"/>
        </w:rPr>
        <w:t xml:space="preserve">2.1 维度转换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FLAC3D 原模型为三维，但几何和加载在 y 方向均匀。本复现采用二维 x-z 剖面，GeoTaichi 的二维坐标 x-y 对应 FLAC3D 的 x-z。</w:t>
      </w:r>
    </w:p>
    <w:p>
      <w:pPr>
        <w:spacing w:after="120" w:line="264" w:lineRule="auto"/>
      </w:pPr>
      <w:r>
        <w:rPr>
          <w:b/>
          <w:bCs/>
          <w:rFonts w:ascii="Calibri" w:hAnsi="Calibri" w:eastAsia="Microsoft YaHei"/>
          <w:sz w:val="26"/>
          <w:szCs w:val="26"/>
          <w:color w:val="1F4D78"/>
        </w:rPr>
        <w:t xml:space="preserve">2.2 几何复现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主网格由底部矩形、左右上部矩形和两个三角楔体组成；两侧增加显式自由场柱，用于记录自由场顶部响应。脚本在运行前根据几何方程生成物质点文件 particles_example3_3.txt。</w:t>
      </w:r>
    </w:p>
    <w:p>
      <w:pPr>
        <w:jc w:val="center"/>
        <w:spacing w:after="80"/>
      </w:pPr>
      <w:r>
        <w:drawing>
          <wp:inline>
            <wp:extent cx="5623560" cy="2624328"/>
            <wp:docPr id="1" name="fig4_model.png"/>
            <a:graphic>
              <a:graphicData uri="http://schemas.openxmlformats.org/drawingml/2006/picture">
                <pic:pic>
                  <pic:nvPicPr>
                    <pic:cNvPr id="1" name="fig4_model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Calibri" w:hAnsi="Calibri" w:eastAsia="Microsoft YaHei"/>
          <w:sz w:val="18"/>
          <w:szCs w:val="18"/>
          <w:color w:val="555555"/>
        </w:rPr>
        <w:t xml:space="preserve">图 1  GeoTaichi MPM 几何与加载示意图。</w:t>
      </w:r>
    </w:p>
    <w:p>
      <w:pPr>
        <w:spacing w:after="120" w:line="264" w:lineRule="auto"/>
      </w:pPr>
      <w:r>
        <w:rPr>
          <w:b/>
          <w:bCs/>
          <w:rFonts w:ascii="Calibri" w:hAnsi="Calibri" w:eastAsia="Microsoft YaHei"/>
          <w:sz w:val="26"/>
          <w:szCs w:val="26"/>
          <w:color w:val="1F4D78"/>
        </w:rPr>
        <w:t xml:space="preserve">2.3 材料参数换算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FLAC3D bulk modulus: 66667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FLAC3D shear modulus: 40000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FLAC3D density: 0.0025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MPM Young modulus: 100000.083333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MPM Poisson ratio: 0.250001041662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Shear wave velocity: 4000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P wave velocity: 6928.21285277</w:t>
      </w:r>
    </w:p>
    <w:p>
      <w:pPr>
        <w:spacing w:after="120" w:line="264" w:lineRule="auto"/>
      </w:pPr>
      <w:r>
        <w:rPr>
          <w:b/>
          <w:bCs/>
          <w:rFonts w:ascii="Calibri" w:hAnsi="Calibri" w:eastAsia="Microsoft YaHei"/>
          <w:sz w:val="26"/>
          <w:szCs w:val="26"/>
          <w:color w:val="1F4D78"/>
        </w:rPr>
        <w:t xml:space="preserve">2.4 动态加载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底部 x 向剪切加载按 FLAC3D 文档的 apply dstress 1.0 hist wave 实现。每个时间步回调更新底部 TractionConstraint，使 bottom_dstress 与 wave(t) 一致。</w:t>
      </w:r>
    </w:p>
    <w:p>
      <w:pPr>
        <w:jc w:val="center"/>
        <w:spacing w:after="80"/>
      </w:pPr>
      <w:r>
        <w:drawing>
          <wp:inline>
            <wp:extent cx="5623560" cy="2411663"/>
            <wp:docPr id="2" name="fig1_input_wave.png"/>
            <a:graphic>
              <a:graphicData uri="http://schemas.openxmlformats.org/drawingml/2006/picture">
                <pic:pic>
                  <pic:nvPicPr>
                    <pic:cNvPr id="2" name="fig1_input_wav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1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Calibri" w:hAnsi="Calibri" w:eastAsia="Microsoft YaHei"/>
          <w:sz w:val="18"/>
          <w:szCs w:val="18"/>
          <w:color w:val="555555"/>
        </w:rPr>
        <w:t xml:space="preserve">图 2  FLAC3D wave(t) 与 MPM bottom_dstress 输入对比。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3. 单点监测设置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监测方式已经由区域平均改为单个物质点监测。脚本给定目标坐标，运行时选取离目标坐标最近的物质点，输出该物质点的速度、加速度和剪应力。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main_top 实际点坐标: (2.8416666498369714, 3.658333333333333)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left_ff_top 实际点坐标: (2.3416665966905654, 3.658333333333333)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right_ff_top 实际点坐标: (5.841666730357293, 3.6583332641075885)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base 实际点坐标: (3.841666667568155, 0.158333334681771)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输出字段包含 point_x 和 point_y，用于确认实际选中的物质点位置。例如 main_top_point_x/main_top_point_y、base_point_x/base_point_y。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4. 结果对比</w:t>
      </w:r>
    </w:p>
    <w:p>
      <w:pPr>
        <w:spacing w:after="120" w:line="264" w:lineRule="auto"/>
      </w:pPr>
      <w:r>
        <w:rPr>
          <w:b/>
          <w:bCs/>
          <w:rFonts w:ascii="Calibri" w:hAnsi="Calibri" w:eastAsia="Microsoft YaHei"/>
          <w:sz w:val="26"/>
          <w:szCs w:val="26"/>
          <w:color w:val="1F4D78"/>
        </w:rPr>
        <w:t xml:space="preserve">4.1 x 速度历史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FLAC3D Figure 3.9 的主要比较对象是顶部 x 速度历史。图 3 给出 MPM 中主网格顶部、左右自由场顶部和底部单点监测的 x 速度历史。</w:t>
      </w:r>
    </w:p>
    <w:p>
      <w:pPr>
        <w:jc w:val="center"/>
        <w:spacing w:after="80"/>
      </w:pPr>
      <w:r>
        <w:drawing>
          <wp:inline>
            <wp:extent cx="5623560" cy="2649175"/>
            <wp:docPr id="3" name="fig2_x_velocity.png"/>
            <a:graphic>
              <a:graphicData uri="http://schemas.openxmlformats.org/drawingml/2006/picture">
                <pic:pic>
                  <pic:nvPicPr>
                    <pic:cNvPr id="3" name="fig2_x_velocity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4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Calibri" w:hAnsi="Calibri" w:eastAsia="Microsoft YaHei"/>
          <w:sz w:val="18"/>
          <w:szCs w:val="18"/>
          <w:color w:val="555555"/>
        </w:rPr>
        <w:t xml:space="preserve">图 3  单点监测 x 速度历史。</w:t>
      </w:r>
    </w:p>
    <w:p>
      <w:pPr>
        <w:spacing w:after="120" w:line="264" w:lineRule="auto"/>
      </w:pPr>
      <w:r>
        <w:rPr>
          <w:b/>
          <w:bCs/>
          <w:rFonts w:ascii="Calibri" w:hAnsi="Calibri" w:eastAsia="Microsoft YaHei"/>
          <w:sz w:val="26"/>
          <w:szCs w:val="26"/>
          <w:color w:val="1F4D78"/>
        </w:rPr>
        <w:t xml:space="preserve">4.2 加速度与剪应力检查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图 4 给出 x 加速度和 tau_xy 剪应力历史，用于检查动态输入在模型中的传播与响应量级。</w:t>
      </w:r>
    </w:p>
    <w:p>
      <w:pPr>
        <w:jc w:val="center"/>
        <w:spacing w:after="80"/>
      </w:pPr>
      <w:r>
        <w:drawing>
          <wp:inline>
            <wp:extent cx="5623560" cy="4037708"/>
            <wp:docPr id="4" name="fig3_response_checks.png"/>
            <a:graphic>
              <a:graphicData uri="http://schemas.openxmlformats.org/drawingml/2006/picture">
                <pic:pic>
                  <pic:nvPicPr>
                    <pic:cNvPr id="4" name="fig3_response_check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3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Calibri" w:hAnsi="Calibri" w:eastAsia="Microsoft YaHei"/>
          <w:sz w:val="18"/>
          <w:szCs w:val="18"/>
          <w:color w:val="555555"/>
        </w:rPr>
        <w:t xml:space="preserve">图 4  单点监测加速度与剪应力响应。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5. 运行输出文件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histories.csv: 单点监测历史；包含目标点实际坐标、vx、vy、ax、tau_xy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validation_summary.txt: 材料、波速、时间、粒子数和输出路径摘要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grids/*.npz: MPM 背景网格保存数据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vtks/*.vtr: 后处理可视化网格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report/*.docx, *.pdf: 本复现报告及导出 PDF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6. 结论</w:t>
      </w:r>
    </w:p>
    <w:p>
      <w:pPr>
        <w:spacing w:after="8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• 已按 FLAC3D Example 3.3 文档参数完整复现材料、几何、重力、波形、底部剪切应力加载和 0.015 s 动力计算。</w:t>
      </w:r>
    </w:p>
    <w:p>
      <w:pPr>
        <w:spacing w:after="8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• 监测方式已改为单个物质点监测，避免区域平均掩盖局部响应。</w:t>
      </w:r>
    </w:p>
    <w:p>
      <w:pPr>
        <w:spacing w:after="8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• 输入波形与文档函数一致；输出历史可用于与 FLAC3D Figure 3.9 数字化曲线进一步逐点对比。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7. 局限性</w:t>
      </w:r>
    </w:p>
    <w:p>
      <w:pPr>
        <w:spacing w:after="8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• GeoTaichi 当前没有与 FLAC3D apply ff 和 nquiet/squiet/dquiet 完全等价的命令级接口，因此这里采用显式自由场柱和底部牵引边界近似。</w:t>
      </w:r>
    </w:p>
    <w:p>
      <w:pPr>
        <w:spacing w:after="8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• 若需要严格误差指标，需要从 FLAC3D 文档图中数字化原始曲线，或获取 FLAC3D 原始 history 文件。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8. 复现命令</w:t>
      </w:r>
    </w:p>
    <w:p>
      <w:pPr>
        <w:spacing w:after="8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&amp; 'D:\self_programs\anaconda\ana\envs\env_rec\python.exe' .\example\mpm\FLAC3D\example3_3_free_field_shear_wave.py</w:t>
      </w:r>
    </w:p>
    <w:p>
      <w:pPr>
        <w:spacing w:after="120" w:line="264" w:lineRule="auto"/>
      </w:pPr>
      <w:r>
        <w:rPr>
          <w:rFonts w:ascii="Calibri" w:hAnsi="Calibri" w:eastAsia="Microsoft YaHei"/>
          <w:sz w:val="20"/>
          <w:szCs w:val="20"/>
          <w:color w:val="000000"/>
        </w:rPr>
        <w:t xml:space="preserve">可设置 EXAMPLE3_3_SMOKE=1 进行短时装配检查；默认不设置时运行完整 0.015 s。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fig4_model.png"/><Relationship Id="rId2" Type="http://schemas.openxmlformats.org/officeDocument/2006/relationships/image" Target="media/fig1_input_wave.png"/><Relationship Id="rId3" Type="http://schemas.openxmlformats.org/officeDocument/2006/relationships/image" Target="media/fig2_x_velocity.png"/><Relationship Id="rId4" Type="http://schemas.openxmlformats.org/officeDocument/2006/relationships/image" Target="media/fig3_response_checks.png"/></Relationships>
</file>