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w6i8g2xy6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WAGE BEAUTY SCHOOL LIBRARY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pt6dbo5q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working library for creative engineers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Wage Beauty School Library is the beginning of a curriculum.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collection of textbooks, frameworks, exercises and ideas developed to cultivate </w:t>
      </w:r>
      <w:r w:rsidDel="00000000" w:rsidR="00000000" w:rsidRPr="00000000">
        <w:rPr>
          <w:b w:val="1"/>
          <w:bCs w:val="1"/>
          <w:rtl w:val="0"/>
        </w:rPr>
        <w:t xml:space="preserve">media literacy, critical analysis, emotional resilience and creative engineering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School is interested in people who can engage with the tools of a rapidly changing world without becoming passive consumers of them.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Artificial intelligence is therefore part of the curriculum, but it is not the curriculum itself.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question is not: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“How do I use AI?”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“How do I think, create and act when AI is one of the instruments available to me?”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Library currently contains two major bodies of work, developed through research, writing, experimentation and co-creation with artificial intelligence.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these is the </w:t>
      </w:r>
      <w:r w:rsidDel="00000000" w:rsidR="00000000" w:rsidRPr="00000000">
        <w:rPr>
          <w:b w:val="1"/>
          <w:bCs w:val="1"/>
          <w:rtl w:val="0"/>
        </w:rPr>
        <w:t xml:space="preserve">Emotional Chessboard</w:t>
      </w:r>
      <w:r w:rsidDel="00000000" w:rsidR="00000000" w:rsidRPr="00000000">
        <w:rPr>
          <w:rtl w:val="0"/>
        </w:rPr>
        <w:t xml:space="preserve">, a framework concerned with emotional awareness, resilience and the ability to understand the dynamics taking place within ourselves and between people.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material is designed not simply to be read, but to be used. A textbook can provide language. A framework can provide structure. Practice is what turns either into understanding.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Library will continue to expand into different areas of human and creative development.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areas include: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 literacy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thinking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engineering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Artificial intelligence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resilience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Philosophy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practice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Human-machine collaboration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Library is intentionally unfinished.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being built alongside the School itself.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long-term intention is for these materials to become freely accessible resources that help people develop the ability to think critically, create deliberately and understand the instruments they use.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underlying principle is simple: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more powerful tool does not remove the need for a more capable person.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increases it.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