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ud0lna98g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SHORIGAN STORYTELLING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vrhbtyz5j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story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Shorigan is also a story.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folder contains the fictional work itself: scenes, extracts, characters, concepts and developing sections from a larger narrative that is still being built.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intention is for the story to eventually become an </w:t>
      </w:r>
      <w:r w:rsidDel="00000000" w:rsidR="00000000" w:rsidRPr="00000000">
        <w:rPr>
          <w:b w:val="1"/>
          <w:bCs w:val="1"/>
          <w:rtl w:val="0"/>
        </w:rPr>
        <w:t xml:space="preserve">Afro-manga</w:t>
      </w:r>
      <w:r w:rsidDel="00000000" w:rsidR="00000000" w:rsidRPr="00000000">
        <w:rPr>
          <w:rtl w:val="0"/>
        </w:rPr>
        <w:t xml:space="preserve">, combining the visual language of manga with African settings, influences, characters and mythology.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 is currently in development, so the material here should be understood as fragments of a living world rather than a finished manuscript.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unfinished quality is important.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world is being discovered while it is being constructed.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Characters change.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become clearer.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Ideas that begin as philosophy acquire consequences when characters have to live with them.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Shorigan's two identities meet most directly.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philosophy asks: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does this idea mean?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story asks: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happens when someone has to live by it?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distinction matters.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philosophy can claim that discipline is valuable. A story can place a character in a situation where discipline costs them something.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philosophy can speak about conviction. A story can ask what happens when conviction is wrong.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philosophy can explore uncertainty. A story can force someone to act without knowing.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narrative therefore functions as more than an illustration of the philosophy.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one of the ways the philosophy is tested.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extracts in this folder represent different stages and areas of that development. Some may eventually change substantially. Some may disappear. Others may become foundations for the larger work.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not simply to create a fictional universe.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to create a world capable of generating stories, characters, conflicts and questions that could not exist in the same way outside it.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Shorigan lives in the space between those questions: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if imagination could become a laboratory for reality?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if reality could become part of the story?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