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paragraph.</w:t>
      </w:r>
    </w:p>
    <w:p>
      <w:pPr>
        <w:pStyle w:val="Heading2"/>
      </w:pPr>
      <w:r>
        <w:t>Section 2</w:t>
      </w:r>
    </w:p>
    <w:p>
      <w:r>
        <w:t>Another paragraph with some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95.5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87.3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