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rgTitle"/>
        <w:bidi w:val="0"/>
        <w:spacing w:before="0" w:after="0"/>
        <w:rPr/>
      </w:pP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Plano de Ensino Estruturado: Missão Engenharia Balística</w:t>
      </w:r>
      <w:r>
        <w:rPr/>
        <w:fldChar w:fldCharType="end"/>
      </w:r>
    </w:p>
    <w:p>
      <w:pPr>
        <w:pStyle w:val="OrgTitle"/>
        <w:bidi w:val="0"/>
        <w:spacing w:before="0" w:after="0"/>
        <w:rPr/>
      </w:pPr>
      <w:r>
        <w:rPr/>
      </w:r>
    </w:p>
    <w:p>
      <w:pPr>
        <w:pStyle w:val="OrgSubtitle"/>
        <w:bidi w:val="0"/>
        <w:spacing w:before="0" w:after="0"/>
        <w:rPr/>
      </w:pPr>
      <w:r>
        <w:rPr/>
        <w:fldChar w:fldCharType="begin"/>
      </w:r>
      <w:r>
        <w:rPr/>
        <w:instrText xml:space="preserve"> AUTHOR </w:instrText>
      </w:r>
      <w:r>
        <w:rPr/>
        <w:fldChar w:fldCharType="separate"/>
      </w:r>
      <w:r>
        <w:rPr/>
        <w:t>Professor com ajuda do Gemini</w:t>
      </w:r>
      <w:r>
        <w:rPr/>
        <w:fldChar w:fldCharType="end"/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OrgSubtitle"/>
        <w:bidi w:val="0"/>
        <w:spacing w:before="0" w:after="0"/>
        <w:rPr/>
      </w:pPr>
      <w:r>
        <w:rPr/>
        <w:t>2026-05-10</w:t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Heading201unnumbered"/>
        <w:bidi w:val="0"/>
        <w:jc w:val="start"/>
        <w:outlineLvl w:val="0"/>
        <w:rPr/>
      </w:pPr>
      <w:bookmarkStart w:id="0" w:name="OrgXref.org49b2dfa"/>
      <w:bookmarkStart w:id="1" w:name="org49b2dfa"/>
      <w:bookmarkEnd w:id="1"/>
      <w:r>
        <w:rPr/>
        <w:t xml:space="preserve">1) Metodologia Adotada </w:t>
      </w:r>
      <w:bookmarkEnd w:id="0"/>
    </w:p>
    <w:p>
      <w:pPr>
        <w:pStyle w:val="BodyText"/>
        <w:bidi w:val="0"/>
        <w:spacing w:before="0" w:after="120"/>
        <w:jc w:val="start"/>
        <w:rPr/>
      </w:pPr>
      <w:r>
        <w:rPr/>
        <w:t xml:space="preserve">As metodologias principais adotadas são a </w:t>
      </w:r>
      <w:r>
        <w:rPr>
          <w:rStyle w:val="Bold"/>
        </w:rPr>
        <w:t>Aprendizagem Baseada em Projetos (PBL)</w:t>
      </w:r>
      <w:r>
        <w:rPr/>
        <w:t xml:space="preserve"> e a </w:t>
      </w:r>
      <w:r>
        <w:rPr>
          <w:rStyle w:val="Bold"/>
        </w:rPr>
        <w:t>Resolução de Problemas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 xml:space="preserve">O propósito do projeto é a construção de um modelo matemático preditivo para um simulador de lançamento de projéteis.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 xml:space="preserve">A resolução de problemas é aplicada no desafio de determinar os parâmetros de lançamento necessários para atingir um alvo fixo. </w:t>
      </w:r>
    </w:p>
    <w:p>
      <w:pPr>
        <w:pStyle w:val="Heading201unnumbered"/>
        <w:bidi w:val="0"/>
        <w:jc w:val="start"/>
        <w:outlineLvl w:val="0"/>
        <w:rPr/>
      </w:pPr>
      <w:bookmarkStart w:id="2" w:name="OrgXref.org3e22ace"/>
      <w:bookmarkStart w:id="3" w:name="org3e22ace"/>
      <w:bookmarkEnd w:id="3"/>
      <w:r>
        <w:rPr/>
        <w:t xml:space="preserve">2) Conteúdo Abordado </w:t>
      </w:r>
      <w:bookmarkEnd w:id="2"/>
    </w:p>
    <w:p>
      <w:pPr>
        <w:pStyle w:val="BodyText"/>
        <w:bidi w:val="0"/>
        <w:spacing w:before="0" w:after="120"/>
        <w:jc w:val="start"/>
        <w:rPr/>
      </w:pPr>
      <w:r>
        <w:rPr/>
        <w:t xml:space="preserve">O trabalho desenvolve a aplicação prática de derivadas no estudo do movimento parabólico.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Elementos/Ações:</w:t>
      </w:r>
      <w:r>
        <w:rPr/>
        <w:t xml:space="preserve"> Modelagem de funções de posição </w:t>
      </w:r>
      <w:r>
        <w:rPr/>
        <w:drawing>
          <wp:inline distT="0" distB="0" distL="0" distR="0">
            <wp:extent cx="277495" cy="190500"/>
            <wp:effectExtent l="0" t="0" r="0" b="0"/>
            <wp:docPr id="1" name="Frame1" descr="$s(t)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1" descr="$s(t)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, cálculo de vetores velocidade </w:t>
      </w:r>
      <w:r>
        <w:rPr/>
        <w:drawing>
          <wp:inline distT="0" distB="0" distL="0" distR="0">
            <wp:extent cx="295275" cy="190500"/>
            <wp:effectExtent l="0" t="0" r="0" b="0"/>
            <wp:docPr id="2" name="Frame2" descr="$v(t)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2" descr="$v(t)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via diferenciação, análise de pontos críticos (altura máxima) e validação experimental em ambiente 3D (WebGL).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Disciplina:</w:t>
      </w:r>
      <w:r>
        <w:rPr/>
        <w:t xml:space="preserve"> Cálculo Diferencial e Integral I ou Física Mecânica.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Curso:</w:t>
      </w:r>
      <w:r>
        <w:rPr/>
        <w:t xml:space="preserve"> Engenharias (Civil, Mecânica, Computação) ou Licenciatura em Matemática/Física. </w:t>
      </w:r>
    </w:p>
    <w:p>
      <w:pPr>
        <w:pStyle w:val="Heading201unnumbered"/>
        <w:bidi w:val="0"/>
        <w:jc w:val="start"/>
        <w:outlineLvl w:val="0"/>
        <w:rPr/>
      </w:pPr>
      <w:bookmarkStart w:id="4" w:name="OrgXref.org84b7314"/>
      <w:bookmarkStart w:id="5" w:name="org84b7314"/>
      <w:bookmarkEnd w:id="5"/>
      <w:r>
        <w:rPr/>
        <w:t xml:space="preserve">3) O Objetivo de Aprendizagem </w:t>
      </w:r>
      <w:bookmarkEnd w:id="4"/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Competências:</w:t>
      </w:r>
      <w:r>
        <w:rPr/>
        <w:t xml:space="preserve"> Capacidade de transpor um fenômeno físico para uma linguagem matemática formal.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Habilidades: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/>
        <w:t xml:space="preserve">Calcular e interpretar o significado físico da derivada primeira em funções de posição.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/>
        <w:t xml:space="preserve">Resolver equações diferenciais básicas de movimento sob aceleração constante.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/>
        <w:t xml:space="preserve">Utilizar ferramentas computacionais (Simulador OpenGL/WebGL) para validar modelos teóricos. </w:t>
      </w:r>
    </w:p>
    <w:p>
      <w:pPr>
        <w:pStyle w:val="Heading201unnumbered"/>
        <w:bidi w:val="0"/>
        <w:jc w:val="start"/>
        <w:outlineLvl w:val="0"/>
        <w:rPr/>
      </w:pPr>
      <w:bookmarkStart w:id="6" w:name="OrgXref.orgcffdd90"/>
      <w:bookmarkStart w:id="7" w:name="orgcffdd90"/>
      <w:bookmarkEnd w:id="7"/>
      <w:r>
        <w:rPr/>
        <w:t xml:space="preserve">4) Tempo de Execução </w:t>
      </w:r>
      <w:bookmarkEnd w:id="6"/>
    </w:p>
    <w:p>
      <w:pPr>
        <w:pStyle w:val="BodyText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Preparação (Docente):</w:t>
      </w:r>
      <w:r>
        <w:rPr/>
        <w:t xml:space="preserve"> 2 horas para configuração do ambiente Web e personalização do arquivo </w:t>
      </w:r>
      <w:r>
        <w:rPr>
          <w:rStyle w:val="OrgCode"/>
        </w:rPr>
        <w:t>.blend</w:t>
      </w:r>
      <w:r>
        <w:rPr/>
        <w:t xml:space="preserve"> no Blender.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Desenvolvimento Extra-classe:</w:t>
      </w:r>
      <w:r>
        <w:rPr/>
        <w:t xml:space="preserve"> 2 horas previstas para pesquisa e leitura prévia sobre cinemática vetorial.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Aulas em sala:</w:t>
      </w:r>
      <w:r>
        <w:rPr/>
        <w:t xml:space="preserve"> 2 aulas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/>
        <w:t xml:space="preserve">Aula 1: Fundamentação teórica e apresentação do problema.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/>
        <w:t xml:space="preserve">Aula 2: Prática laboratorial no simulador e fechamento. </w:t>
      </w:r>
    </w:p>
    <w:p>
      <w:pPr>
        <w:pStyle w:val="Heading201unnumbered"/>
        <w:bidi w:val="0"/>
        <w:jc w:val="start"/>
        <w:outlineLvl w:val="0"/>
        <w:rPr/>
      </w:pPr>
      <w:bookmarkStart w:id="8" w:name="OrgXref.orgbc7ef23"/>
      <w:bookmarkStart w:id="9" w:name="orgbc7ef23"/>
      <w:bookmarkEnd w:id="9"/>
      <w:r>
        <w:rPr/>
        <w:t xml:space="preserve">5) Desenvolvimento / Implementação (Passo a Passo) </w:t>
      </w:r>
      <w:bookmarkEnd w:id="8"/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Apresentação do Problema (PBL):</w:t>
      </w:r>
      <w:r>
        <w:rPr/>
        <w:t xml:space="preserve"> O professor projeta o simulador 3D com um alvo em posição fixa e desafia os alunos a atingirem o alvo na primeira tentativa real.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Modelagem Teórica:</w:t>
      </w:r>
      <w:r>
        <w:rPr/>
        <w:t xml:space="preserve"> Os alunos deduzem as equações de movimento: </w:t>
      </w:r>
      <w:r>
        <w:rPr/>
        <w:drawing>
          <wp:inline distT="0" distB="0" distL="0" distR="0">
            <wp:extent cx="1857375" cy="219710"/>
            <wp:effectExtent l="0" t="0" r="0" b="0"/>
            <wp:docPr id="3" name="Frame3" descr="$y(t) = v_0 \sin(\theta) t - \frac{1}{2}g t^2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3" descr="$y(t) = v_0 \sin(\theta) t - \frac{1}{2}g t^2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134870" cy="237490"/>
            <wp:effectExtent l="0" t="0" r="0" b="0"/>
            <wp:docPr id="4" name="Frame4" descr="$v_y(t) = \frac{dy}{dt} = v_0 \sin(\theta) - gt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4" descr="$v_y(t) = \frac{dy}{dt} = v_0 \sin(\theta) - gt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Resolução Analítica:</w:t>
      </w:r>
      <w:r>
        <w:rPr/>
        <w:t xml:space="preserve"> Os grupos calculam a velocidade </w:t>
      </w:r>
      <w:r>
        <w:rPr/>
        <w:drawing>
          <wp:inline distT="0" distB="0" distL="0" distR="0">
            <wp:extent cx="151130" cy="114935"/>
            <wp:effectExtent l="0" t="0" r="0" b="0"/>
            <wp:docPr id="5" name="Frame5" descr="$v_0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5" descr="$v_0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1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necessária para um ângulo </w:t>
      </w:r>
      <w:r>
        <w:rPr/>
        <w:drawing>
          <wp:inline distT="0" distB="0" distL="0" distR="0">
            <wp:extent cx="86360" cy="133350"/>
            <wp:effectExtent l="0" t="0" r="0" b="0"/>
            <wp:docPr id="6" name="Frame6" descr="$\theta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6" descr="$\theta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escolhido, utilizando a fórmula do alcance: </w:t>
      </w:r>
      <w:r>
        <w:rPr/>
        <w:drawing>
          <wp:inline distT="0" distB="0" distL="0" distR="0">
            <wp:extent cx="1000760" cy="306070"/>
            <wp:effectExtent l="0" t="0" r="0" b="0"/>
            <wp:docPr id="7" name="Frame7" descr="$x = \frac{v_0^2 \sin(2\theta)}{g}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rame7" descr="$x = \frac{v_0^2 \sin(2\theta)}{g}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0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Laboratório Digital:</w:t>
      </w:r>
      <w:r>
        <w:rPr/>
        <w:t xml:space="preserve"> Inserção dos parâmetros no simulador. Uso do slide de tempo para analisar se a velocidade vertical anula-se exatamente no ápice da trajetória.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Discussão de Variáveis:</w:t>
      </w:r>
      <w:r>
        <w:rPr/>
        <w:t xml:space="preserve"> Debate sobre como a derivada mudaria se incluíssemos o arrasto do ar (função não linear). </w:t>
      </w:r>
    </w:p>
    <w:p>
      <w:pPr>
        <w:pStyle w:val="Heading201unnumbered"/>
        <w:bidi w:val="0"/>
        <w:jc w:val="start"/>
        <w:outlineLvl w:val="0"/>
        <w:rPr/>
      </w:pPr>
      <w:bookmarkStart w:id="10" w:name="OrgXref.org321de70"/>
      <w:bookmarkStart w:id="11" w:name="org321de70"/>
      <w:bookmarkEnd w:id="11"/>
      <w:r>
        <w:rPr/>
        <w:t xml:space="preserve">6) Avaliação </w:t>
      </w:r>
      <w:bookmarkEnd w:id="10"/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Forma de Avaliação:</w:t>
      </w:r>
      <w:r>
        <w:rPr/>
        <w:t xml:space="preserve"> Avaliação processual baseada no relatório de modelagem (cálculos manuais) e no sucesso do lançamento no simulador.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Interações: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>
          <w:rStyle w:val="Bold"/>
        </w:rPr>
        <w:t>Antes:</w:t>
      </w:r>
      <w:r>
        <w:rPr/>
        <w:t xml:space="preserve"> Feedback sobre os cálculos prévios dos grupos.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>
          <w:rStyle w:val="Bold"/>
        </w:rPr>
        <w:t>Durante:</w:t>
      </w:r>
      <w:r>
        <w:rPr/>
        <w:t xml:space="preserve"> Mediação do docente durante o uso do simulador, questionando o significado dos vetores tangentes.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080" w:leader="none"/>
        </w:tabs>
        <w:bidi w:val="0"/>
        <w:ind w:hanging="360" w:start="1080"/>
        <w:jc w:val="start"/>
        <w:rPr/>
      </w:pPr>
      <w:r>
        <w:rPr>
          <w:rStyle w:val="Bold"/>
        </w:rPr>
        <w:t>Após:</w:t>
      </w:r>
      <w:r>
        <w:rPr/>
        <w:t xml:space="preserve"> Discussão coletiva sobre as discrepâncias entre teoria e prática.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>
          <w:rStyle w:val="Bold"/>
        </w:rPr>
        <w:t>Adaptações:</w:t>
      </w:r>
      <w:r>
        <w:rPr/>
        <w:t xml:space="preserve"> Necessário acesso a laboratório de informática ou dispositivos com suporte a WebGL. </w:t>
      </w:r>
    </w:p>
    <w:p>
      <w:pPr>
        <w:pStyle w:val="Heading201unnumbered"/>
        <w:bidi w:val="0"/>
        <w:jc w:val="start"/>
        <w:outlineLvl w:val="0"/>
        <w:rPr/>
      </w:pPr>
      <w:bookmarkStart w:id="12" w:name="OrgXref.orgf37ea4b"/>
      <w:bookmarkStart w:id="13" w:name="orgf37ea4b"/>
      <w:bookmarkEnd w:id="13"/>
      <w:r>
        <w:rPr/>
        <w:t xml:space="preserve">7) Reflexões Docente </w:t>
      </w:r>
      <w:bookmarkEnd w:id="12"/>
    </w:p>
    <w:p>
      <w:pPr>
        <w:pStyle w:val="BodyText"/>
        <w:bidi w:val="0"/>
        <w:spacing w:before="0" w:after="120"/>
        <w:jc w:val="start"/>
        <w:rPr/>
      </w:pPr>
      <w:r>
        <w:rPr/>
        <w:t xml:space="preserve">A escolha da metodologia PBL com simulador OpenGL justifica-se pela necessidade de tornar o Cálculo tangível. A visualização do vetor velocidade (tangente) em 3D ajuda a superar a barreira da abstração, permitindo que o aluno "veja" a derivada. A contribuição mais relevante é a percepção de que a matemática não é apenas um exercício de manipulação de símbolos, mas uma ferramenta de previsão e controle da realidade física. </w:t>
      </w:r>
    </w:p>
    <w:p>
      <w:pPr>
        <w:pStyle w:val="Heading201unnumbered"/>
        <w:bidi w:val="0"/>
        <w:jc w:val="start"/>
        <w:outlineLvl w:val="0"/>
        <w:rPr/>
      </w:pPr>
      <w:bookmarkStart w:id="14" w:name="OrgXref.orgfaa213a"/>
      <w:bookmarkStart w:id="15" w:name="orgfaa213a"/>
      <w:bookmarkEnd w:id="15"/>
      <w:r>
        <w:rPr/>
        <w:t xml:space="preserve">8) Referência </w:t>
      </w:r>
      <w:bookmarkEnd w:id="14"/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 xml:space="preserve">STEWART, James. </w:t>
      </w:r>
      <w:r>
        <w:rPr>
          <w:rStyle w:val="Bold"/>
        </w:rPr>
        <w:t>Cálculo, Volume 1</w:t>
      </w:r>
      <w:r>
        <w:rPr/>
        <w:t xml:space="preserve">. Cengage Learning.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 xml:space="preserve">HALLIDAY, David; RESNICK, Robert; WALKER, Jearl. </w:t>
      </w:r>
      <w:r>
        <w:rPr>
          <w:rStyle w:val="Bold"/>
        </w:rPr>
        <w:t>Fundamentos de Física: Mecânica (Volume 1)</w:t>
      </w:r>
      <w:r>
        <w:rPr/>
        <w:t xml:space="preserve">. LTC.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 xml:space="preserve">Documentação Three.js: </w:t>
      </w:r>
      <w:hyperlink r:id="rId9">
        <w:r>
          <w:rPr>
            <w:rStyle w:val="Hyperlink"/>
          </w:rPr>
          <w:t>https://threejs.org/docs/</w:t>
        </w:r>
      </w:hyperlink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 xml:space="preserve">Documentação Blender bpy: </w:t>
      </w:r>
      <w:hyperlink r:id="rId10">
        <w:r>
          <w:rPr>
            <w:rStyle w:val="Hyperlink"/>
          </w:rPr>
          <w:t>https://docs.blender.org/api/current/</w:t>
        </w:r>
      </w:hyperlink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spacing w:before="0" w:after="120"/>
        <w:ind w:hanging="0" w:start="0"/>
        <w:jc w:val="start"/>
        <w:rPr/>
      </w:pPr>
      <w:r>
        <w:rPr/>
        <w:t xml:space="preserve">Obs. Não consegui fazer a animação funcionar no blender mas no navegador tá certinho e pode ser acessado no link </w:t>
      </w:r>
      <w:hyperlink r:id="rId11">
        <w:r>
          <w:rPr>
            <w:rStyle w:val="Hyperlink"/>
          </w:rPr>
          <w:t>https://wagnermarques.github.io/curso_topicos_de_math_ensino_superior/</w:t>
        </w:r>
      </w:hyperlink>
      <w:r>
        <w:rPr/>
        <w:t xml:space="preserve"> </w:t>
      </w:r>
    </w:p>
    <w:sectPr>
      <w:footerReference w:type="default" r:id="rId1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pStyle w:val="Heading5"/>
      <w:suff w:val="nothing"/>
      <w:lvlText w:val="%5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pStyle w:val="Heading6"/>
      <w:suff w:val="nothing"/>
      <w:lvlText w:val="%6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pStyle w:val="Heading7"/>
      <w:suff w:val="nothing"/>
      <w:lvlText w:val="%7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pStyle w:val="Heading8"/>
      <w:suff w:val="nothing"/>
      <w:lvlText w:val="%8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pStyle w:val="Heading9"/>
      <w:suff w:val="nothing"/>
      <w:lvlText w:val="%9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</w:num>
  <w:num w:numId="9">
    <w:abstractNumId w:val="9"/>
  </w:num>
  <w:num w:numId="10">
    <w:abstractNumId w:val="9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2"/>
  </w:num>
  <w:num w:numId="13">
    <w:abstractNumId w:val="12"/>
    <w:lvlOverride w:ilvl="0">
      <w:startOverride w:val="1"/>
    </w:lvlOverride>
  </w:num>
  <w:num w:numId="14">
    <w:abstractNumId w:val="14"/>
  </w:num>
  <w:num w:numId="15">
    <w:abstractNumId w:val="1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ahoma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Emphasis">
    <w:name w:val="Emphasis"/>
    <w:qFormat/>
    <w:rPr>
      <w:i/>
      <w:iCs/>
    </w:rPr>
  </w:style>
  <w:style w:type="character" w:styleId="Underline">
    <w:name w:val="Underline"/>
    <w:qFormat/>
    <w:rPr>
      <w:u w:val="single"/>
      <w:shd w:fill="auto" w:val="clear"/>
    </w:rPr>
  </w:style>
  <w:style w:type="character" w:styleId="Strikethrough">
    <w:name w:val="Strikethrough"/>
    <w:qFormat/>
    <w:rPr>
      <w:strike/>
    </w:rPr>
  </w:style>
  <w:style w:type="character" w:styleId="SourceText">
    <w:name w:val="Source Text"/>
    <w:qFormat/>
    <w:rPr>
      <w:rFonts w:ascii="Courier New" w:hAnsi="Courier New" w:eastAsia="NSimSun" w:cs="Courier New"/>
      <w:shd w:fill="auto" w:val="clear"/>
    </w:rPr>
  </w:style>
  <w:style w:type="character" w:styleId="Quotation">
    <w:name w:val="Quotation"/>
    <w:qFormat/>
    <w:rPr>
      <w:i/>
      <w:iCs/>
    </w:rPr>
  </w:style>
  <w:style w:type="character" w:styleId="Example">
    <w:name w:val="Example"/>
    <w:qFormat/>
    <w:rPr>
      <w:rFonts w:ascii="Courier New" w:hAnsi="Courier New" w:eastAsia="NSimSun" w:cs="Courier New"/>
      <w:shd w:fill="auto" w:val="clear"/>
    </w:rPr>
  </w:style>
  <w:style w:type="character" w:styleId="OrgCode">
    <w:name w:val="OrgCode"/>
    <w:basedOn w:val="SourceText"/>
    <w:qFormat/>
    <w:rPr/>
  </w:style>
  <w:style w:type="character" w:styleId="OrgTodo">
    <w:name w:val="OrgTodo"/>
    <w:qFormat/>
    <w:rPr/>
  </w:style>
  <w:style w:type="character" w:styleId="OrgDone">
    <w:name w:val="OrgDone"/>
    <w:qFormat/>
    <w:rPr/>
  </w:style>
  <w:style w:type="character" w:styleId="OrgTag">
    <w:name w:val="OrgTag"/>
    <w:qFormat/>
    <w:rPr>
      <w:smallCaps/>
      <w:shd w:fill="auto" w:val="clear"/>
    </w:rPr>
  </w:style>
  <w:style w:type="character" w:styleId="OrgTags">
    <w:name w:val="OrgTags"/>
    <w:qFormat/>
    <w:rPr/>
  </w:style>
  <w:style w:type="character" w:styleId="OrgPriority">
    <w:name w:val="OrgPriority"/>
    <w:qFormat/>
    <w:rPr/>
  </w:style>
  <w:style w:type="character" w:styleId="OrgPriority-A">
    <w:name w:val="OrgPriority-A"/>
    <w:basedOn w:val="OrgPriority"/>
    <w:qFormat/>
    <w:rPr/>
  </w:style>
  <w:style w:type="character" w:styleId="OrgPriority-B">
    <w:name w:val="OrgPriority-B"/>
    <w:basedOn w:val="OrgPriority"/>
    <w:qFormat/>
    <w:rPr/>
  </w:style>
  <w:style w:type="character" w:styleId="OrgPriority-C">
    <w:name w:val="OrgPriority-C"/>
    <w:basedOn w:val="OrgPriority"/>
    <w:qFormat/>
    <w:rPr/>
  </w:style>
  <w:style w:type="character" w:styleId="OrgTimestamp">
    <w:name w:val="OrgTimestamp"/>
    <w:qFormat/>
    <w:rPr>
      <w:rFonts w:ascii="Courier New" w:hAnsi="Courier New" w:eastAsia="NSimSun" w:cs="Courier New"/>
      <w:shd w:fill="auto" w:val="clear"/>
    </w:rPr>
  </w:style>
  <w:style w:type="character" w:styleId="OrgActiveTimestamp">
    <w:name w:val="OrgActiveTimestamp"/>
    <w:basedOn w:val="OrgTimestamp"/>
    <w:qFormat/>
    <w:rPr/>
  </w:style>
  <w:style w:type="character" w:styleId="OrgInactiveTimestamp">
    <w:name w:val="OrgInactiveTimestamp"/>
    <w:basedOn w:val="OrgTimestamp"/>
    <w:qFormat/>
    <w:rPr/>
  </w:style>
  <w:style w:type="character" w:styleId="OrgTimestampKeyword">
    <w:name w:val="OrgTimestampKeyword"/>
    <w:qFormat/>
    <w:rPr>
      <w:b/>
      <w:color w:val="auto"/>
    </w:rPr>
  </w:style>
  <w:style w:type="character" w:styleId="OrgScheduledKeyword">
    <w:name w:val="OrgScheduledKeyword"/>
    <w:basedOn w:val="OrgTimestampKeyword"/>
    <w:qFormat/>
    <w:rPr/>
  </w:style>
  <w:style w:type="character" w:styleId="OrgDeadlineKeyword">
    <w:name w:val="OrgDeadlineKeyword"/>
    <w:basedOn w:val="OrgTimestampKeyword"/>
    <w:qFormat/>
    <w:rPr/>
  </w:style>
  <w:style w:type="character" w:styleId="OrgClockKeyword">
    <w:name w:val="OrgClockKeyword"/>
    <w:basedOn w:val="OrgTimestampKeyword"/>
    <w:qFormat/>
    <w:rPr/>
  </w:style>
  <w:style w:type="character" w:styleId="OrgClosedKeyword">
    <w:name w:val="OrgClosedKeyword"/>
    <w:basedOn w:val="OrgTimestampKeyword"/>
    <w:qFormat/>
    <w:rPr/>
  </w:style>
  <w:style w:type="character" w:styleId="OrgTimestampWrapper">
    <w:name w:val="OrgTimestampWrapper"/>
    <w:qFormat/>
    <w:rPr/>
  </w:style>
  <w:style w:type="character" w:styleId="OrgTarget">
    <w:name w:val="OrgTarget"/>
    <w:qFormat/>
    <w:rPr/>
  </w:style>
  <w:style w:type="character" w:styleId="Bold">
    <w:name w:val="Bold"/>
    <w:qFormat/>
    <w:rPr>
      <w:b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OrgSuperscript">
    <w:name w:val="OrgSuperscript"/>
    <w:qFormat/>
    <w:rPr>
      <w:vertAlign w:val="superscript"/>
    </w:rPr>
  </w:style>
  <w:style w:type="character" w:styleId="OrgSubscript">
    <w:name w:val="OrgSubscript"/>
    <w:qFormat/>
    <w:rPr>
      <w:vertAlign w:val="subscript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20Symbols">
    <w:name w:val="Bullet_20_Symbols"/>
    <w:qFormat/>
    <w:rPr/>
  </w:style>
  <w:style w:type="paragraph" w:styleId="Heading">
    <w:name w:val="Heading"/>
    <w:basedOn w:val="Normal"/>
    <w:next w:val="BodyText"/>
    <w:qFormat/>
    <w:pPr>
      <w:keepNext w:val="true"/>
      <w:tabs>
        <w:tab w:val="clear" w:pos="709"/>
        <w:tab w:val="right" w:pos="9638" w:leader="none"/>
      </w:tabs>
      <w:spacing w:before="240" w:after="120"/>
    </w:pPr>
    <w:rPr>
      <w:rFonts w:ascii="Arial" w:hAnsi="Arial" w:eastAsia="SimSun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ing201unnumbered">
    <w:name w:val="Heading_20_1_unnumbered"/>
    <w:basedOn w:val="Heading1"/>
    <w:qFormat/>
    <w:pPr>
      <w:numPr>
        <w:ilvl w:val="0"/>
        <w:numId w:val="0"/>
      </w:numPr>
      <w:outlineLvl w:val="9"/>
    </w:pPr>
    <w:rPr/>
  </w:style>
  <w:style w:type="paragraph" w:styleId="Heading202unnumbered">
    <w:name w:val="Heading_20_2_unnumbered"/>
    <w:basedOn w:val="Heading2"/>
    <w:qFormat/>
    <w:pPr>
      <w:numPr>
        <w:ilvl w:val="0"/>
        <w:numId w:val="0"/>
      </w:numPr>
      <w:outlineLvl w:val="9"/>
    </w:pPr>
    <w:rPr/>
  </w:style>
  <w:style w:type="paragraph" w:styleId="Heading203unnumbered">
    <w:name w:val="Heading_20_3_unnumbered"/>
    <w:basedOn w:val="Heading3"/>
    <w:qFormat/>
    <w:pPr>
      <w:numPr>
        <w:ilvl w:val="0"/>
        <w:numId w:val="0"/>
      </w:numPr>
      <w:outlineLvl w:val="9"/>
    </w:pPr>
    <w:rPr/>
  </w:style>
  <w:style w:type="paragraph" w:styleId="Heading204unnumbered">
    <w:name w:val="Heading_20_4_unnumbered"/>
    <w:basedOn w:val="Heading4"/>
    <w:qFormat/>
    <w:pPr>
      <w:numPr>
        <w:ilvl w:val="0"/>
        <w:numId w:val="0"/>
      </w:numPr>
      <w:outlineLvl w:val="9"/>
    </w:pPr>
    <w:rPr/>
  </w:style>
  <w:style w:type="paragraph" w:styleId="Heading205unnumbered">
    <w:name w:val="Heading_20_5_unnumbered"/>
    <w:basedOn w:val="Heading5"/>
    <w:qFormat/>
    <w:pPr>
      <w:numPr>
        <w:ilvl w:val="0"/>
        <w:numId w:val="0"/>
      </w:numPr>
      <w:outlineLvl w:val="9"/>
    </w:pPr>
    <w:rPr/>
  </w:style>
  <w:style w:type="paragraph" w:styleId="Heading206unnumbered">
    <w:name w:val="Heading_20_6_unnumbered"/>
    <w:basedOn w:val="Heading6"/>
    <w:qFormat/>
    <w:pPr>
      <w:numPr>
        <w:ilvl w:val="0"/>
        <w:numId w:val="0"/>
      </w:numPr>
      <w:outlineLvl w:val="9"/>
    </w:pPr>
    <w:rPr/>
  </w:style>
  <w:style w:type="paragraph" w:styleId="Heading207unnumbered">
    <w:name w:val="Heading_20_7_unnumbered"/>
    <w:basedOn w:val="Heading7"/>
    <w:qFormat/>
    <w:pPr>
      <w:numPr>
        <w:ilvl w:val="0"/>
        <w:numId w:val="0"/>
      </w:numPr>
      <w:outlineLvl w:val="9"/>
    </w:pPr>
    <w:rPr/>
  </w:style>
  <w:style w:type="paragraph" w:styleId="Heading208unnumbered">
    <w:name w:val="Heading_20_8_unnumbered"/>
    <w:basedOn w:val="Heading8"/>
    <w:qFormat/>
    <w:pPr>
      <w:numPr>
        <w:ilvl w:val="0"/>
        <w:numId w:val="0"/>
      </w:numPr>
      <w:outlineLvl w:val="9"/>
    </w:pPr>
    <w:rPr/>
  </w:style>
  <w:style w:type="paragraph" w:styleId="Heading209unnumbered">
    <w:name w:val="Heading_20_9_unnumbered"/>
    <w:basedOn w:val="Heading9"/>
    <w:qFormat/>
    <w:pPr>
      <w:numPr>
        <w:ilvl w:val="0"/>
        <w:numId w:val="0"/>
      </w:numPr>
      <w:outlineLvl w:val="9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Heading2010unnumbered">
    <w:name w:val="Heading_20_10_unnumbered"/>
    <w:basedOn w:val="Heading10"/>
    <w:qFormat/>
    <w:pPr>
      <w:numPr>
        <w:ilvl w:val="0"/>
        <w:numId w:val="0"/>
      </w:numPr>
      <w:outlineLvl w:val="9"/>
    </w:pPr>
    <w:rPr/>
  </w:style>
  <w:style w:type="paragraph" w:styleId="Heading1title">
    <w:name w:val="Heading 1.title"/>
    <w:basedOn w:val="Heading1"/>
    <w:qFormat/>
    <w:pPr>
      <w:numPr>
        <w:ilvl w:val="0"/>
        <w:numId w:val="0"/>
      </w:numPr>
      <w:jc w:val="center"/>
      <w:outlineLvl w:val="9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paragraph" w:styleId="OrgTitle">
    <w:name w:val="OrgTitle"/>
    <w:basedOn w:val="Title"/>
    <w:qFormat/>
    <w:pPr>
      <w:spacing w:before="0" w:after="0"/>
    </w:pPr>
    <w:rPr>
      <w:sz w:val="4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OrgSubtitle">
    <w:name w:val="OrgSubtitle"/>
    <w:basedOn w:val="Subtitle"/>
    <w:qFormat/>
    <w:pPr>
      <w:spacing w:before="0" w:after="0"/>
    </w:pPr>
    <w:rPr>
      <w:sz w:val="40"/>
    </w:rPr>
  </w:style>
  <w:style w:type="paragraph" w:styleId="BodyTextIndent">
    <w:name w:val="Body Text Indent"/>
    <w:basedOn w:val="BodyText"/>
    <w:pPr>
      <w:ind w:hanging="0" w:start="283" w:end="0"/>
    </w:pPr>
    <w:rPr/>
  </w:style>
  <w:style w:type="paragraph" w:styleId="ListIndent">
    <w:name w:val="List Indent"/>
    <w:basedOn w:val="BodyText"/>
    <w:qFormat/>
    <w:pPr>
      <w:tabs>
        <w:tab w:val="clear" w:pos="709"/>
        <w:tab w:val="left" w:pos="2835" w:leader="none"/>
      </w:tabs>
      <w:ind w:hanging="2551" w:start="2835" w:end="0"/>
    </w:pPr>
    <w:rPr/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HangingIndent">
    <w:name w:val="Hanging Indent"/>
    <w:basedOn w:val="BodyText"/>
    <w:qFormat/>
    <w:pPr>
      <w:tabs>
        <w:tab w:val="clear" w:pos="709"/>
        <w:tab w:val="left" w:pos="567" w:leader="none"/>
      </w:tabs>
      <w:ind w:hanging="283" w:start="567" w:end="0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 w:end="0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6" w:end="0"/>
    </w:pPr>
    <w:rPr/>
  </w:style>
  <w:style w:type="paragraph" w:styleId="TOC4">
    <w:name w:val="toc 4"/>
    <w:basedOn w:val="Index"/>
    <w:pPr>
      <w:tabs>
        <w:tab w:val="clear" w:pos="709"/>
        <w:tab w:val="right" w:pos="9638" w:leader="dot"/>
      </w:tabs>
      <w:ind w:hanging="0" w:start="849" w:end="0"/>
    </w:pPr>
    <w:rPr/>
  </w:style>
  <w:style w:type="paragraph" w:styleId="TOC5">
    <w:name w:val="toc 5"/>
    <w:basedOn w:val="Index"/>
    <w:pPr>
      <w:tabs>
        <w:tab w:val="clear" w:pos="709"/>
        <w:tab w:val="right" w:pos="9638" w:leader="dot"/>
      </w:tabs>
      <w:ind w:hanging="0" w:start="1132" w:end="0"/>
    </w:pPr>
    <w:rPr/>
  </w:style>
  <w:style w:type="paragraph" w:styleId="TOC6">
    <w:name w:val="toc 6"/>
    <w:basedOn w:val="Index"/>
    <w:pPr>
      <w:tabs>
        <w:tab w:val="clear" w:pos="709"/>
        <w:tab w:val="right" w:pos="9638" w:leader="dot"/>
      </w:tabs>
      <w:ind w:hanging="0" w:start="1415" w:end="0"/>
    </w:pPr>
    <w:rPr/>
  </w:style>
  <w:style w:type="paragraph" w:styleId="TOC7">
    <w:name w:val="toc 7"/>
    <w:basedOn w:val="Index"/>
    <w:pPr>
      <w:tabs>
        <w:tab w:val="clear" w:pos="709"/>
        <w:tab w:val="right" w:pos="9638" w:leader="dot"/>
      </w:tabs>
      <w:ind w:hanging="0" w:start="1698" w:end="0"/>
    </w:pPr>
    <w:rPr/>
  </w:style>
  <w:style w:type="paragraph" w:styleId="TOC8">
    <w:name w:val="toc 8"/>
    <w:basedOn w:val="Index"/>
    <w:pPr>
      <w:tabs>
        <w:tab w:val="clear" w:pos="709"/>
        <w:tab w:val="right" w:pos="9638" w:leader="dot"/>
      </w:tabs>
      <w:ind w:hanging="0" w:start="1981" w:end="0"/>
    </w:pPr>
    <w:rPr/>
  </w:style>
  <w:style w:type="paragraph" w:styleId="TOC9">
    <w:name w:val="toc 9"/>
    <w:basedOn w:val="Index"/>
    <w:pPr>
      <w:tabs>
        <w:tab w:val="clear" w:pos="709"/>
        <w:tab w:val="right" w:pos="9638" w:leader="dot"/>
      </w:tabs>
      <w:ind w:hanging="0" w:start="2264" w:end="0"/>
    </w:pPr>
    <w:rPr/>
  </w:style>
  <w:style w:type="paragraph" w:styleId="Contents10">
    <w:name w:val="Contents 10"/>
    <w:basedOn w:val="Index"/>
    <w:qFormat/>
    <w:pPr>
      <w:tabs>
        <w:tab w:val="clear" w:pos="709"/>
        <w:tab w:val="right" w:pos="9638" w:leader="dot"/>
      </w:tabs>
      <w:ind w:hanging="0" w:start="2547" w:end="0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OrgFootnoteQuotations">
    <w:name w:val="OrgFootnoteQuotations"/>
    <w:basedOn w:val="FootnoteText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OrgVerse">
    <w:name w:val="OrgVerse"/>
    <w:basedOn w:val="PreformattedText"/>
    <w:qFormat/>
    <w:pPr>
      <w:pBdr/>
    </w:pPr>
    <w:rPr/>
  </w:style>
  <w:style w:type="paragraph" w:styleId="OrgClock">
    <w:name w:val="OrgClock"/>
    <w:basedOn w:val="BodyText"/>
    <w:qFormat/>
    <w:pPr>
      <w:spacing w:before="0" w:after="0"/>
    </w:pPr>
    <w:rPr/>
  </w:style>
  <w:style w:type="paragraph" w:styleId="OrgClockLastLine">
    <w:name w:val="OrgClockLastLine"/>
    <w:basedOn w:val="OrgClock"/>
    <w:qFormat/>
    <w:pPr/>
    <w:rPr/>
  </w:style>
  <w:style w:type="paragraph" w:styleId="OrgPlanning">
    <w:name w:val="OrgPlanning"/>
    <w:basedOn w:val="BodyText"/>
    <w:qFormat/>
    <w:pPr/>
    <w:rPr/>
  </w:style>
  <w:style w:type="paragraph" w:styleId="OrgFixedWidthBlock">
    <w:name w:val="OrgFixedWidthBlock"/>
    <w:basedOn w:val="PreformattedText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fill="C0C0C0" w:val="clear"/>
    </w:pPr>
    <w:rPr/>
  </w:style>
  <w:style w:type="paragraph" w:styleId="OrgFixedWidthBlockLastLine">
    <w:name w:val="OrgFixedWidthBlockLastLine"/>
    <w:basedOn w:val="OrgFixedWidthBlock"/>
    <w:qFormat/>
    <w:pPr>
      <w:spacing w:before="0" w:after="119"/>
    </w:pPr>
    <w:rPr/>
  </w:style>
  <w:style w:type="paragraph" w:styleId="OrgFormula">
    <w:name w:val="OrgFormula"/>
    <w:basedOn w:val="BodyText"/>
    <w:qFormat/>
    <w:pPr>
      <w:tabs>
        <w:tab w:val="clear" w:pos="709"/>
        <w:tab w:val="right" w:pos="9638" w:leader="none"/>
      </w:tabs>
    </w:pPr>
    <w:rPr/>
  </w:style>
  <w:style w:type="paragraph" w:styleId="OrgSrcBlockLastLine">
    <w:name w:val="OrgSrcBlockLastLine"/>
    <w:qFormat/>
    <w:pPr>
      <w:widowControl w:val="false"/>
      <w:kinsoku w:val="true"/>
      <w:overflowPunct w:val="true"/>
      <w:autoSpaceDE w:val="true"/>
      <w:bidi w:val="0"/>
      <w:spacing w:before="0" w:after="119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OrgCenter">
    <w:name w:val="OrgCenter"/>
    <w:basedOn w:val="BodyText"/>
    <w:qFormat/>
    <w:pPr>
      <w:jc w:val="center"/>
    </w:pPr>
    <w:rPr/>
  </w:style>
  <w:style w:type="paragraph" w:styleId="OrgFootnoteCenter">
    <w:name w:val="OrgFootnoteCenter"/>
    <w:basedOn w:val="FootnoteText"/>
    <w:qFormat/>
    <w:pPr>
      <w:jc w:val="center"/>
    </w:pPr>
    <w:rPr/>
  </w:style>
  <w:style w:type="paragraph" w:styleId="OrgTableContents">
    <w:name w:val="OrgTableContents"/>
    <w:basedOn w:val="BodyText"/>
    <w:qFormat/>
    <w:pPr/>
    <w:rPr/>
  </w:style>
  <w:style w:type="paragraph" w:styleId="OrgTableHeading">
    <w:name w:val="OrgTableHeading"/>
    <w:basedOn w:val="OrgTableContents"/>
    <w:qFormat/>
    <w:pPr>
      <w:suppressLineNumbers/>
      <w:jc w:val="center"/>
    </w:pPr>
    <w:rPr>
      <w:b/>
      <w:bCs/>
    </w:rPr>
  </w:style>
  <w:style w:type="paragraph" w:styleId="OrgTableHeadingLeft">
    <w:name w:val="OrgTableHeadingLeft"/>
    <w:basedOn w:val="OrgTableHeading"/>
    <w:qFormat/>
    <w:pPr>
      <w:jc w:val="start"/>
    </w:pPr>
    <w:rPr/>
  </w:style>
  <w:style w:type="paragraph" w:styleId="OrgTableHeadingRight">
    <w:name w:val="OrgTableHeadingRight"/>
    <w:basedOn w:val="OrgTableHeading"/>
    <w:qFormat/>
    <w:pPr>
      <w:jc w:val="end"/>
    </w:pPr>
    <w:rPr/>
  </w:style>
  <w:style w:type="paragraph" w:styleId="OrgTableHeadingCenter">
    <w:name w:val="OrgTableHeadingCenter"/>
    <w:basedOn w:val="OrgTableHeading"/>
    <w:qFormat/>
    <w:pPr>
      <w:jc w:val="center"/>
    </w:pPr>
    <w:rPr/>
  </w:style>
  <w:style w:type="paragraph" w:styleId="OrgTableContentsLeft">
    <w:name w:val="OrgTableContentsLeft"/>
    <w:basedOn w:val="OrgTableContents"/>
    <w:qFormat/>
    <w:pPr>
      <w:jc w:val="start"/>
    </w:pPr>
    <w:rPr/>
  </w:style>
  <w:style w:type="paragraph" w:styleId="OrgTableContentsRight">
    <w:name w:val="OrgTableContentsRight"/>
    <w:basedOn w:val="OrgTableContents"/>
    <w:qFormat/>
    <w:pPr>
      <w:jc w:val="end"/>
    </w:pPr>
    <w:rPr/>
  </w:style>
  <w:style w:type="paragraph" w:styleId="OrgTableContentsCenter">
    <w:name w:val="OrgTableContentsCenter"/>
    <w:basedOn w:val="OrgTableContents"/>
    <w:qFormat/>
    <w:pPr>
      <w:jc w:val="center"/>
    </w:pPr>
    <w:rPr/>
  </w:style>
  <w:style w:type="paragraph" w:styleId="Textbodybold">
    <w:name w:val="Text body bold"/>
    <w:basedOn w:val="BodyText"/>
    <w:next w:val="BodyText"/>
    <w:qFormat/>
    <w:pPr/>
    <w:rPr>
      <w:b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IllustrationIndexHeading">
    <w:name w:val="Illustration Index Heading"/>
    <w:basedOn w:val="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able">
    <w:name w:val="Table"/>
    <w:basedOn w:val="Caption"/>
    <w:qFormat/>
    <w:pPr>
      <w:jc w:val="center"/>
    </w:pPr>
    <w:rPr/>
  </w:style>
  <w:style w:type="paragraph" w:styleId="Listing">
    <w:name w:val="Listing"/>
    <w:basedOn w:val="Caption"/>
    <w:qFormat/>
    <w:pPr>
      <w:keepNext w:val="true"/>
      <w:tabs>
        <w:tab w:val="clear" w:pos="709"/>
      </w:tabs>
      <w:ind w:hanging="0" w:start="0" w:end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single" w:sz="2" w:space="0" w:color="000000"/>
      </w:pBdr>
      <w:spacing w:before="0" w:after="119"/>
    </w:pPr>
    <w:rPr>
      <w:sz w:val="12"/>
      <w:szCs w:val="12"/>
    </w:rPr>
  </w:style>
  <w:style w:type="paragraph" w:styleId="OrgInlineTaskHeading">
    <w:name w:val="OrgInlineTaskHeading"/>
    <w:basedOn w:val="Caption"/>
    <w:next w:val="BodyText"/>
    <w:qFormat/>
    <w:pPr/>
    <w:rPr>
      <w:b/>
      <w:i w:val="false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umbering1">
    <w:name w:val="Numbering 1"/>
    <w:qFormat/>
  </w:style>
  <w:style w:type="numbering" w:styleId="Bullet">
    <w:name w:val="Bullet •"/>
    <w:qFormat/>
  </w:style>
  <w:style w:type="numbering" w:styleId="OrgNumberedList">
    <w:name w:val="OrgNumberedList"/>
    <w:qFormat/>
  </w:style>
  <w:style w:type="numbering" w:styleId="OrgBulletedList">
    <w:name w:val="OrgBulletedList"/>
    <w:qFormat/>
  </w:style>
  <w:style w:type="numbering" w:styleId="OrgDescriptionList">
    <w:name w:val="OrgDescriptionList"/>
    <w:qFormat/>
  </w:style>
  <w:style w:type="numbering" w:styleId="OrgSrcBlockNumberedLine">
    <w:name w:val="OrgSrcBlockNumberedLin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threejs.org/docs/" TargetMode="External"/><Relationship Id="rId10" Type="http://schemas.openxmlformats.org/officeDocument/2006/relationships/hyperlink" Target="https://docs.blender.org/api/current/" TargetMode="External"/><Relationship Id="rId11" Type="http://schemas.openxmlformats.org/officeDocument/2006/relationships/hyperlink" Target="https://wagnermarques.github.io/curso_topicos_de_math_ensino_superior/" TargetMode="Externa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2</Pages>
  <Words>562</Words>
  <Characters>3291</Characters>
  <CharactersWithSpaces>3822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2026-05-10T22:48:57Z</dcterms:created>
  <dc:creator>Professor com ajuda do Gemini</dc:creator>
  <dc:description/>
  <cp:keywords/>
  <dc:language>pt-BR</dc:language>
  <cp:lastModifiedBy>Professor com ajuda do Gemini</cp:lastModifiedBy>
  <dcterms:modified xsi:type="dcterms:W3CDTF">2026-05-10T22:48:57Z</dcterms:modified>
  <cp:revision>0</cp:revision>
  <dc:subject/>
  <dc:title>Plano de Ensino Estruturado: Missão Engenharia Balística</dc:title>
</cp:coreProperties>
</file>