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b/>
          <w:color w:val="1F4E79"/>
          <w:sz w:val="36"/>
        </w:rPr>
        <w:t>Wagner Pereira Chequeleiro</w:t>
      </w:r>
    </w:p>
    <w:p>
      <w:pPr>
        <w:pStyle w:val="Normal"/>
        <w:spacing w:before="0" w:after="240"/>
        <w:rPr/>
      </w:pPr>
      <w:r>
        <w:rPr>
          <w:color w:val="595959"/>
          <w:sz w:val="22"/>
        </w:rPr>
        <w:t>Software Architect | Java 21+ &amp; Spring Boot | Cloud (OCI) &amp; DevOps | Systems Modernization &amp; AI</w:t>
      </w:r>
    </w:p>
    <w:p>
      <w:pPr>
        <w:pStyle w:val="Normal"/>
        <w:spacing w:before="0" w:after="320"/>
        <w:rPr/>
      </w:pPr>
      <w:r>
        <w:rPr>
          <w:sz w:val="19"/>
        </w:rPr>
        <w:t>Imbituba, Santa Catarina, Brazil  |  +55 48 99128-9765  |  w.chequeleiro@gmail.com  |  LinkedIn: linkedin.com/in/wagnerpch  |  GitHub: github.com/wagnerpch  |  Lattes: lattes.cnpq.br/3588176452900510</w:t>
      </w:r>
    </w:p>
    <w:p>
      <w:pPr>
        <w:pStyle w:val="Normal"/>
        <w:spacing w:before="280" w:after="80"/>
        <w:rPr/>
      </w:pPr>
      <w:r>
        <w:rPr>
          <w:b/>
          <w:color w:val="1F4E79"/>
          <w:sz w:val="26"/>
        </w:rPr>
        <w:t>Summary</w:t>
      </w:r>
    </w:p>
    <w:p>
      <w:pPr>
        <w:pStyle w:val="Normal"/>
        <w:spacing w:before="0" w:after="200"/>
        <w:rPr/>
      </w:pPr>
      <w:r>
        <w:rPr/>
        <w:t>Software Architect | Specialist in Java, Cloud, and DevOps ecosystems. I design and develop robust software architectures with solid experience in high-complexity systems for the Brazilian public sector, including projects and platforms linked to SUS and the State Department of Health. My primary focus is building modern, secure, and highly scalable microservices ecosystems. I work with an end-to-end software engineering vision: from backend conception and database administration to infrastructure and continuous delivery (DevOps). My architectural style favors well-justified decisions (documented via ADRs) rather than rigid prescriptions, with a special focus on modernizing legacy code to current standards.</w:t>
      </w:r>
    </w:p>
    <w:p>
      <w:pPr>
        <w:pStyle w:val="Normal"/>
        <w:spacing w:before="280" w:after="80"/>
        <w:rPr/>
      </w:pPr>
      <w:r>
        <w:rPr>
          <w:b/>
          <w:color w:val="1F4E79"/>
          <w:sz w:val="26"/>
        </w:rPr>
        <w:t>Stack &amp; Specialties</w:t>
      </w:r>
    </w:p>
    <w:p>
      <w:pPr>
        <w:pStyle w:val="ListBullet"/>
        <w:numPr>
          <w:ilvl w:val="0"/>
          <w:numId w:val="1"/>
        </w:numPr>
        <w:spacing w:before="0" w:after="60"/>
        <w:contextualSpacing/>
        <w:rPr/>
      </w:pPr>
      <w:r>
        <w:rPr>
          <w:b/>
        </w:rPr>
        <w:t xml:space="preserve">Backend &amp; Architecture: </w:t>
      </w:r>
      <w:r>
        <w:rPr/>
        <w:t>Java 21+, Spring ecosystem (Boot, WebFlux, Security), Virtual Threads, Microservices.</w:t>
      </w:r>
    </w:p>
    <w:p>
      <w:pPr>
        <w:pStyle w:val="ListBullet"/>
        <w:numPr>
          <w:ilvl w:val="0"/>
          <w:numId w:val="1"/>
        </w:numPr>
        <w:spacing w:before="0" w:after="60"/>
        <w:contextualSpacing/>
        <w:rPr/>
      </w:pPr>
      <w:r>
        <w:rPr>
          <w:b/>
        </w:rPr>
        <w:t xml:space="preserve">Cloud &amp; DevOps: </w:t>
      </w:r>
      <w:r>
        <w:rPr/>
        <w:t>OCI (Oracle Cloud Infrastructure), Docker, GitLab CI/CD, API Gateway.</w:t>
      </w:r>
    </w:p>
    <w:p>
      <w:pPr>
        <w:pStyle w:val="ListBullet"/>
        <w:numPr>
          <w:ilvl w:val="0"/>
          <w:numId w:val="1"/>
        </w:numPr>
        <w:spacing w:before="0" w:after="60"/>
        <w:contextualSpacing/>
        <w:rPr/>
      </w:pPr>
      <w:r>
        <w:rPr>
          <w:b/>
        </w:rPr>
        <w:t xml:space="preserve">Security &amp; Data: </w:t>
      </w:r>
      <w:r>
        <w:rPr/>
        <w:t>Authentication/Authorization with Keycloak, modeling and persistence in PostgreSQL.</w:t>
      </w:r>
    </w:p>
    <w:p>
      <w:pPr>
        <w:pStyle w:val="ListBullet"/>
        <w:numPr>
          <w:ilvl w:val="0"/>
          <w:numId w:val="1"/>
        </w:numPr>
        <w:spacing w:before="0" w:after="60"/>
        <w:contextualSpacing/>
        <w:rPr/>
      </w:pPr>
      <w:r>
        <w:rPr>
          <w:b/>
        </w:rPr>
        <w:t xml:space="preserve">Observability: </w:t>
      </w:r>
      <w:r>
        <w:rPr/>
        <w:t>OpenTelemetry, Prometheus, Grafana.</w:t>
      </w:r>
    </w:p>
    <w:p>
      <w:pPr>
        <w:pStyle w:val="ListBullet"/>
        <w:numPr>
          <w:ilvl w:val="0"/>
          <w:numId w:val="1"/>
        </w:numPr>
        <w:spacing w:before="0" w:after="60"/>
        <w:contextualSpacing/>
        <w:rPr/>
      </w:pPr>
      <w:r>
        <w:rPr>
          <w:b/>
        </w:rPr>
        <w:t xml:space="preserve">Innovation &amp; Automation: </w:t>
      </w:r>
      <w:r>
        <w:rPr/>
        <w:t>Orchestration of AI agents (Claude Code + OpenHands via ACP) for agile refactoring, testing, and PR reviews.</w:t>
      </w:r>
    </w:p>
    <w:p>
      <w:pPr>
        <w:pStyle w:val="Normal"/>
        <w:spacing w:before="280" w:after="80"/>
        <w:rPr/>
      </w:pPr>
      <w:r>
        <w:rPr>
          <w:b/>
          <w:color w:val="1F4E79"/>
          <w:sz w:val="26"/>
        </w:rPr>
        <w:t>Recent Highlights</w:t>
      </w:r>
    </w:p>
    <w:p>
      <w:pPr>
        <w:pStyle w:val="ListBullet"/>
        <w:numPr>
          <w:ilvl w:val="0"/>
          <w:numId w:val="1"/>
        </w:numPr>
        <w:spacing w:before="0" w:after="60"/>
        <w:contextualSpacing/>
        <w:rPr/>
      </w:pPr>
      <w:r>
        <w:rPr/>
        <w:t>Implementation of a complete observability stack for reactive applications, ensuring precise real-time monitoring.</w:t>
      </w:r>
    </w:p>
    <w:p>
      <w:pPr>
        <w:pStyle w:val="ListBullet"/>
        <w:numPr>
          <w:ilvl w:val="0"/>
          <w:numId w:val="1"/>
        </w:numPr>
        <w:spacing w:before="0" w:after="60"/>
        <w:contextualSpacing/>
        <w:rPr/>
      </w:pPr>
      <w:r>
        <w:rPr/>
        <w:t>Leadership in the architecture of migrating heavy web scraping routines (from Python to modern Java) using Virtual Threads and @Scheduled.</w:t>
      </w:r>
    </w:p>
    <w:p>
      <w:pPr>
        <w:pStyle w:val="ListBullet"/>
        <w:numPr>
          <w:ilvl w:val="0"/>
          <w:numId w:val="1"/>
        </w:numPr>
        <w:spacing w:before="0" w:after="60"/>
        <w:contextualSpacing/>
        <w:rPr/>
      </w:pPr>
      <w:r>
        <w:rPr/>
        <w:t>Complex troubleshooting in cloud integrations and notification services. Always eager to connect business needs with cutting-edge technology.</w:t>
      </w:r>
    </w:p>
    <w:p>
      <w:pPr>
        <w:pStyle w:val="Normal"/>
        <w:spacing w:before="280" w:after="80"/>
        <w:rPr/>
      </w:pPr>
      <w:r>
        <w:rPr>
          <w:b/>
          <w:color w:val="1F4E79"/>
          <w:sz w:val="26"/>
        </w:rPr>
        <w:t>Professional Experience</w:t>
      </w:r>
    </w:p>
    <w:p>
      <w:pPr>
        <w:pStyle w:val="Normal"/>
        <w:spacing w:before="120" w:after="40"/>
        <w:rPr/>
      </w:pPr>
      <w:r>
        <w:rPr>
          <w:b/>
          <w:sz w:val="22"/>
        </w:rPr>
        <w:t>Supera Inovação em Tecnologia</w:t>
      </w:r>
    </w:p>
    <w:p>
      <w:pPr>
        <w:pStyle w:val="Normal"/>
        <w:spacing w:before="0" w:after="80"/>
        <w:rPr/>
      </w:pPr>
      <w:r>
        <w:rPr>
          <w:i/>
          <w:sz w:val="19"/>
        </w:rPr>
        <w:t>Java Technical Lead  |  January 2023 - Present (3 years 10 months)  |  Goiânia, GO, Brazil</w:t>
      </w:r>
    </w:p>
    <w:p>
      <w:pPr>
        <w:pStyle w:val="Normal"/>
        <w:spacing w:before="0" w:after="80"/>
        <w:rPr/>
      </w:pPr>
      <w:r>
        <w:rPr/>
        <w:t>Technically lead the team responsible for the State Department of Health's microservices, driving architectural decisions, development standards, and technical alignment with clients and infrastructure:</w:t>
      </w:r>
    </w:p>
    <w:p>
      <w:pPr>
        <w:pStyle w:val="ListBullet"/>
        <w:numPr>
          <w:ilvl w:val="0"/>
          <w:numId w:val="1"/>
        </w:numPr>
        <w:spacing w:before="0" w:after="40"/>
        <w:contextualSpacing/>
        <w:rPr/>
      </w:pPr>
      <w:r>
        <w:rPr/>
        <w:t>Technical decision governance</w:t>
      </w:r>
    </w:p>
    <w:p>
      <w:pPr>
        <w:pStyle w:val="ListBullet"/>
        <w:numPr>
          <w:ilvl w:val="0"/>
          <w:numId w:val="1"/>
        </w:numPr>
        <w:spacing w:before="0" w:after="40"/>
        <w:contextualSpacing/>
        <w:rPr/>
      </w:pPr>
      <w:r>
        <w:rPr/>
        <w:t>Standardization and modernization</w:t>
      </w:r>
    </w:p>
    <w:p>
      <w:pPr>
        <w:pStyle w:val="ListBullet"/>
        <w:numPr>
          <w:ilvl w:val="0"/>
          <w:numId w:val="1"/>
        </w:numPr>
        <w:spacing w:before="0" w:after="40"/>
        <w:contextualSpacing/>
        <w:rPr/>
      </w:pPr>
      <w:r>
        <w:rPr/>
        <w:t>Client and infrastructure liaison</w:t>
      </w:r>
    </w:p>
    <w:p>
      <w:pPr>
        <w:pStyle w:val="ListBullet"/>
        <w:numPr>
          <w:ilvl w:val="0"/>
          <w:numId w:val="1"/>
        </w:numPr>
        <w:spacing w:before="0" w:after="40"/>
        <w:contextualSpacing/>
        <w:rPr/>
      </w:pPr>
      <w:r>
        <w:rPr/>
        <w:t>Architectural direction</w:t>
      </w:r>
    </w:p>
    <w:p>
      <w:pPr>
        <w:pStyle w:val="ListBullet"/>
        <w:numPr>
          <w:ilvl w:val="0"/>
          <w:numId w:val="1"/>
        </w:numPr>
        <w:spacing w:before="0" w:after="40"/>
        <w:contextualSpacing/>
        <w:rPr/>
      </w:pPr>
      <w:r>
        <w:rPr/>
        <w:t>Team development</w:t>
      </w:r>
    </w:p>
    <w:p>
      <w:pPr>
        <w:pStyle w:val="Normal"/>
        <w:spacing w:before="40" w:after="160"/>
        <w:rPr/>
      </w:pPr>
      <w:r>
        <w:rPr>
          <w:b/>
        </w:rPr>
        <w:t xml:space="preserve">Stack: </w:t>
      </w:r>
      <w:r>
        <w:rPr/>
        <w:t>Spring Boot, Spring Security, Keycloak, PostgreSQL, Docker, GitLab CI/CD, OCI, OpenTelemetry, Grafana.</w:t>
      </w:r>
    </w:p>
    <w:p>
      <w:pPr>
        <w:pStyle w:val="Normal"/>
        <w:spacing w:before="80" w:after="40"/>
        <w:rPr/>
      </w:pPr>
      <w:r>
        <w:rPr>
          <w:b/>
          <w:sz w:val="22"/>
        </w:rPr>
        <w:t>WCHC Consultoria em Tecnologia da Informação</w:t>
      </w:r>
    </w:p>
    <w:p>
      <w:pPr>
        <w:pStyle w:val="Normal"/>
        <w:spacing w:before="0" w:after="120"/>
        <w:rPr/>
      </w:pPr>
      <w:r>
        <w:rPr>
          <w:i/>
          <w:sz w:val="19"/>
        </w:rPr>
        <w:t>Data Analysis  |  February 2022 - January 2023 (1 year)  |  Curitiba, Paraná, Brazil</w:t>
      </w:r>
    </w:p>
    <w:p>
      <w:pPr>
        <w:pStyle w:val="Normal"/>
        <w:spacing w:before="80" w:after="40"/>
        <w:rPr/>
      </w:pPr>
      <w:r>
        <w:rPr>
          <w:b/>
          <w:sz w:val="22"/>
        </w:rPr>
        <w:t>Copel Geração e Transmissão S.A.</w:t>
      </w:r>
    </w:p>
    <w:p>
      <w:pPr>
        <w:pStyle w:val="Normal"/>
        <w:spacing w:before="0" w:after="40"/>
        <w:rPr/>
      </w:pPr>
      <w:r>
        <w:rPr>
          <w:i/>
          <w:sz w:val="19"/>
        </w:rPr>
        <w:t>Administrative Assistant  |  December 2007 - February 2022 (14 years 3 months)  |  Curitiba, Paraná, Brazil</w:t>
      </w:r>
    </w:p>
    <w:p>
      <w:pPr>
        <w:pStyle w:val="Normal"/>
        <w:spacing w:before="0" w:after="120"/>
        <w:rPr/>
      </w:pPr>
      <w:r>
        <w:rPr/>
        <w:t>Planning, analysis, and control of training programs and respective budget. Development of Training Needs Assessment (TNA) in HR.</w:t>
      </w:r>
    </w:p>
    <w:p>
      <w:pPr>
        <w:pStyle w:val="Normal"/>
        <w:spacing w:before="80" w:after="40"/>
        <w:rPr/>
      </w:pPr>
      <w:r>
        <w:rPr>
          <w:b/>
          <w:sz w:val="22"/>
        </w:rPr>
        <w:t>Companhia de Saneamento do Paraná - Sanepar</w:t>
      </w:r>
    </w:p>
    <w:p>
      <w:pPr>
        <w:pStyle w:val="Normal"/>
        <w:spacing w:before="0" w:after="120"/>
        <w:rPr/>
      </w:pPr>
      <w:r>
        <w:rPr>
          <w:i/>
          <w:sz w:val="19"/>
        </w:rPr>
        <w:t>Administrative Assistant  |  February 2006 - November 2007 (1 year 10 months)  |  Curitiba, Paraná, Brazil</w:t>
      </w:r>
    </w:p>
    <w:p>
      <w:pPr>
        <w:pStyle w:val="Normal"/>
        <w:spacing w:before="280" w:after="80"/>
        <w:rPr/>
      </w:pPr>
      <w:r>
        <w:rPr>
          <w:b/>
          <w:color w:val="1F4E79"/>
          <w:sz w:val="26"/>
        </w:rPr>
        <w:t>Academic Background</w:t>
      </w:r>
    </w:p>
    <w:p>
      <w:pPr>
        <w:pStyle w:val="Normal"/>
        <w:spacing w:before="80" w:after="40"/>
        <w:rPr/>
      </w:pPr>
      <w:r>
        <w:rPr>
          <w:b/>
          <w:sz w:val="21"/>
        </w:rPr>
        <w:t>Cruzeiro do Sul Virtual</w:t>
      </w:r>
    </w:p>
    <w:p>
      <w:pPr>
        <w:pStyle w:val="Normal"/>
        <w:spacing w:before="0" w:after="80"/>
        <w:rPr/>
      </w:pPr>
      <w:r>
        <w:rPr>
          <w:i/>
          <w:sz w:val="19"/>
        </w:rPr>
        <w:t>Systems Analysis and Development, Information Technology  |  November 2023 - December 2026</w:t>
      </w:r>
    </w:p>
    <w:p>
      <w:pPr>
        <w:pStyle w:val="Normal"/>
        <w:spacing w:before="80" w:after="40"/>
        <w:rPr/>
      </w:pPr>
      <w:r>
        <w:rPr>
          <w:b/>
          <w:sz w:val="21"/>
        </w:rPr>
        <w:t>Cruzeiro do Sul Virtual</w:t>
      </w:r>
    </w:p>
    <w:p>
      <w:pPr>
        <w:pStyle w:val="Normal"/>
        <w:spacing w:before="0" w:after="80"/>
        <w:rPr/>
      </w:pPr>
      <w:r>
        <w:rPr>
          <w:i/>
          <w:sz w:val="19"/>
        </w:rPr>
        <w:t>Lato Sensu Postgraduate - Specialization, Software Engineering  |  September 2021 - October 2022</w:t>
      </w:r>
    </w:p>
    <w:p>
      <w:pPr>
        <w:pStyle w:val="Normal"/>
        <w:spacing w:before="80" w:after="40"/>
        <w:rPr/>
      </w:pPr>
      <w:r>
        <w:rPr>
          <w:b/>
          <w:sz w:val="21"/>
        </w:rPr>
        <w:t>Escola da Associação dos Magistrados do Trabalho do Paraná</w:t>
      </w:r>
    </w:p>
    <w:p>
      <w:pPr>
        <w:pStyle w:val="Normal"/>
        <w:spacing w:before="0" w:after="80"/>
        <w:rPr/>
      </w:pPr>
      <w:r>
        <w:rPr>
          <w:i/>
          <w:sz w:val="19"/>
        </w:rPr>
        <w:t>Specialization, Labor Law, Labor Procedure, and Social Security Law  |  2015 - 2016</w:t>
      </w:r>
    </w:p>
    <w:p>
      <w:pPr>
        <w:pStyle w:val="Normal"/>
        <w:spacing w:before="80" w:after="40"/>
        <w:rPr/>
      </w:pPr>
      <w:r>
        <w:rPr>
          <w:b/>
          <w:sz w:val="21"/>
        </w:rPr>
        <w:t>UNICURITIBA</w:t>
      </w:r>
    </w:p>
    <w:p>
      <w:pPr>
        <w:pStyle w:val="Normal"/>
        <w:spacing w:before="0" w:after="80"/>
        <w:rPr/>
      </w:pPr>
      <w:r>
        <w:rPr>
          <w:i/>
          <w:sz w:val="19"/>
        </w:rPr>
        <w:t>Bachelor of Laws (LL.B.), Law  |  2010 - 2014</w:t>
      </w:r>
    </w:p>
    <w:p>
      <w:pPr>
        <w:pStyle w:val="Normal"/>
        <w:spacing w:before="280" w:after="80"/>
        <w:rPr/>
      </w:pPr>
      <w:r>
        <w:rPr>
          <w:b/>
          <w:color w:val="1F4E79"/>
          <w:sz w:val="26"/>
        </w:rPr>
        <w:t>Core Competencies &amp; Awards</w:t>
      </w:r>
    </w:p>
    <w:p>
      <w:pPr>
        <w:pStyle w:val="ListBullet"/>
        <w:numPr>
          <w:ilvl w:val="0"/>
          <w:numId w:val="1"/>
        </w:numPr>
        <w:rPr/>
      </w:pPr>
      <w:r>
        <w:rPr>
          <w:b/>
        </w:rPr>
        <w:t xml:space="preserve">Competencies: </w:t>
      </w:r>
      <w:r>
        <w:rPr/>
        <w:t>Java Development, Development Team Leadership, Platform Architecture.</w:t>
      </w:r>
    </w:p>
    <w:p>
      <w:pPr>
        <w:pStyle w:val="ListBullet"/>
        <w:numPr>
          <w:ilvl w:val="0"/>
          <w:numId w:val="1"/>
        </w:numPr>
        <w:spacing w:before="0" w:after="200"/>
        <w:contextualSpacing/>
        <w:rPr/>
      </w:pPr>
      <w:r>
        <w:rPr>
          <w:b/>
        </w:rPr>
        <w:t xml:space="preserve">Award / Honor: </w:t>
      </w:r>
      <w:r>
        <w:rPr/>
        <w:t>Best Memorial in Defense of Victims in Portuguese.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LibreOffice/26.2.5.2$Linux_X86_64 LibreOffice_project/620$Build-2</Application>
  <AppVersion>15.0000</AppVersion>
  <Pages>2</Pages>
  <Words>513</Words>
  <Characters>3230</Characters>
  <CharactersWithSpaces>3718</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2026-10-04T16:42:41Z</dcterms:modified>
  <cp:revision>2</cp:revision>
  <dc:subject/>
  <dc:title>Wagner_Pereira_Chequeleiro_Software_Architect</dc:title>
</cp:coreProperties>
</file>

<file path=docProps/custom.xml><?xml version="1.0" encoding="utf-8"?>
<Properties xmlns="http://schemas.openxmlformats.org/officeDocument/2006/custom-properties" xmlns:vt="http://schemas.openxmlformats.org/officeDocument/2006/docPropsVTypes"/>
</file>