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Este módulo tem como objetivo auxiliar na administração de uma Associação, entregando as ferramentas necessárias para executar todos os processos. Registre suas ocorrências, visualize todos os equipamentos vinculados a seus associados, efetue lançamentos financeiros e realize o rateio destes valores sem grandes complicações. E mais! Ainda é possível gerar a contribuição de seus associados para manter as finanças em dia .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Ocorrências: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Efetue o cadastro das ocorrências, podendo anexar arquivos referentes ao sinistro. Realize os respectivos lançamentos financeiros e acompanhe os valores já vinculados, tendo a opção de copiar o registro da ocorrência em casos onde houveram gastos extras após o rateio. Visualize a quantidade de associados registrados e o número de equipamentos vinculados a cada um. 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