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ahoma" w:hAnsi="Tahoma" w:eastAsia="Tahoma" w:cs="Tahoma"/>
          <w:b/>
          <w:b/>
          <w:color w:val="990000"/>
          <w:sz w:val="26"/>
          <w:szCs w:val="26"/>
        </w:rPr>
      </w:pPr>
      <w:r>
        <w:rPr>
          <w:rFonts w:eastAsia="Tahoma" w:cs="Tahoma" w:ascii="Tahoma" w:hAnsi="Tahoma"/>
          <w:b/>
          <w:color w:val="990000"/>
          <w:sz w:val="26"/>
          <w:szCs w:val="26"/>
        </w:rPr>
        <w:t xml:space="preserve">O que está nesta cor ainda tenho dúvidas. Pedir auxílio.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Módulo Fiscal: </w:t>
      </w:r>
      <w:r>
        <w:rPr>
          <w:rFonts w:eastAsia="Tahoma" w:cs="Tahoma" w:ascii="Tahoma" w:hAnsi="Tahoma"/>
          <w:sz w:val="26"/>
          <w:szCs w:val="26"/>
        </w:rPr>
        <w:t>Acompanhe todas as emissões de notas realizadas no sistema, incluindo as canceladas, podendo realizar o envio para a contabilidade através de poucos cliques. Efetue o cadastro de naturezas de operações para indicar quais transações serão efetuadas pelo sistema e configure suas respectivas tributações através dos registros de CFOP, CST e NCM. E mais, conte com as funcionalidades de cancelamento de nota, carta de correção, inutilização de numeração, importação e exportação de xml. Tudo para você gerenciar a parte fiscal de sua empresa de forma prática e segura.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Notas Fiscais: </w:t>
      </w:r>
      <w:r>
        <w:rPr>
          <w:rFonts w:eastAsia="Tahoma" w:cs="Tahoma" w:ascii="Tahoma" w:hAnsi="Tahoma"/>
          <w:sz w:val="26"/>
          <w:szCs w:val="26"/>
        </w:rPr>
        <w:t xml:space="preserve">Visualize todas as notas que foram geradas no sistema, podendo filtrar os resultados por situação: confirmadas, denegadas, canceladas, não autorizadas e desconhecidas, ou tipo: NF-e, NFS-e e NFC-e. Estabeleça períodos de busca e utilize o código de venda para localizar uma nota específica. Conte com as possibilidades de realizar a impressão da relação das notas, exportar os arquivos xml e enviá-los para a contabilidade.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Consulta de notas fiscais: </w:t>
      </w: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Visualize todas as vendas onde houve emissão de notas fiscais. </w:t>
      </w:r>
    </w:p>
    <w:p>
      <w:pPr>
        <w:pStyle w:val="Normal1"/>
        <w:rPr>
          <w:rFonts w:ascii="Tahoma" w:hAnsi="Tahoma" w:eastAsia="Tahoma" w:cs="Tahoma"/>
          <w:b w:val="false"/>
          <w:b w:val="false"/>
          <w:bCs w:val="false"/>
          <w:sz w:val="26"/>
          <w:szCs w:val="26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>****</w:t>
      </w:r>
    </w:p>
    <w:p>
      <w:pPr>
        <w:pStyle w:val="Normal1"/>
        <w:rPr>
          <w:rFonts w:ascii="Tahoma" w:hAnsi="Tahoma" w:eastAsia="Tahoma" w:cs="Tahoma"/>
          <w:b w:val="false"/>
          <w:b w:val="false"/>
          <w:bCs w:val="false"/>
          <w:sz w:val="26"/>
          <w:szCs w:val="26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Natureza de operação: </w:t>
      </w:r>
      <w:r>
        <w:rPr>
          <w:rFonts w:eastAsia="Tahoma" w:cs="Tahoma" w:ascii="Tahoma" w:hAnsi="Tahoma"/>
          <w:sz w:val="26"/>
          <w:szCs w:val="26"/>
        </w:rPr>
        <w:t xml:space="preserve">Indique quais as operações que serão utilizadas pela empresa dentro do sistema ao efetuar o cadastro das naturezas de operações. Gerencie as informações das respectivas tributações através das abas de ICMS, PIS, IPI, COFINS, ISS, Impostos por Estado e Outros Impostos e vincule aos grupos de produtos para facilitar a emissão de suas notas.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Regime especial de tributação: </w:t>
      </w:r>
      <w:r>
        <w:rPr>
          <w:rFonts w:eastAsia="Tahoma" w:cs="Tahoma" w:ascii="Tahoma" w:hAnsi="Tahoma"/>
          <w:sz w:val="26"/>
          <w:szCs w:val="26"/>
        </w:rPr>
        <w:t xml:space="preserve">Conte com a possibilidade de inserir no sistema modalidades de tributação diferenciadas para determinado setor ou atividade.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Painel de notas fiscais: </w:t>
      </w:r>
      <w:r>
        <w:rPr>
          <w:rFonts w:eastAsia="Tahoma" w:cs="Tahoma" w:ascii="Tahoma" w:hAnsi="Tahoma"/>
          <w:sz w:val="26"/>
          <w:szCs w:val="26"/>
        </w:rPr>
        <w:t xml:space="preserve">Obtenha informações precisas sobre as emissões de notas no sistema, visualizando o número e valor total das notas autorizadas e canceladas dentro do período especificado.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Código Fiscal de Operações e Prestações(CFOP) - </w:t>
      </w:r>
      <w:r>
        <w:rPr>
          <w:rFonts w:eastAsia="Tahoma" w:cs="Tahoma" w:ascii="Tahoma" w:hAnsi="Tahoma"/>
          <w:sz w:val="26"/>
          <w:szCs w:val="26"/>
        </w:rPr>
        <w:t xml:space="preserve">Consulte e cadastre os códigos para identificação obrigatória das operações a serem realizadas pela empresa, e deste modo, garantir a emissão das notas fiscais.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Número Comum do Mercosul(NCM) - </w:t>
      </w:r>
      <w:r>
        <w:rPr>
          <w:rFonts w:eastAsia="Tahoma" w:cs="Tahoma" w:ascii="Tahoma" w:hAnsi="Tahoma"/>
          <w:sz w:val="26"/>
          <w:szCs w:val="26"/>
        </w:rPr>
        <w:t>Consulte e cadastre o código NCM de suas mercadorias, para identificá-las, garantindo à sua empresa os direitos de defesa comercial e determinar os tributos que serão aplicados em operações de comércio exterior e saída de produtos industrializados.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Código da Situação Tributária(CST) - </w:t>
      </w:r>
      <w:r>
        <w:rPr>
          <w:rFonts w:eastAsia="Tahoma" w:cs="Tahoma" w:ascii="Tahoma" w:hAnsi="Tahoma"/>
          <w:sz w:val="26"/>
          <w:szCs w:val="26"/>
        </w:rPr>
        <w:t xml:space="preserve">Confira quais códigos estão cadastrados no sistema e realize, se precisar, a inserção de um novo registro para identificar a procedência de sua mercadoria, determinando a aplicação do ICMS e garantindo a emissão de suas notas fiscais.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Código do enquadramento da Situação Tributária(CEST) - </w:t>
      </w:r>
      <w:r>
        <w:rPr>
          <w:rFonts w:eastAsia="Tahoma" w:cs="Tahoma" w:ascii="Tahoma" w:hAnsi="Tahoma"/>
          <w:sz w:val="26"/>
          <w:szCs w:val="26"/>
        </w:rPr>
        <w:t>Confira quais códigos estão cadastrados no sistema, e se necessário, crie um novo registro para utilizar na identificação das mercadorias e bens que estão sujeitos ao regime de substituição tributária e antecipação de ICMS.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Classificação Nacional de Atividades Econômicas(CNAE)-</w:t>
      </w:r>
      <w:r>
        <w:rPr>
          <w:rFonts w:eastAsia="Tahoma" w:cs="Tahoma" w:ascii="Tahoma" w:hAnsi="Tahoma"/>
          <w:sz w:val="26"/>
          <w:szCs w:val="26"/>
        </w:rPr>
        <w:t xml:space="preserve"> Conte com um registro rápido do código CNAE para especificar as classificações das atividades econômicas envolvidas na produção de bens e serviços da empresa.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Provedores de NFS-e:  </w:t>
      </w:r>
      <w:r>
        <w:rPr>
          <w:rFonts w:eastAsia="Tahoma" w:cs="Tahoma" w:ascii="Tahoma" w:hAnsi="Tahoma"/>
          <w:sz w:val="26"/>
          <w:szCs w:val="26"/>
        </w:rPr>
        <w:t xml:space="preserve">Precisa emitir nota fiscal de serviço? Não se preocupe, a prefeitura de sua cidade permitindo que softwares de terceiros realizem a operação, o Office Impresso permite a configuração do provedor para a execução desta tarefa.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Configuração de Notas Fiscais: </w:t>
      </w:r>
      <w:r>
        <w:rPr>
          <w:rFonts w:eastAsia="Tahoma" w:cs="Tahoma" w:ascii="Tahoma" w:hAnsi="Tahoma"/>
          <w:sz w:val="26"/>
          <w:szCs w:val="26"/>
        </w:rPr>
        <w:t xml:space="preserve">Determine o ambiente de emissão de suas notas, podendo escolher entre produção e homologação.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Confira o status do certificado digital da empresa e modifique, caso necessário, os próximos números de NF-e, NFC-e e NFS-e. 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3</Pages>
  <Words>559</Words>
  <Characters>3123</Characters>
  <CharactersWithSpaces>3667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2025-01-14T10:13:19Z</dcterms:modified>
  <cp:revision>4</cp:revision>
  <dc:subject/>
  <dc:title/>
</cp:coreProperties>
</file>