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ahoma" w:cs="Tahoma" w:eastAsia="Tahoma" w:hAnsi="Tahoma"/>
          <w:b w:val="1"/>
          <w:color w:val="cc0000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color w:val="cc0000"/>
          <w:sz w:val="26"/>
          <w:szCs w:val="26"/>
          <w:rtl w:val="0"/>
        </w:rPr>
        <w:t xml:space="preserve">O que está nessa cor não tenho certeza se foi descrito corretamente.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Módulo Relatórios: 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O Office Impresso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apresenta funcionalidades que permitirão à empresa obter dados relativos à ficha ponto de seus funcionários e das entradas e saídas de produtos de um determinado fornecedor no período especificado, colaborando na entrega de informações específicas que auxiliarão a sanar dúvidas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Ficha Ponto: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Estabeleça a jornada de trabalho de seus funcionários no cadastro de pessoas e alimente as informações para a geração do relatório. Através dele é possível checar as informações relacionadas ao início e fim da jornada de trabalho de um determinado funcionário, reunindo os registros de batidas de entrada e saída da jornada de trabalho, horário de intervalo, horas extras, horas faltas e o total de horas trabalhadas para fins de cálculo da folha de pagamento.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Produtos - Entradas e Saídas: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Obtenha dados específicos sobre as entradas e saídas dos produtos de um determinado fornecedor, estabelecendo o período, gerando seus relatórios de um modo simples e rápido para auxiliar em conferências e no planejamento de futuras compras. 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color w:val="cc0000"/>
          <w:sz w:val="26"/>
          <w:szCs w:val="26"/>
          <w:rtl w:val="0"/>
        </w:rPr>
        <w:t xml:space="preserve">Produtos - Grade de Corte:</w:t>
      </w: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Indique o fornecedor e o período para exibir as grades dos respectivos produtos, tendo uma melhor visualização do que foi adquirido e compare aos números de seu estoque para determinar com segurança quais serão as próximas compras. 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