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color w:val="cc0000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Dúvidas: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Para conceder crédito a uma pessoa/empresa, primeiramente devemos acessar o seu cadastro. Para isso, clicamos sobre o ícone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Contatos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para localizarmos a opção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Consulta de Pessoas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 buscar pelo cadastro desejado. </w:t>
        <w:br w:type="textWrapping"/>
        <w:t xml:space="preserve">Clicando na aba Crediário, ao lado direito da tela iremos encontrar a função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Crédito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Clicando sobre ela, a tela a seguir será exibida: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Lançar Crédito: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Clicando sobre este botão, uma segunda janela será exibida para realizarmos o lançamento de crédito a pessoa/empresa.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ahoma" w:cs="Tahoma" w:eastAsia="Tahoma" w:hAnsi="Tahoma"/>
          <w:b w:val="1"/>
          <w:color w:val="cc0000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Valor: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 Onde deve ser informado qual será o valor do crédito. 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Plano de Contas: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Onde iremos vincular o lançamento de crédito a um plano de contas. Clicando sobre o botão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será aberta a janela de consulta do Plano de Contas, onde basta dar duplo clique no registro desejado para selecioná-lo.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Documento: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Informamos aqui o número do documento em que será aplicado o crédito. Ou que originou o crédito </w:t>
      </w: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??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Conta: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Indicamos qual será a conta a ser vinculada ao lançamento de crédito. 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Tipo de Pagamento: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Selecionamos qual foi o tipo de pagamento que originou o crédito.</w:t>
      </w: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??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Histórico: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onde pode ser inserida qualquer informação adicional. 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Lança no Financeiro/Caixa como recebida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: Marcando essa opção, o crédito será lançado no financeiro como valor recebido. 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Botão Cancelar: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Descarta as informações e fecha a janela de lançamento de crédito. 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Botão Confirmar: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Salva as informações inseridas e finaliza o processo de lançamento de crédito.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Voltando a tela de lançamento de crédito, encontramos as demais funções: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Cancelar Crédito: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Apresenta a função de retirar valor de crédito do cliente, onde será solicitado uma observação de no mínimo 15 (quinze) caracteres, informando o motivo do cancelamento.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Visualizar Pedido: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Destinado a informar quais vendas irão utilizar o crédito.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Grid de informações: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Onde são exibidas as informações sobre os lançamentos de crédito. Apresenta as colunas de Emissão, Valor, Vencimento, Tipo, Documento, Status, Histórico, Cód. Plano de Conta, Plano de Contas, Conta e Motivo exclusão.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Crédito Disponível: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Exibe o valor total do crédito aplicado a pessoa/empresa.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Filtros: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Possibilitam determinar que tipo de lançamento de créditos iremos visualizar. São eles: Recebidas, Pagas e A Pagar.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Permite selecionarmos quais serão os lançamentos exibidos através do status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