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color w:val="3e3e3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parte superior da tela de impressão encontramos algumas funcionalidades extras, as quais iremos explicar abaixo: </w:t>
        <w:br w:type="textWrapping"/>
      </w:r>
      <w:r w:rsidDel="00000000" w:rsidR="00000000" w:rsidRPr="00000000">
        <w:rPr>
          <w:color w:val="3e3e3e"/>
          <w:sz w:val="24"/>
          <w:szCs w:val="24"/>
          <w:highlight w:val="white"/>
        </w:rPr>
        <w:drawing>
          <wp:inline distB="114300" distT="114300" distL="114300" distR="114300">
            <wp:extent cx="5731200" cy="25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Print(Ícone Impressora):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Abre a janela para a impressão do documento: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53050" cy="35052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Abaixo listamos os campos exibidos e suas respectivas funções: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OK: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Salva as configurações e abre a janela para permitir salvar o arquivo antes do mesmo ser impresso.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Cancel: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Descarta as alterações feitas e fecha a janela de impressão, cancelando o processo.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 Bloco Printer encontramos as funcionalidades: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Name: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Permite selecionar a impressora instalada na máquina para realizar a impressão.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Where: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Dúvida aqui.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Print to file: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Dúvida aqui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Bloco Pages: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Aqui podemos selecionar até que página será realizada a impressão.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Seleciona todas as páginas para a impressão.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Current Página: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Seleciona apenas a página atual para a impressão.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Pages: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Campo selecionável quando se deseja imprimir páginas específicas do documento. Exemplo: 1,3,5,6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Bloco Copies: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Aqui é onde iremos encontrar o campo responsável pela definição da quantidade de cópias a ser realizada.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Number of copies: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Campo selecionável onde devemos informar quantas cópias serão efetuadas.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Collate: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Caixa de seleção para configurar a ordem da impressão das páginas. Ao estar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desmarcada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serão efetuadas todas as impressões de uma determinada página primeiro, antes de seguir para a próxima.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Exemplo: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Em um documento com 3 páginas onde serão realizadas 4 cópias, primeiramente serão impressas 4 as cópias da página de número 1 do documento para depois serem impressas as 4 cópias da página de número 2 e então finaliza-se a impressão das 4 cópias da página de número 3. Para um melhor entendimento, confira a imagem abaixo: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695575" cy="11144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Caso esta opção esteja marcada: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Seguindo 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exemplo anterior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serão efetuadas as impressões das páginas do documento de forma sequencial, ou seja, serão impressas as páginas do documento na ordem 1,2,3 para então o processo se repetir, até serem finalizadas as 4 cópias. Para um melhor entendimento, confira a imagem abaixo: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686050" cy="10858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Bloco Other: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Print: Campo selecionável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All Pages: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Seleciona a impressão de todas as páginas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Odd Pages: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Seleciona a impressão apenas das páginas de número ímpar.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Even Pages: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???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Order: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Indica a ordem em que será efetuada a impressão. Se a mesma irá começar da página inicial à final ou da página final até a inicial, sendo: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Direct: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Ordem direta, da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página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inicial até a final.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Reverse: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Ordem inversa, da página final até a inicial.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Duplex: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???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Default: 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???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Vertical: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???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Horizontal: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???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Simplex: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???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Bloco Print Mode: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Bloco responsável pela configuração dos possíveis modos de impressão do conteúdo da página.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????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Clicar sobre o botão com a seta exibe a lista de opções e selecionando qualquer opção diferente de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habilita o campo selecionável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Print on sheet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Este é responsável por indicar qual será o tamanho da folha a ser utilizada.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743200" cy="19526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762250" cy="18192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Campo Orientação: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Permite selecionarmos qual será o layout da página no momento da impressão.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OK: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Clicando sobre ele, confirmamos as alterações realizadas.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Cancelar: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Permite descartar as modificações efetuadas, fechando a janela a seguir.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Properties: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Abre a janela para realizar a configuração do layout da impressão, contendo uma caixa selecionável com duas opções: Paisagem e Retrato. Veja abaixo: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095875" cy="45243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62525" cy="29622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Avançado: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Selecionando esta opção, temos acesso a uma outra janela onde podemos configurar qual será o tamanho da folha utilizada na impressão.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410075" cy="45815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Aqui visualizamos dois campos, sendo apenas um deles selecionável: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Tamanho do Papel: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Este campo exibe uma lista com os tamanhos de papéis disponíveis para a impressão do documento. Após a seleção do mesmo, é só confirmar a alteração clicando sobre 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Contagem de cópias: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Informa qual será o número de cópias realizadas do documento.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OK: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Clicando sobre ele confirmamos a alteração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Cancelar: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Permite descartar as modificações efetuadas e fecha a janela.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Abre uma nova janela, dando acesso aos diretórios do sistema para efetuar a busca e importação de outro relatório.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Open(Ícone pasta):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Abre a janela de diretórios do windows para que possamos carregar um arquivo no formato fr3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Save(Ícone disquete):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Possibilita selecionar uma das opções abaixo para salvar o arquivo. Abaixo se encontram mais informações sobre cada uma delas.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295525" cy="20859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Prepared Report: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Abre a janela que possibilita escolhermos o diretório onde salvaremos o arquivo no formato.Fp3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PDF file: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Abre uma nova janela que permite salvar o arquivo no formato PDF, sem necessidade de alteração das configurações já exibidas. Para prosseguir é necessário somente clicar sobre 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  <w:br w:type="textWrapping"/>
        <w:t xml:space="preserve">Caso opte por abrir o arquivo após salvá-lo, é preciso marcar a caixa de seleção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Open after export,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como é exibido na imagem abaixo: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914650" cy="4800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Então será aberta a janela para a escolha do diretório onde se deseja salvar o arquivo.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38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Concluímos o processo clicando em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Salvar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JPEG Image: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Permite salvar o relatório no formato JPEG. Selecionando esta opção serão exibidas as configurações do arquivo e clicando em OK temos acesso à janela onde deverá ser determinado o local onde será salvo o arquivo. Também é possível marcar a caixa de seleção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Open after export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que o arquivo seja aberto automaticamente após ser salvo.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914650" cy="39909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Excel Table(OLE):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Viabiliza salvar o arquivo para ser lido no Software Excel. Segue o mesmo processo dos demais formatos, abrindo a janela de configurações pré-definidas, onde ao clicarmos no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seguimos para a próxima tela. Nela, deverá ser escolhido o local onde será salvo o arquivo e confirmamos a operação clicando no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Salvar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RTF File: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Opção a ser escolhida quando se deseja salvar o arquivo no formato RTF. Será exibida a janela de configurações pré-definidas e clicando sobre 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preciso escolher o destino onde será salvo o arquivo e confirmar a operação clicando no botão 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Salvar.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File: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Permite salvar o arquivo no formato HTML. Sua seleção abre a janela de configurações pré-definidas e seguindo o mesmo processo dos demais formatos, clica-se sobre 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avançar e escolher o destino do arquivo do arquivo. Para concluir o processo, selecionamos 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Salvar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Excel Table(XML):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Também é possível salvar o arquivo para abrí-lo no Software Excel usando o formato XML. Escolhida esta opção, clicamos sobre o botão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na janela de configurações pré-definidas para seguir para a próxima janela, onde precisamos buscar o diretório onde o arquivo será salvo e clicarmos no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Salvar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finalizar a operação.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Export to PDF: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Abre uma nova janela que possibilita salvar o arquivo no formato PDF. Visualizando a janela de configurações pré-definidas clicamos no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avançar e após selecionar o local onde será salvo o arquivo, finaliza-se a tarefa ao selecionar 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Salvar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Send by E-mail: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 função permite que o arquivo seja enviado via e-mail. É apresentada uma tela onde realizamos a inserção dos dados necessários: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3819525" cy="40957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Nesta primeira Aba E-mail, precisamos preencher os campos: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Address: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Endereço que irá receber o e-mail.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Subject: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Assunto do e-mail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Text: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Campo para a inserção de informações extras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Format: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Define o tipo do arquivo que será enviado. (PDF, JPEG, Excel Table, RTF, Html, Fast Report)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Mail Transport: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Configuração a ser usada no envio do e-mail.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Aba Account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nos deparamos com campos pertinentes ao e-mail da empresa: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829050" cy="4114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Nome: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nome de quem está a enviar o e-mail.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Address: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e-mail utilizado para enviar o documento.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Organization: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Nome da Empresa a que o e-mail pertence.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Signature: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assinatura digital que irá constar no final do e-mail.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 campo Connection é necessário inserir os dados relativos a conexão: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Host: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Host que será utilizado.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Login: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Login utilizado para acessar a conta.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Password: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senha configurada para a conta.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Port: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Porta utilizada para efetuar a conexão.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Time out: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Tempo de espera aceito para que a transação seja efetuada.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Assim que todos os campos forem preenchidos, o e-mail é enviado ao clicarmos no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Find: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Função utilizada quando se deseja buscar uma palavra específica no documento. Após selecionada, encontramos as seguintes opções no lado direito da tela: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247775" cy="214312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from begin: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Sua seleção indica que a busca deve se iniciar pelo início do documento.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Case Sensitive: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Marcando esta opção, estamos diferenciando os caracteres maiúsculas de minúsculas. Ou seja, se no campo digitarmos uma palavra em minúsculo e deixarmos a opção marcada, havendo a mesma palavra no documento, porém escrita em maiúscula, esta será ignorada. Ou seja, será retornada apenas aquela que for exatamente igual a digitada no campo.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Show all found: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Selecionando essa opção será aberto um painel onde serão exibidas todas as ocorrências encontradas no documento.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Zoom In: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Permite um aumento de 25% do nível de zoom cada vez que for utilizado.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Seleção de Zoom: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Contém valores de zoom já definidos, bastando selecionar o desejado.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Zoom Out: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Permite a diminuição de 25% do nível de zoom cada vez que utilizado.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Full Screen: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Permite a visualização do documento em tela cheia.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Report Outline: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Opção destinada ao suporte do sistema.(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??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Thumbnails: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Exibe no lado esquerdo da tela miniaturas de todas as páginas do documento.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Page Settings: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Abre a janela de configurações da página: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048000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Bloco Size: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Define o tamanho da página. Clicando sobre a seta serão listados os outros formatos já configurados: Carta, Tablóide, Ofício,Extrato, Executivo, A3, A4, A5, B4(JIS) e B5(JIS).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Width: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Exibe qual é 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largura do documento em cm.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Height: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Exibe qual é 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altura do documento em cm.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Bloco Orientation: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Define como será a orientação da página, como mostramos abaixo: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Portrait -&gt;  </w:t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390525" cy="44767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Landscape -&gt;</w:t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52450" cy="41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Bloco Margins: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Configura quais serão as margens no documento, sendo estas: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Left: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Margem esquerda.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Right: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Margem direita.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Margem superior.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Bottom: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Margem inferior.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Bloco Other: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Indica como será a aplicação destas configurações, podendo: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Apply to the current page: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Aplica apenas a página selecionada.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Apply to all pages: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Aplica à todas as páginas.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981325" cy="3629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Definidas as configurações, é só confirmá-las através do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ou abortar a tarefa clicando sobre o botão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Cancel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Edit Page: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Abre o Fast Report. Esta função deve ser evitada, uma vez que concede acesso ao código do relatório e qualquer mudança no mesmo sem conhecimento prévio pode acarretar diversos problemas.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First Page: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Executa a ação de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exibir a primeira página do documento.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Prior Page: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Possibilita retornar à página anterior.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Next Page: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Avança para a próxima página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Botão Last Page: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Possibilita avançarmos para a última página do documento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3.png"/><Relationship Id="rId21" Type="http://schemas.openxmlformats.org/officeDocument/2006/relationships/image" Target="media/image20.png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7.png"/><Relationship Id="rId8" Type="http://schemas.openxmlformats.org/officeDocument/2006/relationships/image" Target="media/image2.png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9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