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8"/>
        <w:tblpPr w:leftFromText="180" w:rightFromText="180" w:vertAnchor="page" w:horzAnchor="margin" w:tblpXSpec="center" w:tblpY="2413"/>
        <w:tblW w:w="100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"/>
        <w:gridCol w:w="961"/>
        <w:gridCol w:w="1462"/>
        <w:gridCol w:w="3496"/>
        <w:gridCol w:w="3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0078" w:type="dxa"/>
            <w:gridSpan w:val="5"/>
            <w:vAlign w:val="top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第一部分 患者及样本信息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880" w:type="dxa"/>
            <w:gridSpan w:val="3"/>
            <w:vAlign w:val="top"/>
          </w:tcPr>
          <w:p>
            <w:pPr>
              <w:autoSpaceDE w:val="0"/>
              <w:autoSpaceDN w:val="0"/>
              <w:adjustRightInd w:val="0"/>
              <w:ind w:firstLine="210" w:firstLineChars="100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姓  名：           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  </w:t>
            </w:r>
          </w:p>
        </w:tc>
        <w:tc>
          <w:tcPr>
            <w:tcW w:w="3496" w:type="dxa"/>
            <w:vAlign w:val="top"/>
          </w:tcPr>
          <w:p>
            <w:pPr>
              <w:pStyle w:val="5"/>
              <w:spacing w:before="0"/>
              <w:jc w:val="both"/>
              <w:rPr>
                <w:rFonts w:hint="eastAsia" w:ascii="黑体" w:hAnsi="黑体" w:eastAsia="黑体"/>
                <w:sz w:val="21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 w:val="21"/>
                <w:szCs w:val="21"/>
              </w:rPr>
              <w:t>性  别：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□男</w:t>
            </w:r>
            <w:r>
              <w:rPr>
                <w:rFonts w:hint="eastAsia" w:ascii="宋体" w:cs="宋体"/>
                <w:color w:val="000000"/>
                <w:kern w:val="0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□女</w:t>
            </w:r>
          </w:p>
        </w:tc>
        <w:tc>
          <w:tcPr>
            <w:tcW w:w="3702" w:type="dxa"/>
            <w:vAlign w:val="top"/>
          </w:tcPr>
          <w:p>
            <w:pPr>
              <w:pStyle w:val="5"/>
              <w:spacing w:before="0"/>
              <w:jc w:val="both"/>
              <w:rPr>
                <w:rFonts w:hint="eastAsia" w:ascii="黑体" w:hAnsi="黑体" w:eastAsia="黑体"/>
                <w:sz w:val="21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 w:val="21"/>
                <w:szCs w:val="21"/>
              </w:rPr>
              <w:t xml:space="preserve">出生日期： </w:t>
            </w:r>
            <w:r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  </w:t>
            </w:r>
            <w:r>
              <w:rPr>
                <w:rFonts w:hint="eastAsia" w:ascii="宋体" w:cs="宋体"/>
                <w:color w:val="000000"/>
                <w:kern w:val="0"/>
                <w:sz w:val="21"/>
                <w:szCs w:val="21"/>
              </w:rPr>
              <w:t xml:space="preserve">年 </w:t>
            </w:r>
            <w:r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 w:val="21"/>
                <w:szCs w:val="21"/>
              </w:rPr>
              <w:t xml:space="preserve">月 </w:t>
            </w:r>
            <w:r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 w:val="21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2880" w:type="dxa"/>
            <w:gridSpan w:val="3"/>
            <w:vAlign w:val="top"/>
          </w:tcPr>
          <w:p>
            <w:pPr>
              <w:autoSpaceDE w:val="0"/>
              <w:autoSpaceDN w:val="0"/>
              <w:adjustRightInd w:val="0"/>
              <w:ind w:firstLine="210" w:firstLineChars="100"/>
              <w:rPr>
                <w:rFonts w:hint="eastAsia" w:ascii="黑体" w:hAnsi="黑体" w:eastAsia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民族：</w:t>
            </w:r>
          </w:p>
        </w:tc>
        <w:tc>
          <w:tcPr>
            <w:tcW w:w="349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样本类型：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□EDTA全血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□ DNA</w:t>
            </w:r>
          </w:p>
        </w:tc>
        <w:tc>
          <w:tcPr>
            <w:tcW w:w="3702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家  系：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□父 □母 □其他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2880" w:type="dxa"/>
            <w:gridSpan w:val="3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  医院</w:t>
            </w:r>
            <w:r>
              <w:rPr>
                <w:rFonts w:hint="eastAsia" w:ascii="宋体" w:cs="宋体"/>
                <w:color w:val="000000"/>
                <w:kern w:val="0"/>
                <w:szCs w:val="21"/>
                <w:lang w:eastAsia="zh-CN"/>
              </w:rPr>
              <w:t>：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 xml:space="preserve">                 </w:t>
            </w:r>
          </w:p>
        </w:tc>
        <w:tc>
          <w:tcPr>
            <w:tcW w:w="349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科  室：</w:t>
            </w:r>
          </w:p>
        </w:tc>
        <w:tc>
          <w:tcPr>
            <w:tcW w:w="3702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申请医生：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2880" w:type="dxa"/>
            <w:gridSpan w:val="3"/>
            <w:vAlign w:val="top"/>
          </w:tcPr>
          <w:p>
            <w:pPr>
              <w:autoSpaceDE w:val="0"/>
              <w:autoSpaceDN w:val="0"/>
              <w:adjustRightInd w:val="0"/>
              <w:ind w:firstLine="210" w:firstLineChars="100"/>
              <w:rPr>
                <w:rFonts w:hint="eastAsia"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样本编号：</w:t>
            </w:r>
          </w:p>
        </w:tc>
        <w:tc>
          <w:tcPr>
            <w:tcW w:w="349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3702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收样时间： 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57" w:type="dxa"/>
            <w:vMerge w:val="restart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color w:val="000000"/>
                <w:kern w:val="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病历摘要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9621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ind w:firstLine="211" w:firstLineChars="100"/>
              <w:rPr>
                <w:rFonts w:hint="eastAsia"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b/>
                <w:color w:val="000000"/>
                <w:kern w:val="0"/>
                <w:szCs w:val="21"/>
              </w:rPr>
              <w:t>主诉：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457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 w:ascii="宋体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9621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ind w:firstLine="211" w:firstLineChars="100"/>
              <w:rPr>
                <w:rFonts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color w:val="000000"/>
                <w:kern w:val="0"/>
                <w:szCs w:val="21"/>
              </w:rPr>
              <w:t>现病史：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color w:val="000000"/>
                <w:kern w:val="0"/>
                <w:szCs w:val="21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457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 w:ascii="宋体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9621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color w:val="000000"/>
                <w:kern w:val="0"/>
                <w:szCs w:val="21"/>
              </w:rPr>
              <w:t xml:space="preserve">  家族史：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457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 w:ascii="宋体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9621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color w:val="000000"/>
                <w:kern w:val="0"/>
                <w:szCs w:val="21"/>
              </w:rPr>
              <w:t>　重要的辅助检查：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57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ind w:firstLine="211" w:firstLineChars="100"/>
              <w:rPr>
                <w:rFonts w:hint="eastAsia" w:ascii="宋体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9621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b/>
                <w:color w:val="000000"/>
                <w:kern w:val="0"/>
                <w:szCs w:val="21"/>
              </w:rPr>
              <w:t xml:space="preserve">  </w:t>
            </w:r>
            <w:r>
              <w:rPr>
                <w:rFonts w:hint="eastAsia" w:ascii="宋体" w:cs="宋体"/>
                <w:b/>
                <w:color w:val="000000"/>
                <w:kern w:val="0"/>
                <w:szCs w:val="21"/>
              </w:rPr>
              <w:t>临床诊断：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ind w:firstLine="211" w:firstLineChars="100"/>
              <w:rPr>
                <w:rFonts w:hint="eastAsia"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color w:val="000000"/>
                <w:kern w:val="0"/>
                <w:szCs w:val="21"/>
              </w:rPr>
              <w:t>重点关注基因：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0078" w:type="dxa"/>
            <w:gridSpan w:val="5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hint="eastAsia" w:ascii="黑体" w:hAnsi="黑体" w:eastAsia="黑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 w:cs="宋体"/>
                <w:b/>
                <w:color w:val="000000"/>
                <w:kern w:val="0"/>
                <w:sz w:val="28"/>
                <w:szCs w:val="28"/>
              </w:rPr>
              <w:t>第二部分   检测信息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418" w:type="dxa"/>
            <w:gridSpan w:val="2"/>
            <w:vAlign w:val="top"/>
          </w:tcPr>
          <w:p>
            <w:pPr>
              <w:autoSpaceDE w:val="0"/>
              <w:autoSpaceDN w:val="0"/>
              <w:adjustRightInd w:val="0"/>
              <w:ind w:firstLine="211" w:firstLineChars="100"/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检测项目</w:t>
            </w:r>
          </w:p>
        </w:tc>
        <w:tc>
          <w:tcPr>
            <w:tcW w:w="8660" w:type="dxa"/>
            <w:gridSpan w:val="3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ind w:left="1655"/>
              <w:rPr>
                <w:rFonts w:hint="eastAsia"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Cs w:val="21"/>
              </w:rPr>
              <w:t>糖尿病   基因列表见附录    （录入信息调入）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418" w:type="dxa"/>
            <w:gridSpan w:val="2"/>
            <w:vAlign w:val="top"/>
          </w:tcPr>
          <w:p>
            <w:pPr>
              <w:autoSpaceDE w:val="0"/>
              <w:autoSpaceDN w:val="0"/>
              <w:adjustRightInd w:val="0"/>
              <w:ind w:firstLine="211" w:firstLineChars="100"/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检测方法</w:t>
            </w:r>
          </w:p>
        </w:tc>
        <w:tc>
          <w:tcPr>
            <w:tcW w:w="8660" w:type="dxa"/>
            <w:gridSpan w:val="3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ind w:left="1655"/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 xml:space="preserve">区域捕获技术+高通量测序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9" w:hRule="atLeast"/>
        </w:trPr>
        <w:tc>
          <w:tcPr>
            <w:tcW w:w="1418" w:type="dxa"/>
            <w:gridSpan w:val="2"/>
            <w:vAlign w:val="top"/>
          </w:tcPr>
          <w:p>
            <w:pPr>
              <w:autoSpaceDE w:val="0"/>
              <w:autoSpaceDN w:val="0"/>
              <w:adjustRightInd w:val="0"/>
              <w:ind w:firstLine="211" w:firstLineChars="100"/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数据解读</w:t>
            </w:r>
          </w:p>
        </w:tc>
        <w:tc>
          <w:tcPr>
            <w:tcW w:w="8660" w:type="dxa"/>
            <w:gridSpan w:val="3"/>
            <w:vAlign w:val="top"/>
          </w:tcPr>
          <w:p>
            <w:pPr>
              <w:autoSpaceDE w:val="0"/>
              <w:autoSpaceDN w:val="0"/>
              <w:adjustRightInd w:val="0"/>
              <w:ind w:firstLine="210" w:firstLineChars="10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 .数据解读参考美国ACMG（American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College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of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Medical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Generics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and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Genomics）相关指南。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.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变异命名参照HGVS规则（http：//hgvs.org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/mutnomen/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）。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3. 变异类型：Pathogenic表示已知致病突变； Likely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pathogenic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表示疑似致病突变； Likely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benign表示疑似良性突变；Benign表示良性突变； VUS表示临床意义未明突变。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.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文献检索Pubmed数据库，确定该变异是否为已知变异。已报道的变异将列出收录的参考文献。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210" w:firstLineChars="10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210" w:firstLineChars="10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210" w:firstLineChars="100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（固定的就是这四段话，第一部分和第二部分全部是录入的，直接调入）</w:t>
            </w:r>
          </w:p>
        </w:tc>
      </w:tr>
    </w:tbl>
    <w:p>
      <w:pPr>
        <w:jc w:val="center"/>
      </w:pPr>
      <w:r>
        <w:rPr>
          <w:rFonts w:hint="eastAsia" w:ascii="黑体" w:hAnsi="黑体" w:eastAsia="黑体"/>
          <w:b/>
          <w:sz w:val="32"/>
          <w:szCs w:val="32"/>
        </w:rPr>
        <w:t>基因检测报告</w:t>
      </w:r>
      <w:r>
        <w:rPr>
          <w:szCs w:val="21"/>
        </w:rPr>
        <w:br w:type="page"/>
      </w:r>
    </w:p>
    <w:p>
      <w:pPr>
        <w:autoSpaceDE w:val="0"/>
        <w:autoSpaceDN w:val="0"/>
        <w:adjustRightInd w:val="0"/>
        <w:jc w:val="both"/>
        <w:rPr>
          <w:rFonts w:hint="eastAsia" w:ascii="黑体" w:hAnsi="黑体" w:eastAsia="黑体"/>
          <w:sz w:val="32"/>
          <w:szCs w:val="32"/>
        </w:rPr>
      </w:pPr>
    </w:p>
    <w:p>
      <w:pPr>
        <w:autoSpaceDE w:val="0"/>
        <w:autoSpaceDN w:val="0"/>
        <w:adjustRightInd w:val="0"/>
        <w:jc w:val="center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基因检测报告</w:t>
      </w:r>
    </w:p>
    <w:tbl>
      <w:tblPr>
        <w:tblStyle w:val="9"/>
        <w:tblW w:w="88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66"/>
        <w:gridCol w:w="1266"/>
        <w:gridCol w:w="1266"/>
        <w:gridCol w:w="1266"/>
        <w:gridCol w:w="1266"/>
        <w:gridCol w:w="1267"/>
        <w:gridCol w:w="1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64" w:type="dxa"/>
            <w:gridSpan w:val="7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黑体" w:hAnsi="黑体" w:eastAsia="黑体"/>
                <w:sz w:val="32"/>
                <w:szCs w:val="32"/>
                <w:vertAlign w:val="baseline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 xml:space="preserve">第三部分 </w:t>
            </w:r>
            <w:r>
              <w:rPr>
                <w:rFonts w:ascii="黑体" w:hAnsi="黑体" w:eastAsia="黑体"/>
                <w:sz w:val="28"/>
                <w:szCs w:val="28"/>
              </w:rPr>
              <w:t xml:space="preserve"> </w:t>
            </w:r>
            <w:r>
              <w:rPr>
                <w:rFonts w:hint="eastAsia" w:ascii="黑体" w:hAnsi="黑体" w:eastAsia="黑体"/>
                <w:sz w:val="28"/>
                <w:szCs w:val="28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64" w:type="dxa"/>
            <w:gridSpan w:val="7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黑体" w:hAnsi="黑体" w:eastAsia="黑体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66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黑体" w:hAnsi="黑体" w:eastAsia="黑体"/>
                <w:sz w:val="32"/>
                <w:szCs w:val="32"/>
                <w:vertAlign w:val="baseline"/>
              </w:rPr>
            </w:pPr>
            <w:r>
              <w:rPr>
                <w:rFonts w:hint="eastAsia"/>
              </w:rPr>
              <w:t>基因</w:t>
            </w:r>
          </w:p>
        </w:tc>
        <w:tc>
          <w:tcPr>
            <w:tcW w:w="1266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黑体" w:hAnsi="黑体" w:eastAsia="黑体"/>
                <w:sz w:val="32"/>
                <w:szCs w:val="32"/>
                <w:vertAlign w:val="baseline"/>
              </w:rPr>
            </w:pPr>
            <w:r>
              <w:rPr>
                <w:rFonts w:hint="eastAsia"/>
              </w:rPr>
              <w:t>OMIM编号</w:t>
            </w:r>
          </w:p>
        </w:tc>
        <w:tc>
          <w:tcPr>
            <w:tcW w:w="1266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黑体" w:hAnsi="黑体" w:eastAsia="黑体"/>
                <w:sz w:val="32"/>
                <w:szCs w:val="32"/>
                <w:vertAlign w:val="baseline"/>
              </w:rPr>
            </w:pPr>
            <w:r>
              <w:rPr>
                <w:rFonts w:hint="eastAsia"/>
              </w:rPr>
              <w:t>疾病名称/遗传方式</w:t>
            </w:r>
          </w:p>
        </w:tc>
        <w:tc>
          <w:tcPr>
            <w:tcW w:w="1266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黑体" w:hAnsi="黑体" w:eastAsia="黑体"/>
                <w:sz w:val="32"/>
                <w:szCs w:val="32"/>
                <w:vertAlign w:val="baseline"/>
              </w:rPr>
            </w:pPr>
            <w:r>
              <w:rPr>
                <w:rFonts w:hint="eastAsia"/>
              </w:rPr>
              <w:t>突变信息</w:t>
            </w:r>
          </w:p>
        </w:tc>
        <w:tc>
          <w:tcPr>
            <w:tcW w:w="1266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黑体" w:hAnsi="黑体" w:eastAsia="黑体"/>
                <w:sz w:val="32"/>
                <w:szCs w:val="32"/>
                <w:vertAlign w:val="baseline"/>
              </w:rPr>
            </w:pPr>
            <w:r>
              <w:rPr>
                <w:rFonts w:hint="eastAsia"/>
              </w:rPr>
              <w:t>转录本:外显子编号</w:t>
            </w:r>
          </w:p>
        </w:tc>
        <w:tc>
          <w:tcPr>
            <w:tcW w:w="1267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黑体" w:hAnsi="黑体" w:eastAsia="黑体"/>
                <w:sz w:val="32"/>
                <w:szCs w:val="32"/>
                <w:vertAlign w:val="baseline"/>
              </w:rPr>
            </w:pPr>
            <w:r>
              <w:rPr>
                <w:rFonts w:hint="eastAsia"/>
              </w:rPr>
              <w:t>测序深度/突变比率/EXAC_AL</w:t>
            </w:r>
            <w:r>
              <w:t>L</w:t>
            </w:r>
            <w:r>
              <w:rPr>
                <w:rFonts w:hint="eastAsia"/>
              </w:rPr>
              <w:t>携带率</w:t>
            </w:r>
          </w:p>
        </w:tc>
        <w:tc>
          <w:tcPr>
            <w:tcW w:w="1267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黑体" w:hAnsi="黑体" w:eastAsia="黑体"/>
                <w:sz w:val="32"/>
                <w:szCs w:val="32"/>
                <w:vertAlign w:val="baseline"/>
              </w:rPr>
            </w:pPr>
            <w:r>
              <w:t>ACMG</w:t>
            </w:r>
            <w:r>
              <w:rPr>
                <w:rFonts w:hint="eastAsia"/>
              </w:rPr>
              <w:t>分级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66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/>
              </w:rPr>
            </w:pPr>
          </w:p>
        </w:tc>
        <w:tc>
          <w:tcPr>
            <w:tcW w:w="1266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/>
              </w:rPr>
            </w:pPr>
          </w:p>
        </w:tc>
        <w:tc>
          <w:tcPr>
            <w:tcW w:w="1266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/>
              </w:rPr>
            </w:pPr>
          </w:p>
        </w:tc>
        <w:tc>
          <w:tcPr>
            <w:tcW w:w="1266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/>
              </w:rPr>
            </w:pPr>
          </w:p>
        </w:tc>
        <w:tc>
          <w:tcPr>
            <w:tcW w:w="1266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/>
              </w:rPr>
            </w:pPr>
          </w:p>
        </w:tc>
        <w:tc>
          <w:tcPr>
            <w:tcW w:w="1267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/>
              </w:rPr>
            </w:pPr>
          </w:p>
        </w:tc>
        <w:tc>
          <w:tcPr>
            <w:tcW w:w="1267" w:type="dxa"/>
          </w:tcPr>
          <w:p>
            <w:pPr>
              <w:autoSpaceDE w:val="0"/>
              <w:autoSpaceDN w:val="0"/>
              <w:adjustRightInd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64" w:type="dxa"/>
            <w:gridSpan w:val="7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二、外显子拷贝数变异检测结果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黑体" w:hAnsi="黑体" w:eastAsia="黑体"/>
                <w:sz w:val="32"/>
                <w:szCs w:val="32"/>
                <w:vertAlign w:val="baseline"/>
              </w:rPr>
            </w:pPr>
            <w:r>
              <w:rPr>
                <w:rFonts w:hint="eastAsia" w:ascii="黑体" w:hAnsi="黑体" w:eastAsia="黑体"/>
              </w:rPr>
              <w:t>该样本未未发现明确的与疾病相关的外显子拷贝数变异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64" w:type="dxa"/>
            <w:gridSpan w:val="7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黑体" w:hAnsi="黑体" w:eastAsia="黑体"/>
                <w:sz w:val="32"/>
                <w:szCs w:val="32"/>
                <w:vertAlign w:val="baseline"/>
              </w:rPr>
            </w:pPr>
            <w:r>
              <w:rPr>
                <w:rFonts w:hint="eastAsia" w:ascii="黑体" w:hAnsi="黑体" w:eastAsia="黑体"/>
                <w:sz w:val="24"/>
              </w:rPr>
              <w:t>三、家系验证结果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66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黑体" w:hAnsi="黑体" w:eastAsia="黑体"/>
                <w:sz w:val="32"/>
                <w:szCs w:val="32"/>
                <w:vertAlign w:val="baseline"/>
              </w:rPr>
            </w:pPr>
            <w:r>
              <w:rPr>
                <w:rFonts w:hint="eastAsia"/>
              </w:rPr>
              <w:t>基因</w:t>
            </w:r>
          </w:p>
        </w:tc>
        <w:tc>
          <w:tcPr>
            <w:tcW w:w="1266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黑体" w:hAnsi="黑体" w:eastAsia="黑体"/>
                <w:sz w:val="32"/>
                <w:szCs w:val="32"/>
                <w:vertAlign w:val="baseline"/>
              </w:rPr>
            </w:pPr>
            <w:r>
              <w:rPr>
                <w:rFonts w:hint="eastAsia"/>
              </w:rPr>
              <w:t>突变信息</w:t>
            </w:r>
          </w:p>
        </w:tc>
        <w:tc>
          <w:tcPr>
            <w:tcW w:w="2532" w:type="dxa"/>
            <w:gridSpan w:val="2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黑体" w:hAnsi="黑体" w:eastAsia="黑体"/>
                <w:sz w:val="32"/>
                <w:szCs w:val="32"/>
                <w:vertAlign w:val="baseline"/>
              </w:rPr>
            </w:pPr>
            <w:r>
              <w:rPr>
                <w:rFonts w:hint="eastAsia"/>
              </w:rPr>
              <w:t>先证者</w:t>
            </w:r>
          </w:p>
        </w:tc>
        <w:tc>
          <w:tcPr>
            <w:tcW w:w="1266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先证者之父</w:t>
            </w:r>
          </w:p>
        </w:tc>
        <w:tc>
          <w:tcPr>
            <w:tcW w:w="2534" w:type="dxa"/>
            <w:gridSpan w:val="2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黑体" w:hAnsi="黑体" w:eastAsia="黑体"/>
                <w:sz w:val="32"/>
                <w:szCs w:val="32"/>
                <w:vertAlign w:val="baseline"/>
              </w:rPr>
            </w:pPr>
            <w:r>
              <w:rPr>
                <w:rFonts w:hint="eastAsia"/>
              </w:rPr>
              <w:t>先证者之母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66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/>
              </w:rPr>
            </w:pPr>
          </w:p>
        </w:tc>
        <w:tc>
          <w:tcPr>
            <w:tcW w:w="1266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/>
              </w:rPr>
            </w:pPr>
          </w:p>
        </w:tc>
        <w:tc>
          <w:tcPr>
            <w:tcW w:w="2532" w:type="dxa"/>
            <w:gridSpan w:val="2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/>
              </w:rPr>
            </w:pPr>
          </w:p>
        </w:tc>
        <w:tc>
          <w:tcPr>
            <w:tcW w:w="1266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hint="eastAsia"/>
              </w:rPr>
            </w:pPr>
          </w:p>
        </w:tc>
        <w:tc>
          <w:tcPr>
            <w:tcW w:w="2534" w:type="dxa"/>
            <w:gridSpan w:val="2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/>
              </w:rPr>
            </w:pPr>
          </w:p>
        </w:tc>
      </w:tr>
    </w:tbl>
    <w:p>
      <w:pPr>
        <w:autoSpaceDE w:val="0"/>
        <w:autoSpaceDN w:val="0"/>
        <w:adjustRightInd w:val="0"/>
        <w:jc w:val="center"/>
        <w:rPr>
          <w:rFonts w:hint="eastAsia" w:ascii="黑体" w:hAnsi="黑体" w:eastAsia="黑体"/>
          <w:sz w:val="32"/>
          <w:szCs w:val="32"/>
        </w:rPr>
      </w:pPr>
    </w:p>
    <w:p>
      <w:pPr>
        <w:autoSpaceDE w:val="0"/>
        <w:autoSpaceDN w:val="0"/>
        <w:adjustRightInd w:val="0"/>
        <w:jc w:val="left"/>
      </w:pPr>
      <w:bookmarkStart w:id="0" w:name="_GoBack"/>
      <w:bookmarkEnd w:id="0"/>
    </w:p>
    <w:p>
      <w:pPr>
        <w:autoSpaceDE w:val="0"/>
        <w:autoSpaceDN w:val="0"/>
        <w:adjustRightInd w:val="0"/>
        <w:jc w:val="left"/>
      </w:pPr>
      <w:r>
        <w:br w:type="page"/>
      </w:r>
    </w:p>
    <w:p>
      <w:pPr>
        <w:autoSpaceDE w:val="0"/>
        <w:autoSpaceDN w:val="0"/>
        <w:adjustRightInd w:val="0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基因检测报告</w:t>
      </w:r>
    </w:p>
    <w:tbl>
      <w:tblPr>
        <w:tblStyle w:val="8"/>
        <w:tblW w:w="88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8864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第五部分 数据解读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0" w:hRule="atLeast"/>
        </w:trPr>
        <w:tc>
          <w:tcPr>
            <w:tcW w:w="886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6" w:hRule="atLeast"/>
        </w:trPr>
        <w:tc>
          <w:tcPr>
            <w:tcW w:w="886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参考文献：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886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基因与疾病背景介绍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8" w:hRule="atLeast"/>
        </w:trPr>
        <w:tc>
          <w:tcPr>
            <w:tcW w:w="886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疾病相关表型：</w:t>
            </w:r>
          </w:p>
        </w:tc>
      </w:tr>
    </w:tbl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ind w:left="290"/>
        <w:jc w:val="center"/>
        <w:rPr>
          <w:rFonts w:ascii="黑体" w:hAnsi="黑体" w:eastAsia="黑体" w:cs="宋体"/>
          <w:b/>
          <w:color w:val="000000"/>
          <w:kern w:val="0"/>
          <w:sz w:val="28"/>
          <w:szCs w:val="28"/>
        </w:rPr>
      </w:pPr>
      <w:r>
        <w:rPr>
          <w:rFonts w:ascii="黑体" w:hAnsi="黑体" w:eastAsia="黑体" w:cs="宋体"/>
          <w:b/>
          <w:color w:val="000000"/>
          <w:kern w:val="0"/>
          <w:sz w:val="28"/>
          <w:szCs w:val="28"/>
        </w:rPr>
        <w:br w:type="page"/>
      </w:r>
      <w:r>
        <w:rPr>
          <w:rFonts w:ascii="黑体" w:hAnsi="黑体" w:eastAsia="黑体" w:cs="宋体"/>
          <w:b/>
          <w:color w:val="000000"/>
          <w:kern w:val="0"/>
          <w:sz w:val="28"/>
          <w:szCs w:val="28"/>
        </w:rPr>
        <w:t xml:space="preserve">                          </w:t>
      </w:r>
    </w:p>
    <w:p>
      <w:pPr>
        <w:autoSpaceDE w:val="0"/>
        <w:autoSpaceDN w:val="0"/>
        <w:adjustRightInd w:val="0"/>
        <w:ind w:left="290"/>
        <w:jc w:val="center"/>
        <w:rPr>
          <w:rFonts w:ascii="黑体" w:hAnsi="黑体" w:eastAsia="黑体" w:cs="宋体"/>
          <w:b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b/>
          <w:color w:val="000000"/>
          <w:kern w:val="0"/>
          <w:sz w:val="28"/>
          <w:szCs w:val="28"/>
        </w:rPr>
        <w:t>附录</w:t>
      </w:r>
    </w:p>
    <w:p>
      <w:pPr>
        <w:autoSpaceDE w:val="0"/>
        <w:autoSpaceDN w:val="0"/>
        <w:adjustRightInd w:val="0"/>
        <w:ind w:left="290"/>
        <w:jc w:val="left"/>
        <w:rPr>
          <w:rFonts w:ascii="黑体" w:hAnsi="黑体" w:eastAsia="黑体" w:cs="宋体"/>
          <w:b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b/>
          <w:color w:val="000000"/>
          <w:kern w:val="0"/>
          <w:sz w:val="28"/>
          <w:szCs w:val="28"/>
        </w:rPr>
        <w:t>1</w:t>
      </w:r>
      <w:r>
        <w:rPr>
          <w:rFonts w:ascii="黑体" w:hAnsi="黑体" w:eastAsia="黑体" w:cs="宋体"/>
          <w:b/>
          <w:color w:val="000000"/>
          <w:kern w:val="0"/>
          <w:sz w:val="28"/>
          <w:szCs w:val="28"/>
        </w:rPr>
        <w:t xml:space="preserve">    </w:t>
      </w:r>
      <w:r>
        <w:rPr>
          <w:rFonts w:hint="eastAsia" w:ascii="黑体" w:hAnsi="黑体" w:eastAsia="黑体" w:cs="宋体"/>
          <w:b/>
          <w:color w:val="000000"/>
          <w:kern w:val="0"/>
          <w:sz w:val="28"/>
          <w:szCs w:val="28"/>
        </w:rPr>
        <w:t>高通量质控数据</w:t>
      </w:r>
    </w:p>
    <w:p>
      <w:pPr>
        <w:autoSpaceDE w:val="0"/>
        <w:autoSpaceDN w:val="0"/>
        <w:adjustRightInd w:val="0"/>
        <w:ind w:left="290"/>
        <w:jc w:val="left"/>
        <w:rPr>
          <w:rFonts w:ascii="黑体" w:hAnsi="黑体" w:eastAsia="黑体" w:cs="宋体"/>
          <w:b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ind w:left="290"/>
        <w:jc w:val="left"/>
        <w:rPr>
          <w:rFonts w:ascii="黑体" w:hAnsi="黑体" w:eastAsia="黑体" w:cs="宋体"/>
          <w:b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b/>
          <w:color w:val="000000"/>
          <w:kern w:val="0"/>
          <w:sz w:val="28"/>
          <w:szCs w:val="28"/>
        </w:rPr>
        <w:t>2  非重点关注突变位点</w:t>
      </w:r>
    </w:p>
    <w:tbl>
      <w:tblPr>
        <w:tblStyle w:val="8"/>
        <w:tblW w:w="88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730"/>
        <w:gridCol w:w="1559"/>
        <w:gridCol w:w="1260"/>
        <w:gridCol w:w="1781"/>
        <w:gridCol w:w="1337"/>
        <w:gridCol w:w="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基因</w:t>
            </w:r>
          </w:p>
        </w:tc>
        <w:tc>
          <w:tcPr>
            <w:tcW w:w="73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OMIM编号</w:t>
            </w:r>
          </w:p>
        </w:tc>
        <w:tc>
          <w:tcPr>
            <w:tcW w:w="1559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疾病名称/遗传方式</w:t>
            </w:r>
          </w:p>
        </w:tc>
        <w:tc>
          <w:tcPr>
            <w:tcW w:w="126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突变信息</w:t>
            </w:r>
          </w:p>
        </w:tc>
        <w:tc>
          <w:tcPr>
            <w:tcW w:w="178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转录本:外显子编号</w:t>
            </w:r>
          </w:p>
        </w:tc>
        <w:tc>
          <w:tcPr>
            <w:tcW w:w="1337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测序深度/突变比率/EXAC_AL</w:t>
            </w:r>
            <w:r>
              <w:t>L</w:t>
            </w:r>
            <w:r>
              <w:rPr>
                <w:rFonts w:hint="eastAsia"/>
              </w:rPr>
              <w:t>携带率</w:t>
            </w:r>
          </w:p>
        </w:tc>
        <w:tc>
          <w:tcPr>
            <w:tcW w:w="83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ACMG</w:t>
            </w:r>
            <w:r>
              <w:rPr>
                <w:rFonts w:hint="eastAsia"/>
              </w:rPr>
              <w:t>分级</w:t>
            </w:r>
          </w:p>
        </w:tc>
      </w:tr>
    </w:tbl>
    <w:p>
      <w:pPr>
        <w:autoSpaceDE w:val="0"/>
        <w:autoSpaceDN w:val="0"/>
        <w:adjustRightInd w:val="0"/>
        <w:ind w:left="290"/>
        <w:jc w:val="left"/>
        <w:rPr>
          <w:rFonts w:ascii="黑体" w:hAnsi="黑体" w:eastAsia="黑体" w:cs="宋体"/>
          <w:b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ind w:left="290"/>
        <w:jc w:val="left"/>
        <w:rPr>
          <w:rFonts w:ascii="黑体" w:hAnsi="黑体" w:eastAsia="黑体" w:cs="宋体"/>
          <w:b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b/>
          <w:color w:val="000000"/>
          <w:kern w:val="0"/>
          <w:sz w:val="28"/>
          <w:szCs w:val="28"/>
        </w:rPr>
        <w:t>3 外显子拷贝数变异/其他突变信息</w:t>
      </w:r>
    </w:p>
    <w:p>
      <w:pPr>
        <w:autoSpaceDE w:val="0"/>
        <w:autoSpaceDN w:val="0"/>
        <w:adjustRightInd w:val="0"/>
        <w:ind w:left="290"/>
        <w:jc w:val="left"/>
        <w:rPr>
          <w:rFonts w:ascii="黑体" w:hAnsi="黑体" w:eastAsia="黑体" w:cs="宋体"/>
          <w:b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ind w:left="290"/>
        <w:jc w:val="left"/>
        <w:rPr>
          <w:rFonts w:ascii="黑体" w:hAnsi="黑体" w:eastAsia="黑体" w:cs="宋体"/>
          <w:b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b/>
          <w:color w:val="000000"/>
          <w:kern w:val="0"/>
          <w:sz w:val="28"/>
          <w:szCs w:val="28"/>
        </w:rPr>
        <w:t>4 家系验证信息</w:t>
      </w:r>
    </w:p>
    <w:p>
      <w:pPr>
        <w:autoSpaceDE w:val="0"/>
        <w:autoSpaceDN w:val="0"/>
        <w:adjustRightInd w:val="0"/>
        <w:ind w:left="290"/>
        <w:jc w:val="left"/>
        <w:rPr>
          <w:rFonts w:ascii="黑体" w:hAnsi="黑体" w:eastAsia="黑体" w:cs="宋体"/>
          <w:b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ind w:left="290"/>
        <w:jc w:val="left"/>
        <w:rPr>
          <w:rFonts w:hint="eastAsia" w:ascii="黑体" w:hAnsi="黑体" w:eastAsia="黑体" w:cs="宋体"/>
          <w:b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b/>
          <w:color w:val="000000"/>
          <w:kern w:val="0"/>
          <w:sz w:val="28"/>
          <w:szCs w:val="28"/>
        </w:rPr>
        <w:t>暂时都无</w:t>
      </w:r>
    </w:p>
    <w:p>
      <w:pPr>
        <w:rPr>
          <w:rFonts w:ascii="黑体" w:hAnsi="黑体" w:eastAsia="黑体"/>
          <w:b/>
          <w:sz w:val="28"/>
          <w:szCs w:val="28"/>
        </w:rPr>
      </w:pPr>
      <w:r>
        <w:br w:type="page"/>
      </w:r>
      <w:r>
        <w:rPr>
          <w:rFonts w:ascii="黑体" w:hAnsi="黑体" w:eastAsia="黑体"/>
          <w:b/>
          <w:sz w:val="28"/>
          <w:szCs w:val="28"/>
        </w:rPr>
        <w:t xml:space="preserve">5 </w:t>
      </w:r>
      <w:r>
        <w:rPr>
          <w:rFonts w:hint="eastAsia" w:ascii="黑体" w:hAnsi="黑体" w:eastAsia="黑体"/>
          <w:b/>
          <w:sz w:val="28"/>
          <w:szCs w:val="28"/>
        </w:rPr>
        <w:t>基因列表</w:t>
      </w:r>
    </w:p>
    <w:p>
      <w:pPr>
        <w:rPr>
          <w:rFonts w:ascii="黑体" w:hAnsi="黑体" w:eastAsia="黑体"/>
          <w:b/>
          <w:sz w:val="28"/>
          <w:szCs w:val="28"/>
        </w:rPr>
      </w:pP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调用检测列表</w:t>
      </w:r>
      <w:r>
        <w:rPr>
          <w:rFonts w:ascii="黑体" w:hAnsi="黑体" w:eastAsia="黑体"/>
          <w:b/>
          <w:sz w:val="28"/>
          <w:szCs w:val="28"/>
        </w:rPr>
        <w:br w:type="page"/>
      </w:r>
    </w:p>
    <w:p>
      <w:pPr>
        <w:autoSpaceDE w:val="0"/>
        <w:autoSpaceDN w:val="0"/>
        <w:adjustRightInd w:val="0"/>
        <w:ind w:left="290"/>
        <w:jc w:val="center"/>
      </w:pPr>
      <w:r>
        <w:rPr>
          <w:rFonts w:hint="eastAsia" w:ascii="黑体" w:hAnsi="黑体" w:eastAsia="黑体" w:cs="宋体"/>
          <w:b/>
          <w:color w:val="000000"/>
          <w:kern w:val="0"/>
          <w:sz w:val="28"/>
          <w:szCs w:val="28"/>
        </w:rPr>
        <w:t>精准达康基因检测项目知情声明</w:t>
      </w:r>
      <w:r>
        <w:rPr>
          <w:rFonts w:hint="eastAsia"/>
        </w:rPr>
        <w:t xml:space="preserve">　  </w:t>
      </w:r>
    </w:p>
    <w:p>
      <w:pPr>
        <w:autoSpaceDE w:val="0"/>
        <w:autoSpaceDN w:val="0"/>
        <w:adjustRightInd w:val="0"/>
        <w:spacing w:line="400" w:lineRule="exact"/>
        <w:ind w:left="289" w:firstLine="420" w:firstLineChars="200"/>
        <w:jc w:val="left"/>
      </w:pPr>
      <w:r>
        <w:rPr>
          <w:rFonts w:hint="eastAsia"/>
        </w:rPr>
        <w:t xml:space="preserve">1. 由于受检者个体差异或样本不符合要求（如外周血中白细胞浓度太低、异常凝血），可能造成检测失败。  </w:t>
      </w:r>
    </w:p>
    <w:p>
      <w:pPr>
        <w:autoSpaceDE w:val="0"/>
        <w:autoSpaceDN w:val="0"/>
        <w:adjustRightInd w:val="0"/>
        <w:spacing w:line="400" w:lineRule="exact"/>
        <w:ind w:left="289" w:firstLine="420" w:firstLineChars="200"/>
        <w:jc w:val="left"/>
      </w:pPr>
      <w:r>
        <w:rPr>
          <w:rFonts w:hint="eastAsia"/>
        </w:rPr>
        <w:t xml:space="preserve">2. 鉴于当前医学检测技术水平的限制和受检者个体差异等不同原因，即使在检测人员已经履行了工作职责和操作程序的前提下，仍有可能出现假阳性或假阴性的结果。 </w:t>
      </w:r>
    </w:p>
    <w:p>
      <w:pPr>
        <w:autoSpaceDE w:val="0"/>
        <w:autoSpaceDN w:val="0"/>
        <w:adjustRightInd w:val="0"/>
        <w:spacing w:line="400" w:lineRule="exact"/>
        <w:ind w:left="289" w:firstLine="420" w:firstLineChars="200"/>
        <w:jc w:val="left"/>
      </w:pPr>
      <w:r>
        <w:rPr>
          <w:rFonts w:hint="eastAsia"/>
        </w:rPr>
        <w:t xml:space="preserve">3. 如果受检者前期接受过异体输血、移植手术、干细胞治疗等，会引入外源DNA，也会影响检测结果。 </w:t>
      </w:r>
    </w:p>
    <w:p>
      <w:pPr>
        <w:autoSpaceDE w:val="0"/>
        <w:autoSpaceDN w:val="0"/>
        <w:adjustRightInd w:val="0"/>
        <w:spacing w:line="400" w:lineRule="exact"/>
        <w:ind w:left="289" w:firstLine="420"/>
        <w:jc w:val="left"/>
      </w:pPr>
      <w:r>
        <w:t>4</w:t>
      </w:r>
      <w:r>
        <w:rPr>
          <w:rFonts w:hint="eastAsia"/>
        </w:rPr>
        <w:t>．本检测项目的意义在于寻找可能的致病原因，协助临床诊断和鉴别诊断。由于每种检测技术都有其局限性，本检测仅能在技术可能达到的范围内分析样本变异情况。</w:t>
      </w:r>
    </w:p>
    <w:p>
      <w:pPr>
        <w:autoSpaceDE w:val="0"/>
        <w:autoSpaceDN w:val="0"/>
        <w:adjustRightInd w:val="0"/>
        <w:spacing w:line="400" w:lineRule="exact"/>
        <w:ind w:left="289" w:firstLine="420" w:firstLineChars="200"/>
        <w:jc w:val="left"/>
      </w:pPr>
      <w:r>
        <w:t>5</w:t>
      </w:r>
      <w:r>
        <w:rPr>
          <w:rFonts w:hint="eastAsia"/>
        </w:rPr>
        <w:t>. 鉴于疾病的复杂性和演进性，在疾病的不同时期，检测结果可能不同。本检测只对本送检样本负责。　</w:t>
      </w:r>
    </w:p>
    <w:p>
      <w:pPr>
        <w:autoSpaceDE w:val="0"/>
        <w:autoSpaceDN w:val="0"/>
        <w:adjustRightInd w:val="0"/>
        <w:spacing w:line="400" w:lineRule="exact"/>
        <w:ind w:left="289"/>
        <w:jc w:val="left"/>
        <w:rPr>
          <w:rFonts w:hint="eastAsia"/>
        </w:rPr>
      </w:pPr>
      <w:r>
        <w:rPr>
          <w:rFonts w:hint="eastAsia"/>
        </w:rPr>
        <w:t xml:space="preserve">　  </w:t>
      </w:r>
      <w:r>
        <w:t>6</w:t>
      </w:r>
      <w:r>
        <w:rPr>
          <w:rFonts w:hint="eastAsia"/>
        </w:rPr>
        <w:t>．不能把实验分析结果与疾病的关联性绝对化。实验结果将由医生结合临床分析，根据目前医学科学积累的经验数据的给予解释和咨询。</w:t>
      </w:r>
    </w:p>
    <w:p>
      <w:pPr>
        <w:autoSpaceDE w:val="0"/>
        <w:autoSpaceDN w:val="0"/>
        <w:adjustRightInd w:val="0"/>
        <w:spacing w:line="400" w:lineRule="exact"/>
        <w:ind w:left="289" w:firstLine="420"/>
        <w:jc w:val="left"/>
      </w:pPr>
      <w:r>
        <w:t>7</w:t>
      </w:r>
      <w:r>
        <w:rPr>
          <w:rFonts w:hint="eastAsia"/>
        </w:rPr>
        <w:t>．实验分析结果为非正式的临床检测或诊断报告，供临床医生参考，不作为临床诊断的法律依据。　</w:t>
      </w:r>
    </w:p>
    <w:p>
      <w:pPr>
        <w:autoSpaceDE w:val="0"/>
        <w:autoSpaceDN w:val="0"/>
        <w:adjustRightInd w:val="0"/>
        <w:spacing w:line="400" w:lineRule="exact"/>
        <w:ind w:left="289" w:firstLine="420" w:firstLineChars="200"/>
        <w:jc w:val="left"/>
      </w:pPr>
      <w:r>
        <w:t>8</w:t>
      </w:r>
      <w:r>
        <w:rPr>
          <w:rFonts w:hint="eastAsia"/>
        </w:rPr>
        <w:t>. 本检测结果仅供临床参考，不作为最终诊断结果，相关解释须得咨询相关专业的临床医生。</w:t>
      </w:r>
    </w:p>
    <w:p>
      <w:pPr>
        <w:autoSpaceDE w:val="0"/>
        <w:autoSpaceDN w:val="0"/>
        <w:adjustRightInd w:val="0"/>
        <w:spacing w:line="400" w:lineRule="exact"/>
        <w:ind w:left="289" w:firstLine="420"/>
        <w:jc w:val="left"/>
        <w:rPr>
          <w:rFonts w:hint="eastAsia"/>
        </w:rPr>
      </w:pPr>
      <w:r>
        <w:t>9</w:t>
      </w:r>
      <w:r>
        <w:rPr>
          <w:rFonts w:hint="eastAsia"/>
        </w:rPr>
        <w:t>. 与个人身份有关的资料将被妥善保存，确保它的保密性。</w:t>
      </w:r>
    </w:p>
    <w:p>
      <w:pPr>
        <w:autoSpaceDE w:val="0"/>
        <w:autoSpaceDN w:val="0"/>
        <w:adjustRightInd w:val="0"/>
        <w:spacing w:line="400" w:lineRule="exact"/>
        <w:ind w:left="289" w:firstLine="210" w:firstLineChars="100"/>
        <w:jc w:val="left"/>
        <w:rPr>
          <w:rFonts w:hint="eastAsia"/>
        </w:rPr>
      </w:pPr>
      <w:r>
        <w:rPr>
          <w:rFonts w:hint="eastAsia"/>
        </w:rPr>
        <w:t>　</w:t>
      </w:r>
      <w:r>
        <w:t>10</w:t>
      </w:r>
      <w:r>
        <w:rPr>
          <w:rFonts w:hint="eastAsia"/>
        </w:rPr>
        <w:t>．目前申请的检测项目为特殊自费检测项目。</w:t>
      </w:r>
    </w:p>
    <w:p>
      <w:pPr>
        <w:autoSpaceDE w:val="0"/>
        <w:autoSpaceDN w:val="0"/>
        <w:adjustRightInd w:val="0"/>
        <w:spacing w:line="400" w:lineRule="exact"/>
        <w:ind w:left="289" w:firstLine="420" w:firstLineChars="200"/>
        <w:jc w:val="left"/>
        <w:rPr>
          <w:rFonts w:hint="eastAsia"/>
        </w:rPr>
      </w:pPr>
      <w:r>
        <w:t>11</w:t>
      </w:r>
      <w:r>
        <w:rPr>
          <w:rFonts w:hint="eastAsia"/>
        </w:rPr>
        <w:t>．委托方已完全理解该检测项目的性质、预期目的及局限性，对其中的疑问已得到相关人员的解答。经本人及家属慎重考虑后同意送检样本进行实验分析。实验分析方已履行了告知义务，委托方已享有充分知情和选择的权利，签字生效。</w:t>
      </w:r>
    </w:p>
    <w:p>
      <w:pPr>
        <w:autoSpaceDE w:val="0"/>
        <w:autoSpaceDN w:val="0"/>
        <w:adjustRightInd w:val="0"/>
        <w:ind w:left="290"/>
        <w:jc w:val="left"/>
      </w:pPr>
    </w:p>
    <w:p>
      <w:pPr>
        <w:autoSpaceDE w:val="0"/>
        <w:autoSpaceDN w:val="0"/>
        <w:adjustRightInd w:val="0"/>
        <w:ind w:left="290"/>
        <w:jc w:val="left"/>
      </w:pPr>
    </w:p>
    <w:p>
      <w:pPr>
        <w:autoSpaceDE w:val="0"/>
        <w:autoSpaceDN w:val="0"/>
        <w:adjustRightInd w:val="0"/>
        <w:ind w:left="290"/>
        <w:jc w:val="left"/>
      </w:pPr>
    </w:p>
    <w:p>
      <w:pPr>
        <w:autoSpaceDE w:val="0"/>
        <w:autoSpaceDN w:val="0"/>
        <w:adjustRightInd w:val="0"/>
        <w:ind w:left="290"/>
        <w:jc w:val="left"/>
      </w:pPr>
    </w:p>
    <w:p>
      <w:pPr>
        <w:autoSpaceDE w:val="0"/>
        <w:autoSpaceDN w:val="0"/>
        <w:adjustRightInd w:val="0"/>
        <w:ind w:left="290"/>
        <w:jc w:val="left"/>
      </w:pPr>
    </w:p>
    <w:p>
      <w:pPr>
        <w:autoSpaceDE w:val="0"/>
        <w:autoSpaceDN w:val="0"/>
        <w:adjustRightInd w:val="0"/>
        <w:ind w:left="290"/>
        <w:jc w:val="right"/>
      </w:pPr>
      <w:r>
        <w:rPr>
          <w:rFonts w:hint="eastAsia"/>
        </w:rPr>
        <w:t>检测机构：（盖章）</w:t>
      </w:r>
    </w:p>
    <w:p>
      <w:pPr>
        <w:autoSpaceDE w:val="0"/>
        <w:autoSpaceDN w:val="0"/>
        <w:adjustRightInd w:val="0"/>
        <w:ind w:left="290" w:right="840"/>
        <w:jc w:val="center"/>
        <w:rPr>
          <w:rFonts w:hint="eastAsia"/>
        </w:rPr>
      </w:pPr>
      <w:r>
        <w:rPr>
          <w:rFonts w:hint="eastAsia"/>
        </w:rPr>
        <w:t xml:space="preserve">                                                       报告日期：</w:t>
      </w:r>
    </w:p>
    <w:sectPr>
      <w:headerReference r:id="rId3" w:type="default"/>
      <w:footerReference r:id="rId4" w:type="default"/>
      <w:pgSz w:w="12242" w:h="15842"/>
      <w:pgMar w:top="1021" w:right="1797" w:bottom="737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Cs w:val="21"/>
      </w:rPr>
    </w:pPr>
    <w:r>
      <w:rPr>
        <w:rFonts w:hint="eastAsia"/>
        <w:szCs w:val="21"/>
      </w:rPr>
      <w:t>北京精准达康生物科技有限公司             山西精准达康临床检验有限公司</w:t>
    </w:r>
  </w:p>
  <w:p>
    <w:pPr>
      <w:rPr>
        <w:szCs w:val="21"/>
      </w:rPr>
    </w:pPr>
    <w:r>
      <w:rPr>
        <w:rFonts w:hint="eastAsia"/>
        <w:szCs w:val="21"/>
      </w:rPr>
      <w:t>联系电话：17710497681</w:t>
    </w:r>
    <w:r>
      <w:rPr>
        <w:szCs w:val="21"/>
      </w:rPr>
      <w:t xml:space="preserve">                    </w:t>
    </w:r>
    <w:r>
      <w:rPr>
        <w:rFonts w:hint="eastAsia"/>
        <w:szCs w:val="21"/>
      </w:rPr>
      <w:t>联系电话：</w:t>
    </w:r>
    <w:r>
      <w:rPr>
        <w:rFonts w:hint="eastAsia" w:ascii="宋体" w:hAnsi="宋体"/>
        <w:szCs w:val="21"/>
      </w:rPr>
      <w:t>13811292031</w:t>
    </w:r>
  </w:p>
  <w:p>
    <w:pPr>
      <w:rPr>
        <w:rFonts w:hint="eastAsia"/>
        <w:szCs w:val="21"/>
      </w:rPr>
    </w:pPr>
    <w:r>
      <w:rPr>
        <w:rFonts w:hint="eastAsia"/>
        <w:szCs w:val="21"/>
      </w:rPr>
      <w:t>地址：北京市海淀区信息路甲28号          地址：</w:t>
    </w:r>
    <w:r>
      <w:rPr>
        <w:rFonts w:hint="eastAsia" w:ascii="宋体" w:hAnsi="宋体"/>
        <w:szCs w:val="21"/>
      </w:rPr>
      <w:t>山西侯马经济技术开发区中心大街210号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left"/>
      <w:rPr>
        <w:rFonts w:hint="eastAsia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53340</wp:posOffset>
          </wp:positionH>
          <wp:positionV relativeFrom="paragraph">
            <wp:posOffset>-318770</wp:posOffset>
          </wp:positionV>
          <wp:extent cx="2428875" cy="466725"/>
          <wp:effectExtent l="0" t="0" r="9525" b="9525"/>
          <wp:wrapNone/>
          <wp:docPr id="2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28875" cy="4667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column">
                <wp:posOffset>2716530</wp:posOffset>
              </wp:positionH>
              <wp:positionV relativeFrom="paragraph">
                <wp:posOffset>-387985</wp:posOffset>
              </wp:positionV>
              <wp:extent cx="2766060" cy="1778635"/>
              <wp:effectExtent l="4445" t="5080" r="10795" b="6985"/>
              <wp:wrapSquare wrapText="bothSides"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66060" cy="17786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>
                          <w:pPr>
                            <w:rPr>
                              <w:rFonts w:hint="eastAsia" w:ascii="黑体" w:hAnsi="黑体" w:eastAsia="黑体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b/>
                              <w:sz w:val="28"/>
                              <w:szCs w:val="28"/>
                            </w:rPr>
                            <w:t>北京精准达康生物科技有限公司</w:t>
                          </w:r>
                        </w:p>
                        <w:p>
                          <w:pPr>
                            <w:rPr>
                              <w:rFonts w:ascii="黑体" w:hAnsi="黑体" w:eastAsia="黑体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b/>
                              <w:sz w:val="28"/>
                              <w:szCs w:val="28"/>
                            </w:rPr>
                            <w:t>山西精准达康临床检验有限公司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213.9pt;margin-top:-30.55pt;height:140.05pt;width:217.8pt;mso-wrap-distance-bottom:3.6pt;mso-wrap-distance-left:9pt;mso-wrap-distance-right:9pt;mso-wrap-distance-top:3.6pt;z-index:251658240;mso-width-relative:page;mso-height-relative:margin;mso-height-percent:200;" fillcolor="#FFFFFF" filled="t" stroked="t" coordsize="21600,21600" o:gfxdata="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5KkBL3AAAAAsBAAAPAAAAAAAAAAEAIAAAACIAAABkcnMv&#10;ZG93bnJldi54bWxQSwECFAAUAAAACACHTuJAaBE8BP8BAAARBAAADgAAAAAAAAABACAAAAArAQAA&#10;ZHJzL2Uyb0RvYy54bWxQSwUGAAAAAAYABgBZAQAAnAUAAAAA&#10;">
              <v:fill on="t" focussize="0,0"/>
              <v:stroke color="#FFFFFF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hint="eastAsia" w:ascii="黑体" w:hAnsi="黑体" w:eastAsia="黑体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黑体" w:hAnsi="黑体" w:eastAsia="黑体"/>
                        <w:b/>
                        <w:sz w:val="28"/>
                        <w:szCs w:val="28"/>
                      </w:rPr>
                      <w:t>北京精准达康生物科技有限公司</w:t>
                    </w:r>
                  </w:p>
                  <w:p>
                    <w:pPr>
                      <w:rPr>
                        <w:rFonts w:ascii="黑体" w:hAnsi="黑体" w:eastAsia="黑体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黑体" w:hAnsi="黑体" w:eastAsia="黑体"/>
                        <w:b/>
                        <w:sz w:val="28"/>
                        <w:szCs w:val="28"/>
                      </w:rPr>
                      <w:t>山西精准达康临床检验有限公司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F49"/>
    <w:rsid w:val="000134CE"/>
    <w:rsid w:val="00013812"/>
    <w:rsid w:val="00015EF0"/>
    <w:rsid w:val="00017DAC"/>
    <w:rsid w:val="00021F03"/>
    <w:rsid w:val="0002388F"/>
    <w:rsid w:val="00027A29"/>
    <w:rsid w:val="000335BB"/>
    <w:rsid w:val="00033D9B"/>
    <w:rsid w:val="00036BF8"/>
    <w:rsid w:val="000375F2"/>
    <w:rsid w:val="00042237"/>
    <w:rsid w:val="000453B4"/>
    <w:rsid w:val="00056CE8"/>
    <w:rsid w:val="000574C7"/>
    <w:rsid w:val="000638B9"/>
    <w:rsid w:val="00071ECE"/>
    <w:rsid w:val="0007437C"/>
    <w:rsid w:val="0008017C"/>
    <w:rsid w:val="00082715"/>
    <w:rsid w:val="00083618"/>
    <w:rsid w:val="0008432F"/>
    <w:rsid w:val="00085ECD"/>
    <w:rsid w:val="00087CD3"/>
    <w:rsid w:val="000A0C1D"/>
    <w:rsid w:val="000A0CF1"/>
    <w:rsid w:val="000B28D5"/>
    <w:rsid w:val="000D19AD"/>
    <w:rsid w:val="000E0F28"/>
    <w:rsid w:val="000F5B0B"/>
    <w:rsid w:val="000F6B16"/>
    <w:rsid w:val="00100630"/>
    <w:rsid w:val="001007A0"/>
    <w:rsid w:val="001041A9"/>
    <w:rsid w:val="0010537A"/>
    <w:rsid w:val="0010649D"/>
    <w:rsid w:val="00114281"/>
    <w:rsid w:val="00125CF5"/>
    <w:rsid w:val="001302C5"/>
    <w:rsid w:val="001342DD"/>
    <w:rsid w:val="00137DD8"/>
    <w:rsid w:val="00144611"/>
    <w:rsid w:val="00147428"/>
    <w:rsid w:val="001618A6"/>
    <w:rsid w:val="0016317E"/>
    <w:rsid w:val="001661A7"/>
    <w:rsid w:val="001715FF"/>
    <w:rsid w:val="00171D2F"/>
    <w:rsid w:val="00173B23"/>
    <w:rsid w:val="0018532F"/>
    <w:rsid w:val="001862FF"/>
    <w:rsid w:val="001868B8"/>
    <w:rsid w:val="00196247"/>
    <w:rsid w:val="001A14D8"/>
    <w:rsid w:val="001A3884"/>
    <w:rsid w:val="001A625B"/>
    <w:rsid w:val="001B2613"/>
    <w:rsid w:val="001B45C8"/>
    <w:rsid w:val="001B4A2C"/>
    <w:rsid w:val="001B6714"/>
    <w:rsid w:val="001C1450"/>
    <w:rsid w:val="001C5660"/>
    <w:rsid w:val="001D4708"/>
    <w:rsid w:val="001D4F77"/>
    <w:rsid w:val="002113AE"/>
    <w:rsid w:val="00211C47"/>
    <w:rsid w:val="00225E2A"/>
    <w:rsid w:val="00232015"/>
    <w:rsid w:val="00232289"/>
    <w:rsid w:val="00234B6E"/>
    <w:rsid w:val="002418A6"/>
    <w:rsid w:val="0024225B"/>
    <w:rsid w:val="00251216"/>
    <w:rsid w:val="00252835"/>
    <w:rsid w:val="00252897"/>
    <w:rsid w:val="002549DD"/>
    <w:rsid w:val="002562C3"/>
    <w:rsid w:val="00264CD8"/>
    <w:rsid w:val="00264D14"/>
    <w:rsid w:val="00265357"/>
    <w:rsid w:val="00270639"/>
    <w:rsid w:val="00274566"/>
    <w:rsid w:val="00274FA6"/>
    <w:rsid w:val="002872C7"/>
    <w:rsid w:val="00287F47"/>
    <w:rsid w:val="00291707"/>
    <w:rsid w:val="00294C08"/>
    <w:rsid w:val="00294EC2"/>
    <w:rsid w:val="00295963"/>
    <w:rsid w:val="002A0635"/>
    <w:rsid w:val="002A2BB1"/>
    <w:rsid w:val="002A786D"/>
    <w:rsid w:val="002B1ECE"/>
    <w:rsid w:val="002B54BB"/>
    <w:rsid w:val="002C1BE4"/>
    <w:rsid w:val="002D5637"/>
    <w:rsid w:val="002D7850"/>
    <w:rsid w:val="002E79AB"/>
    <w:rsid w:val="002F0218"/>
    <w:rsid w:val="002F6531"/>
    <w:rsid w:val="002F76EA"/>
    <w:rsid w:val="003071CA"/>
    <w:rsid w:val="00311559"/>
    <w:rsid w:val="0031730E"/>
    <w:rsid w:val="00320921"/>
    <w:rsid w:val="00320C21"/>
    <w:rsid w:val="00322E91"/>
    <w:rsid w:val="00324AF2"/>
    <w:rsid w:val="00324F55"/>
    <w:rsid w:val="0033402A"/>
    <w:rsid w:val="00335EC2"/>
    <w:rsid w:val="00335F4D"/>
    <w:rsid w:val="00337DC0"/>
    <w:rsid w:val="00340D18"/>
    <w:rsid w:val="00351AF3"/>
    <w:rsid w:val="00353B62"/>
    <w:rsid w:val="0036046C"/>
    <w:rsid w:val="003741B8"/>
    <w:rsid w:val="00384DDC"/>
    <w:rsid w:val="003918E0"/>
    <w:rsid w:val="00391E0F"/>
    <w:rsid w:val="00395C97"/>
    <w:rsid w:val="00396AB7"/>
    <w:rsid w:val="003A45E0"/>
    <w:rsid w:val="003A7393"/>
    <w:rsid w:val="003B613B"/>
    <w:rsid w:val="003B6E1B"/>
    <w:rsid w:val="003C10FF"/>
    <w:rsid w:val="003C1CF8"/>
    <w:rsid w:val="003C2715"/>
    <w:rsid w:val="003C3285"/>
    <w:rsid w:val="003D365D"/>
    <w:rsid w:val="003D6114"/>
    <w:rsid w:val="003D6D60"/>
    <w:rsid w:val="003D7DFF"/>
    <w:rsid w:val="003E243F"/>
    <w:rsid w:val="003F1C64"/>
    <w:rsid w:val="0040515E"/>
    <w:rsid w:val="00410D3C"/>
    <w:rsid w:val="00413D50"/>
    <w:rsid w:val="00416A06"/>
    <w:rsid w:val="004210FB"/>
    <w:rsid w:val="0042150C"/>
    <w:rsid w:val="00426CB1"/>
    <w:rsid w:val="00426ED9"/>
    <w:rsid w:val="004371D9"/>
    <w:rsid w:val="00445A1F"/>
    <w:rsid w:val="00453369"/>
    <w:rsid w:val="00453F8A"/>
    <w:rsid w:val="0045494C"/>
    <w:rsid w:val="00455FA2"/>
    <w:rsid w:val="00467A93"/>
    <w:rsid w:val="004744DF"/>
    <w:rsid w:val="00476BCC"/>
    <w:rsid w:val="0048522A"/>
    <w:rsid w:val="00491C68"/>
    <w:rsid w:val="00496AFF"/>
    <w:rsid w:val="00497943"/>
    <w:rsid w:val="004A0024"/>
    <w:rsid w:val="004A48CA"/>
    <w:rsid w:val="004B3AC3"/>
    <w:rsid w:val="004B6975"/>
    <w:rsid w:val="004B6A5E"/>
    <w:rsid w:val="004B7749"/>
    <w:rsid w:val="004C3288"/>
    <w:rsid w:val="004D0F49"/>
    <w:rsid w:val="004D3B82"/>
    <w:rsid w:val="004D7B32"/>
    <w:rsid w:val="004E1A7B"/>
    <w:rsid w:val="004E2802"/>
    <w:rsid w:val="004E327C"/>
    <w:rsid w:val="004F14FE"/>
    <w:rsid w:val="004F55C9"/>
    <w:rsid w:val="0050063F"/>
    <w:rsid w:val="005033F1"/>
    <w:rsid w:val="00512D3D"/>
    <w:rsid w:val="00520D05"/>
    <w:rsid w:val="00521E55"/>
    <w:rsid w:val="00544C21"/>
    <w:rsid w:val="005520DD"/>
    <w:rsid w:val="00560FB4"/>
    <w:rsid w:val="00561176"/>
    <w:rsid w:val="0056129A"/>
    <w:rsid w:val="00562A08"/>
    <w:rsid w:val="005639AB"/>
    <w:rsid w:val="00566E46"/>
    <w:rsid w:val="00567E6A"/>
    <w:rsid w:val="00573064"/>
    <w:rsid w:val="00576EE2"/>
    <w:rsid w:val="00577842"/>
    <w:rsid w:val="00580C12"/>
    <w:rsid w:val="005834BB"/>
    <w:rsid w:val="005878FB"/>
    <w:rsid w:val="0059084B"/>
    <w:rsid w:val="00591FF6"/>
    <w:rsid w:val="005939BB"/>
    <w:rsid w:val="00593E32"/>
    <w:rsid w:val="00594E40"/>
    <w:rsid w:val="005976ED"/>
    <w:rsid w:val="005A2B33"/>
    <w:rsid w:val="005A4EA8"/>
    <w:rsid w:val="005B1370"/>
    <w:rsid w:val="005B4ED5"/>
    <w:rsid w:val="005C4AFF"/>
    <w:rsid w:val="005D219E"/>
    <w:rsid w:val="005D4BD0"/>
    <w:rsid w:val="005D6F72"/>
    <w:rsid w:val="005D7C38"/>
    <w:rsid w:val="005E5811"/>
    <w:rsid w:val="005F308A"/>
    <w:rsid w:val="005F3EB5"/>
    <w:rsid w:val="005F4836"/>
    <w:rsid w:val="00607BEC"/>
    <w:rsid w:val="006127E8"/>
    <w:rsid w:val="006166C8"/>
    <w:rsid w:val="0061778B"/>
    <w:rsid w:val="0063168A"/>
    <w:rsid w:val="00631A3C"/>
    <w:rsid w:val="00631D6E"/>
    <w:rsid w:val="0063201E"/>
    <w:rsid w:val="00633CA7"/>
    <w:rsid w:val="00635488"/>
    <w:rsid w:val="00643D95"/>
    <w:rsid w:val="0064405D"/>
    <w:rsid w:val="00651500"/>
    <w:rsid w:val="0065228A"/>
    <w:rsid w:val="00661183"/>
    <w:rsid w:val="006729A0"/>
    <w:rsid w:val="00675A3C"/>
    <w:rsid w:val="006761CB"/>
    <w:rsid w:val="00681E48"/>
    <w:rsid w:val="00685AE7"/>
    <w:rsid w:val="00690D00"/>
    <w:rsid w:val="00691D86"/>
    <w:rsid w:val="00693C8B"/>
    <w:rsid w:val="00695A89"/>
    <w:rsid w:val="006A28CB"/>
    <w:rsid w:val="006A75B3"/>
    <w:rsid w:val="006B0C9A"/>
    <w:rsid w:val="006C000A"/>
    <w:rsid w:val="006C64D2"/>
    <w:rsid w:val="006D5B63"/>
    <w:rsid w:val="006D6D25"/>
    <w:rsid w:val="006F35D7"/>
    <w:rsid w:val="006F3FA9"/>
    <w:rsid w:val="006F64CE"/>
    <w:rsid w:val="0070679F"/>
    <w:rsid w:val="0071245B"/>
    <w:rsid w:val="00713245"/>
    <w:rsid w:val="00721CE4"/>
    <w:rsid w:val="00731CCD"/>
    <w:rsid w:val="00734366"/>
    <w:rsid w:val="00741B21"/>
    <w:rsid w:val="0074385A"/>
    <w:rsid w:val="00750F69"/>
    <w:rsid w:val="007535AF"/>
    <w:rsid w:val="00756003"/>
    <w:rsid w:val="0075753D"/>
    <w:rsid w:val="00767A4B"/>
    <w:rsid w:val="007721E9"/>
    <w:rsid w:val="00773099"/>
    <w:rsid w:val="00773BC2"/>
    <w:rsid w:val="00781A67"/>
    <w:rsid w:val="007829FB"/>
    <w:rsid w:val="0078691E"/>
    <w:rsid w:val="0079485E"/>
    <w:rsid w:val="007A3247"/>
    <w:rsid w:val="007A41C8"/>
    <w:rsid w:val="007C0565"/>
    <w:rsid w:val="007C20F4"/>
    <w:rsid w:val="007D060B"/>
    <w:rsid w:val="007D227B"/>
    <w:rsid w:val="007E2AA9"/>
    <w:rsid w:val="007E7D0A"/>
    <w:rsid w:val="007F478F"/>
    <w:rsid w:val="007F5099"/>
    <w:rsid w:val="008070F1"/>
    <w:rsid w:val="00807164"/>
    <w:rsid w:val="008115E2"/>
    <w:rsid w:val="0081347A"/>
    <w:rsid w:val="00816640"/>
    <w:rsid w:val="00816740"/>
    <w:rsid w:val="008229AD"/>
    <w:rsid w:val="00822E61"/>
    <w:rsid w:val="0082473A"/>
    <w:rsid w:val="008265C5"/>
    <w:rsid w:val="008341D4"/>
    <w:rsid w:val="008401CB"/>
    <w:rsid w:val="00844440"/>
    <w:rsid w:val="00846BAD"/>
    <w:rsid w:val="00850758"/>
    <w:rsid w:val="00851954"/>
    <w:rsid w:val="00853C50"/>
    <w:rsid w:val="0085654F"/>
    <w:rsid w:val="00857A7F"/>
    <w:rsid w:val="00860315"/>
    <w:rsid w:val="008615B4"/>
    <w:rsid w:val="00871031"/>
    <w:rsid w:val="00875322"/>
    <w:rsid w:val="00875C92"/>
    <w:rsid w:val="00890BF6"/>
    <w:rsid w:val="008A5A94"/>
    <w:rsid w:val="008B4887"/>
    <w:rsid w:val="008B737F"/>
    <w:rsid w:val="008D0896"/>
    <w:rsid w:val="008E124A"/>
    <w:rsid w:val="008E29AA"/>
    <w:rsid w:val="008F06FE"/>
    <w:rsid w:val="008F1DD5"/>
    <w:rsid w:val="008F58D7"/>
    <w:rsid w:val="008F7BB4"/>
    <w:rsid w:val="00910FE7"/>
    <w:rsid w:val="009159EE"/>
    <w:rsid w:val="009178F5"/>
    <w:rsid w:val="009265F3"/>
    <w:rsid w:val="00930203"/>
    <w:rsid w:val="009308B0"/>
    <w:rsid w:val="00933119"/>
    <w:rsid w:val="00933751"/>
    <w:rsid w:val="009353DF"/>
    <w:rsid w:val="00946B9B"/>
    <w:rsid w:val="00947F75"/>
    <w:rsid w:val="00952BAF"/>
    <w:rsid w:val="00953A4B"/>
    <w:rsid w:val="00953F78"/>
    <w:rsid w:val="00955D0D"/>
    <w:rsid w:val="00960E32"/>
    <w:rsid w:val="0097505A"/>
    <w:rsid w:val="0098156E"/>
    <w:rsid w:val="009847C0"/>
    <w:rsid w:val="009849B3"/>
    <w:rsid w:val="00985898"/>
    <w:rsid w:val="00995746"/>
    <w:rsid w:val="009957EA"/>
    <w:rsid w:val="009A6162"/>
    <w:rsid w:val="009B1C6B"/>
    <w:rsid w:val="009B4A32"/>
    <w:rsid w:val="009B766F"/>
    <w:rsid w:val="009B7C4A"/>
    <w:rsid w:val="009C04B0"/>
    <w:rsid w:val="009C5185"/>
    <w:rsid w:val="009D5B19"/>
    <w:rsid w:val="009E4B51"/>
    <w:rsid w:val="009F4D6B"/>
    <w:rsid w:val="009F5501"/>
    <w:rsid w:val="009F58B4"/>
    <w:rsid w:val="00A008E2"/>
    <w:rsid w:val="00A029B3"/>
    <w:rsid w:val="00A04E01"/>
    <w:rsid w:val="00A053B4"/>
    <w:rsid w:val="00A06302"/>
    <w:rsid w:val="00A16B43"/>
    <w:rsid w:val="00A204CA"/>
    <w:rsid w:val="00A23329"/>
    <w:rsid w:val="00A27C35"/>
    <w:rsid w:val="00A357DC"/>
    <w:rsid w:val="00A40EA5"/>
    <w:rsid w:val="00A42F58"/>
    <w:rsid w:val="00A64367"/>
    <w:rsid w:val="00A6589D"/>
    <w:rsid w:val="00A67F14"/>
    <w:rsid w:val="00A71961"/>
    <w:rsid w:val="00A75600"/>
    <w:rsid w:val="00A7605B"/>
    <w:rsid w:val="00A77425"/>
    <w:rsid w:val="00A8551C"/>
    <w:rsid w:val="00A952C8"/>
    <w:rsid w:val="00A97211"/>
    <w:rsid w:val="00AA00C0"/>
    <w:rsid w:val="00AA04A9"/>
    <w:rsid w:val="00AA75CB"/>
    <w:rsid w:val="00AB30A6"/>
    <w:rsid w:val="00AB468C"/>
    <w:rsid w:val="00AB4AF1"/>
    <w:rsid w:val="00AB7CFD"/>
    <w:rsid w:val="00AC2C6F"/>
    <w:rsid w:val="00AC5A8C"/>
    <w:rsid w:val="00AC6263"/>
    <w:rsid w:val="00AD12AC"/>
    <w:rsid w:val="00AD4298"/>
    <w:rsid w:val="00AD4C16"/>
    <w:rsid w:val="00AD6329"/>
    <w:rsid w:val="00AE2D01"/>
    <w:rsid w:val="00AF13C4"/>
    <w:rsid w:val="00AF23C0"/>
    <w:rsid w:val="00B00FD2"/>
    <w:rsid w:val="00B01A8F"/>
    <w:rsid w:val="00B033B5"/>
    <w:rsid w:val="00B03480"/>
    <w:rsid w:val="00B04295"/>
    <w:rsid w:val="00B10955"/>
    <w:rsid w:val="00B163A5"/>
    <w:rsid w:val="00B20CE7"/>
    <w:rsid w:val="00B25134"/>
    <w:rsid w:val="00B426D3"/>
    <w:rsid w:val="00B554A7"/>
    <w:rsid w:val="00B60389"/>
    <w:rsid w:val="00B611B7"/>
    <w:rsid w:val="00B630DE"/>
    <w:rsid w:val="00B668DB"/>
    <w:rsid w:val="00B73711"/>
    <w:rsid w:val="00B74BCC"/>
    <w:rsid w:val="00B80308"/>
    <w:rsid w:val="00B80700"/>
    <w:rsid w:val="00B813EE"/>
    <w:rsid w:val="00B81C3E"/>
    <w:rsid w:val="00B84C07"/>
    <w:rsid w:val="00B85841"/>
    <w:rsid w:val="00B873EC"/>
    <w:rsid w:val="00B90B7A"/>
    <w:rsid w:val="00B95F76"/>
    <w:rsid w:val="00B9649F"/>
    <w:rsid w:val="00BA47D8"/>
    <w:rsid w:val="00BB1052"/>
    <w:rsid w:val="00BB54E7"/>
    <w:rsid w:val="00BC080C"/>
    <w:rsid w:val="00BC26A9"/>
    <w:rsid w:val="00BC3F4A"/>
    <w:rsid w:val="00BD1CF9"/>
    <w:rsid w:val="00BD2A4F"/>
    <w:rsid w:val="00BD3EE7"/>
    <w:rsid w:val="00BE5667"/>
    <w:rsid w:val="00BF0A53"/>
    <w:rsid w:val="00BF7D42"/>
    <w:rsid w:val="00C036C1"/>
    <w:rsid w:val="00C0576C"/>
    <w:rsid w:val="00C1275A"/>
    <w:rsid w:val="00C15F5B"/>
    <w:rsid w:val="00C16C4B"/>
    <w:rsid w:val="00C2263C"/>
    <w:rsid w:val="00C26831"/>
    <w:rsid w:val="00C31379"/>
    <w:rsid w:val="00C32A8E"/>
    <w:rsid w:val="00C333A6"/>
    <w:rsid w:val="00C33502"/>
    <w:rsid w:val="00C45F1C"/>
    <w:rsid w:val="00C501AB"/>
    <w:rsid w:val="00C53A6E"/>
    <w:rsid w:val="00C53D64"/>
    <w:rsid w:val="00C57C43"/>
    <w:rsid w:val="00C6492D"/>
    <w:rsid w:val="00C83337"/>
    <w:rsid w:val="00C838D5"/>
    <w:rsid w:val="00C84C23"/>
    <w:rsid w:val="00C94853"/>
    <w:rsid w:val="00C9749D"/>
    <w:rsid w:val="00CB60FE"/>
    <w:rsid w:val="00CC1B76"/>
    <w:rsid w:val="00CC281F"/>
    <w:rsid w:val="00CC31AB"/>
    <w:rsid w:val="00CC4693"/>
    <w:rsid w:val="00CC74C7"/>
    <w:rsid w:val="00CC7728"/>
    <w:rsid w:val="00CD58E0"/>
    <w:rsid w:val="00CD757B"/>
    <w:rsid w:val="00CD7BB7"/>
    <w:rsid w:val="00CE2210"/>
    <w:rsid w:val="00CE5D3C"/>
    <w:rsid w:val="00CF765F"/>
    <w:rsid w:val="00D1323A"/>
    <w:rsid w:val="00D14D69"/>
    <w:rsid w:val="00D15602"/>
    <w:rsid w:val="00D436DF"/>
    <w:rsid w:val="00D44690"/>
    <w:rsid w:val="00D50DE5"/>
    <w:rsid w:val="00D55A99"/>
    <w:rsid w:val="00D617FA"/>
    <w:rsid w:val="00D70298"/>
    <w:rsid w:val="00D70FEA"/>
    <w:rsid w:val="00D71659"/>
    <w:rsid w:val="00D7314A"/>
    <w:rsid w:val="00D73A2F"/>
    <w:rsid w:val="00D73B42"/>
    <w:rsid w:val="00D7666B"/>
    <w:rsid w:val="00D77C5D"/>
    <w:rsid w:val="00D83B7A"/>
    <w:rsid w:val="00D843CC"/>
    <w:rsid w:val="00D850E1"/>
    <w:rsid w:val="00D8521B"/>
    <w:rsid w:val="00D85627"/>
    <w:rsid w:val="00D94EF9"/>
    <w:rsid w:val="00D97381"/>
    <w:rsid w:val="00DA4426"/>
    <w:rsid w:val="00DA46F7"/>
    <w:rsid w:val="00DB31A9"/>
    <w:rsid w:val="00DB5734"/>
    <w:rsid w:val="00DC2FF9"/>
    <w:rsid w:val="00DC3B52"/>
    <w:rsid w:val="00DC5ADF"/>
    <w:rsid w:val="00DD531E"/>
    <w:rsid w:val="00DE3D3A"/>
    <w:rsid w:val="00DE4553"/>
    <w:rsid w:val="00DE6F01"/>
    <w:rsid w:val="00DF0DAE"/>
    <w:rsid w:val="00DF3561"/>
    <w:rsid w:val="00E0063F"/>
    <w:rsid w:val="00E01AFF"/>
    <w:rsid w:val="00E02123"/>
    <w:rsid w:val="00E032DE"/>
    <w:rsid w:val="00E0784B"/>
    <w:rsid w:val="00E142A2"/>
    <w:rsid w:val="00E2012F"/>
    <w:rsid w:val="00E3404E"/>
    <w:rsid w:val="00E4099F"/>
    <w:rsid w:val="00E52A13"/>
    <w:rsid w:val="00E530E9"/>
    <w:rsid w:val="00E62920"/>
    <w:rsid w:val="00E6318A"/>
    <w:rsid w:val="00E64D00"/>
    <w:rsid w:val="00E65901"/>
    <w:rsid w:val="00E75182"/>
    <w:rsid w:val="00E76FF8"/>
    <w:rsid w:val="00E80DAB"/>
    <w:rsid w:val="00E83839"/>
    <w:rsid w:val="00E8721B"/>
    <w:rsid w:val="00E87316"/>
    <w:rsid w:val="00E904A5"/>
    <w:rsid w:val="00E91E46"/>
    <w:rsid w:val="00E926A4"/>
    <w:rsid w:val="00E95DD3"/>
    <w:rsid w:val="00E95DD6"/>
    <w:rsid w:val="00E97460"/>
    <w:rsid w:val="00EA3588"/>
    <w:rsid w:val="00EA435D"/>
    <w:rsid w:val="00EA5BF7"/>
    <w:rsid w:val="00EB1366"/>
    <w:rsid w:val="00EC298E"/>
    <w:rsid w:val="00ED0AED"/>
    <w:rsid w:val="00ED28BB"/>
    <w:rsid w:val="00ED6855"/>
    <w:rsid w:val="00EE05DA"/>
    <w:rsid w:val="00EE0A7C"/>
    <w:rsid w:val="00EE14F0"/>
    <w:rsid w:val="00EE49A2"/>
    <w:rsid w:val="00EF263A"/>
    <w:rsid w:val="00EF60D3"/>
    <w:rsid w:val="00F0079C"/>
    <w:rsid w:val="00F007F0"/>
    <w:rsid w:val="00F0152C"/>
    <w:rsid w:val="00F025CA"/>
    <w:rsid w:val="00F031AE"/>
    <w:rsid w:val="00F11B1D"/>
    <w:rsid w:val="00F148F1"/>
    <w:rsid w:val="00F2451E"/>
    <w:rsid w:val="00F32607"/>
    <w:rsid w:val="00F45CC5"/>
    <w:rsid w:val="00F47CA0"/>
    <w:rsid w:val="00F50CEE"/>
    <w:rsid w:val="00F51F9A"/>
    <w:rsid w:val="00F553A0"/>
    <w:rsid w:val="00F607C6"/>
    <w:rsid w:val="00F7155A"/>
    <w:rsid w:val="00F74396"/>
    <w:rsid w:val="00F77ED4"/>
    <w:rsid w:val="00F80714"/>
    <w:rsid w:val="00F80CD4"/>
    <w:rsid w:val="00F83020"/>
    <w:rsid w:val="00FA0BBA"/>
    <w:rsid w:val="00FA6BFB"/>
    <w:rsid w:val="00FA7F85"/>
    <w:rsid w:val="00FB17AF"/>
    <w:rsid w:val="00FB55DC"/>
    <w:rsid w:val="00FC12D7"/>
    <w:rsid w:val="00FC1927"/>
    <w:rsid w:val="00FD00A5"/>
    <w:rsid w:val="00FD6475"/>
    <w:rsid w:val="00FE1B9A"/>
    <w:rsid w:val="00FE39AF"/>
    <w:rsid w:val="00FE7F0D"/>
    <w:rsid w:val="00FF4FE7"/>
    <w:rsid w:val="00FF6EA9"/>
    <w:rsid w:val="00FF7777"/>
    <w:rsid w:val="01956977"/>
    <w:rsid w:val="03037BA4"/>
    <w:rsid w:val="046B6D5F"/>
    <w:rsid w:val="04BE2160"/>
    <w:rsid w:val="0540395D"/>
    <w:rsid w:val="077C54C5"/>
    <w:rsid w:val="07DA25B3"/>
    <w:rsid w:val="07E76348"/>
    <w:rsid w:val="07F9206D"/>
    <w:rsid w:val="0D167B89"/>
    <w:rsid w:val="0D3C2282"/>
    <w:rsid w:val="0D631DFE"/>
    <w:rsid w:val="0DD50AAA"/>
    <w:rsid w:val="0F412091"/>
    <w:rsid w:val="113171CA"/>
    <w:rsid w:val="12232D6E"/>
    <w:rsid w:val="17485C06"/>
    <w:rsid w:val="18163CB0"/>
    <w:rsid w:val="18213CCC"/>
    <w:rsid w:val="184F23E9"/>
    <w:rsid w:val="188C7990"/>
    <w:rsid w:val="1BED47E5"/>
    <w:rsid w:val="1F00023E"/>
    <w:rsid w:val="1F353489"/>
    <w:rsid w:val="219013A7"/>
    <w:rsid w:val="222318A9"/>
    <w:rsid w:val="222479C7"/>
    <w:rsid w:val="25A64541"/>
    <w:rsid w:val="291A5655"/>
    <w:rsid w:val="2CB31E9E"/>
    <w:rsid w:val="2CFF6B08"/>
    <w:rsid w:val="2D950528"/>
    <w:rsid w:val="2E5443F7"/>
    <w:rsid w:val="2E91515F"/>
    <w:rsid w:val="332835C5"/>
    <w:rsid w:val="33EB42A5"/>
    <w:rsid w:val="35346945"/>
    <w:rsid w:val="36B03615"/>
    <w:rsid w:val="372D7C1C"/>
    <w:rsid w:val="38B0278A"/>
    <w:rsid w:val="3B231464"/>
    <w:rsid w:val="42642018"/>
    <w:rsid w:val="45AF0032"/>
    <w:rsid w:val="47381CEA"/>
    <w:rsid w:val="48AB3DDC"/>
    <w:rsid w:val="49FB7032"/>
    <w:rsid w:val="4CF62ADC"/>
    <w:rsid w:val="55F24FE6"/>
    <w:rsid w:val="561E7189"/>
    <w:rsid w:val="5C2C1320"/>
    <w:rsid w:val="5CF74E18"/>
    <w:rsid w:val="5DDA4204"/>
    <w:rsid w:val="5F1C3B59"/>
    <w:rsid w:val="62035313"/>
    <w:rsid w:val="63D0308C"/>
    <w:rsid w:val="646B429E"/>
    <w:rsid w:val="64DF759E"/>
    <w:rsid w:val="68A266BC"/>
    <w:rsid w:val="68B40533"/>
    <w:rsid w:val="6C210B0C"/>
    <w:rsid w:val="6CF66DD3"/>
    <w:rsid w:val="6E563054"/>
    <w:rsid w:val="6E7E046C"/>
    <w:rsid w:val="734E337D"/>
    <w:rsid w:val="750161AC"/>
    <w:rsid w:val="7955326B"/>
    <w:rsid w:val="7EB80D9D"/>
    <w:rsid w:val="7EE51BD7"/>
    <w:rsid w:val="7FA164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iPriority w:val="0"/>
    <w:rPr>
      <w:sz w:val="18"/>
      <w:szCs w:val="18"/>
    </w:rPr>
  </w:style>
  <w:style w:type="paragraph" w:styleId="3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styleId="7">
    <w:name w:val="Emphasis"/>
    <w:qFormat/>
    <w:uiPriority w:val="0"/>
    <w:rPr>
      <w:color w:val="CC0000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">
    <w:name w:val="Table Theme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link w:val="4"/>
    <w:uiPriority w:val="0"/>
    <w:rPr>
      <w:kern w:val="2"/>
      <w:sz w:val="18"/>
      <w:szCs w:val="18"/>
    </w:rPr>
  </w:style>
  <w:style w:type="character" w:customStyle="1" w:styleId="12">
    <w:name w:val="页脚 字符"/>
    <w:link w:val="3"/>
    <w:uiPriority w:val="0"/>
    <w:rPr>
      <w:kern w:val="2"/>
      <w:sz w:val="18"/>
      <w:szCs w:val="18"/>
    </w:rPr>
  </w:style>
  <w:style w:type="character" w:customStyle="1" w:styleId="13">
    <w:name w:val="标题 字符"/>
    <w:link w:val="5"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4">
    <w:name w:val="批注框文本 字符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7</Pages>
  <Words>384</Words>
  <Characters>2194</Characters>
  <Lines>18</Lines>
  <Paragraphs>5</Paragraphs>
  <TotalTime>14</TotalTime>
  <ScaleCrop>false</ScaleCrop>
  <LinksUpToDate>false</LinksUpToDate>
  <CharactersWithSpaces>2573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2017-07-07T03:21:00Z</dcterms:created>
  <dc:creator>USER</dc:creator>
  <cp:lastModifiedBy>ping</cp:lastModifiedBy>
  <cp:lastPrinted>2017-07-06T21:54:00Z</cp:lastPrinted>
  <dcterms:modified xsi:type="dcterms:W3CDTF">2018-08-19T07:31:39Z</dcterms:modified>
  <dc:title>停育/流产胚胎样品送检申请单</dc:title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