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b/>
          <w:color w:val="1B365D"/>
          <w:sz w:val="36"/>
        </w:rPr>
        <w:t>TỔNG HỢP VÀ ĐÁNH GIÁ CÁC CÔNG TRÌNH NGHIÊN CỨU TIỀN XỬ LÝ CHO VIDEO CODING FOR MACHINES (VCM)</w:t>
      </w:r>
    </w:p>
    <w:p>
      <w:pPr>
        <w:spacing w:before="0" w:after="360"/>
        <w:jc w:val="center"/>
      </w:pPr>
      <w:r>
        <w:rPr>
          <w:i/>
          <w:color w:val="2C5E8A"/>
          <w:sz w:val="22"/>
        </w:rPr>
        <w:t>Báo cáo phân tích chuyên sâu các bài báo khoa học (ICCV, IEEE TPAMI, TCSVT, TMM, ICIP, CVPRW, MDPI 2023–2024)</w:t>
        <w:br/>
        <w:t>Phục vụ tối ưu hóa Preprocessing Engine cho 4 tác vụ: AR, OD, MOT và Segmentation</w:t>
      </w:r>
    </w:p>
    <w:p>
      <w:pPr>
        <w:spacing w:after="240"/>
        <w:pBdr>
          <w:bottom w:val="single" w:sz="12" w:space="1" w:color="1B365D"/>
        </w:pBdr>
      </w:pPr>
    </w:p>
    <w:p>
      <w:pPr>
        <w:pStyle w:val="Heading1"/>
        <w:spacing w:before="280" w:after="120"/>
      </w:pPr>
      <w:r>
        <w:t>1. LỜI MỞ ĐẦU VÀ RÀ SOÁT CÁC TÀI LIỆU KHÔNG LIÊN QUAN</w:t>
      </w:r>
    </w:p>
    <w:p>
      <w:r>
        <w:t>Trong khuôn khổ đề tài tối ưu hóa hệ thống Video Coding for Machines (VCM), tầng tiền xử lý (Preprocessing Engine) đóng vai trò then chốt: thực hiện biến đổi, lọc bỏ các thành phần tín hiệu dư thừa đối với thị giác máy tính nhằm giảm triệt để bitrate trước khi nén qua codec chuẩn (H.264/AVC, H.265/HEVC, VVC). Để đảm bảo tính nghiêm cẩn học thuật và tính ứng dụng thực tế, toàn bộ danh mục tài liệu đã được rà soát và thanh lọc toàn diện:</w:t>
      </w:r>
    </w:p>
    <w:tbl>
      <w:tblPr>
        <w:tblW w:type="auto" w:w="0"/>
        <w:jc w:val="center"/>
        <w:tblLayout w:type="fixed"/>
        <w:tblLook w:firstColumn="1" w:firstRow="1" w:lastColumn="0" w:lastRow="0" w:noHBand="0" w:noVBand="1" w:val="04A0"/>
      </w:tblPr>
      <w:tblGrid>
        <w:gridCol w:w="9360"/>
      </w:tblGrid>
      <w:tr>
        <w:tc>
          <w:tcPr>
            <w:tcW w:type="dxa" w:w="9360"/>
            <w:shd w:fill="FFF4E5"/>
            <w:tcMar>
              <w:top w:w="140" w:type="dxa"/>
              <w:bottom w:w="140" w:type="dxa"/>
              <w:left w:w="200" w:type="dxa"/>
              <w:right w:w="200" w:type="dxa"/>
            </w:tcMar>
            <w:tcBorders>
              <w:top w:val="none"/>
              <w:left w:val="single" w:sz="24" w:space="0" w:color="D96B27"/>
              <w:bottom w:val="none"/>
              <w:right w:val="none"/>
            </w:tcBorders>
          </w:tcPr>
          <w:p>
            <w:pPr>
              <w:spacing w:before="0" w:after="80"/>
            </w:pPr>
            <w:r>
              <w:rPr>
                <w:b/>
                <w:color w:val="B44614"/>
                <w:sz w:val="21"/>
              </w:rPr>
              <w:t xml:space="preserve">📌 KẾT QUẢ RÀ SOÁT &amp; ĐÍNH CHÍNH TÀI LIỆU NGHIÊN CỨU: </w:t>
            </w:r>
            <w:r>
              <w:rPr>
                <w:color w:val="222222"/>
                <w:sz w:val="20"/>
              </w:rPr>
              <w:t>1. ĐÃ LOẠI BỎ 2 TRÍCH DẪN SAI TRONG TÀI LIỆU CŨ:</w:t>
              <w:br/>
              <w:t xml:space="preserve">   - arXiv:2403.01633: Bài báo 'An Empirical Study of Autoregressive Pre-training from Videos' về mô hình khuếch tán/diffusion tạo sinh video, hoàn toàn không thuộc lĩnh vực nén VCM.</w:t>
              <w:br/>
              <w:t xml:space="preserve">   - arXiv:2407.03986: Bài báo thuần túy về giải tích toán học lý thuyết (calculus/pure math), không liên quan đến bài toán nén dữ liệu.</w:t>
              <w:br/>
              <w:t xml:space="preserve">   =&gt; Đã thay thế bằng 2 công trình khoa học VCM chuẩn mực: SMC++ (arXiv:2406.04765) của Shanghai Jiao Tong University và FPRDO (arXiv:2408.07028) của University of Southern California.</w:t>
              <w:br/>
              <w:br/>
              <w:t>2. PHÂN ĐỊNH RÕ PHẠM VI BÀI BÁO ẢNH VIỄN THÁM:</w:t>
              <w:br/>
              <w:t xml:space="preserve">   - Bài 'Remote Sensing Image Coding on Semantic Segmentation via Contrastive Learning' (IEEE TGRS 2024) nghiên cứu trên ảnh viễn thám đa phổ vệ tinh với đặc thù phân giải và kênh màu riêng biệt, không dùng cho luồng video tự nhiên RGB chuẩn MPEG-VCM (Kinetics-400, COCO, MOT17). Bài này được xếp vào nhóm tham khảo ngoại suy, không đưa vào nhân thuật toán chính của repo.</w:t>
              <w:br/>
              <w:br/>
              <w:t>3. TẬP TRUNG VÀO 4 TÁC VỤ CỐT LÕI CỦA MPEG-VCM:</w:t>
              <w:br/>
              <w:t xml:space="preserve">   - Action Recognition (AR): Nhận dạng hành động video.</w:t>
              <w:br/>
              <w:t xml:space="preserve">   - Object Detection (OD): Phát hiện và định vị vật thể.</w:t>
              <w:br/>
              <w:t xml:space="preserve">   - Multi-Object Tracking (MOT): Bám vết đa đối tượng liên khung hình.</w:t>
              <w:br/>
              <w:t xml:space="preserve">   - Semantic &amp; Instance Segmentation: Phân đoạn đối tượng và ngữ nghĩa điểm ảnh.</w:t>
            </w:r>
          </w:p>
        </w:tc>
      </w:tr>
    </w:tbl>
    <w:p>
      <w:pPr>
        <w:spacing w:before="0" w:after="120"/>
      </w:pPr>
    </w:p>
    <w:p>
      <w:pPr>
        <w:pStyle w:val="Heading1"/>
        <w:spacing w:before="320" w:after="160"/>
      </w:pPr>
      <w:r>
        <w:t>2. BẢNG MA TRẬN TỔNG HỢP CÁC BÀI BÁO TIỀN XỬ LÝ VCM (2023–2024)</w:t>
      </w:r>
    </w:p>
    <w:p>
      <w:pPr>
        <w:spacing w:after="160"/>
      </w:pPr>
      <w:r>
        <w:t>Bảng dưới đây tổng hợp 18 công trình nghiên cứu cốt lõi được phân chia theo 4 tác vụ thị giác máy, phân loại phương pháp, bộ dữ liệu và hiệu quả thực nghiệm đạt được:</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576"/>
            <w:shd w:fill="1B365D"/>
            <w:tcMar>
              <w:top w:w="120" w:type="dxa"/>
              <w:bottom w:w="120" w:type="dxa"/>
              <w:left w:w="80" w:type="dxa"/>
              <w:right w:w="80" w:type="dxa"/>
            </w:tcMar>
          </w:tcPr>
          <w:p>
            <w:pPr>
              <w:jc w:val="center"/>
            </w:pPr>
            <w:r>
              <w:rPr>
                <w:b/>
                <w:color w:val="FFFFFF"/>
                <w:sz w:val="17"/>
              </w:rPr>
              <w:t>STT</w:t>
            </w:r>
          </w:p>
        </w:tc>
        <w:tc>
          <w:tcPr>
            <w:tcW w:type="dxa" w:w="864"/>
            <w:shd w:fill="1B365D"/>
            <w:tcMar>
              <w:top w:w="120" w:type="dxa"/>
              <w:bottom w:w="120" w:type="dxa"/>
              <w:left w:w="80" w:type="dxa"/>
              <w:right w:w="80" w:type="dxa"/>
            </w:tcMar>
          </w:tcPr>
          <w:p>
            <w:pPr>
              <w:jc w:val="center"/>
            </w:pPr>
            <w:r>
              <w:rPr>
                <w:b/>
                <w:color w:val="FFFFFF"/>
                <w:sz w:val="17"/>
              </w:rPr>
              <w:t>Tác vụ</w:t>
            </w:r>
          </w:p>
        </w:tc>
        <w:tc>
          <w:tcPr>
            <w:tcW w:type="dxa" w:w="2592"/>
            <w:shd w:fill="1B365D"/>
            <w:tcMar>
              <w:top w:w="120" w:type="dxa"/>
              <w:bottom w:w="120" w:type="dxa"/>
              <w:left w:w="80" w:type="dxa"/>
              <w:right w:w="80" w:type="dxa"/>
            </w:tcMar>
          </w:tcPr>
          <w:p>
            <w:pPr>
              <w:jc w:val="center"/>
            </w:pPr>
            <w:r>
              <w:rPr>
                <w:b/>
                <w:color w:val="FFFFFF"/>
                <w:sz w:val="17"/>
              </w:rPr>
              <w:t>Tên bài báo &amp; Tác giả</w:t>
            </w:r>
          </w:p>
        </w:tc>
        <w:tc>
          <w:tcPr>
            <w:tcW w:type="dxa" w:w="1296"/>
            <w:shd w:fill="1B365D"/>
            <w:tcMar>
              <w:top w:w="120" w:type="dxa"/>
              <w:bottom w:w="120" w:type="dxa"/>
              <w:left w:w="80" w:type="dxa"/>
              <w:right w:w="80" w:type="dxa"/>
            </w:tcMar>
          </w:tcPr>
          <w:p>
            <w:pPr>
              <w:jc w:val="center"/>
            </w:pPr>
            <w:r>
              <w:rPr>
                <w:b/>
                <w:color w:val="FFFFFF"/>
                <w:sz w:val="17"/>
              </w:rPr>
              <w:t>Venue / Năm</w:t>
            </w:r>
          </w:p>
        </w:tc>
        <w:tc>
          <w:tcPr>
            <w:tcW w:type="dxa" w:w="864"/>
            <w:shd w:fill="1B365D"/>
            <w:tcMar>
              <w:top w:w="120" w:type="dxa"/>
              <w:bottom w:w="120" w:type="dxa"/>
              <w:left w:w="80" w:type="dxa"/>
              <w:right w:w="80" w:type="dxa"/>
            </w:tcMar>
          </w:tcPr>
          <w:p>
            <w:pPr>
              <w:jc w:val="center"/>
            </w:pPr>
            <w:r>
              <w:rPr>
                <w:b/>
                <w:color w:val="FFFFFF"/>
                <w:sz w:val="17"/>
              </w:rPr>
              <w:t>Loại</w:t>
            </w:r>
          </w:p>
        </w:tc>
        <w:tc>
          <w:tcPr>
            <w:tcW w:type="dxa" w:w="1872"/>
            <w:shd w:fill="1B365D"/>
            <w:tcMar>
              <w:top w:w="120" w:type="dxa"/>
              <w:bottom w:w="120" w:type="dxa"/>
              <w:left w:w="80" w:type="dxa"/>
              <w:right w:w="80" w:type="dxa"/>
            </w:tcMar>
          </w:tcPr>
          <w:p>
            <w:pPr>
              <w:jc w:val="center"/>
            </w:pPr>
            <w:r>
              <w:rPr>
                <w:b/>
                <w:color w:val="FFFFFF"/>
                <w:sz w:val="17"/>
              </w:rPr>
              <w:t>Phương pháp cốt lõi</w:t>
            </w:r>
          </w:p>
        </w:tc>
        <w:tc>
          <w:tcPr>
            <w:tcW w:type="dxa" w:w="2016"/>
            <w:shd w:fill="1B365D"/>
            <w:tcMar>
              <w:top w:w="120" w:type="dxa"/>
              <w:bottom w:w="120" w:type="dxa"/>
              <w:left w:w="80" w:type="dxa"/>
              <w:right w:w="80" w:type="dxa"/>
            </w:tcMar>
          </w:tcPr>
          <w:p>
            <w:pPr>
              <w:jc w:val="center"/>
            </w:pPr>
            <w:r>
              <w:rPr>
                <w:b/>
                <w:color w:val="FFFFFF"/>
                <w:sz w:val="17"/>
              </w:rPr>
              <w:t>Kết quả đạt được (BD-rate / mAP / Acc)</w:t>
            </w:r>
          </w:p>
        </w:tc>
      </w:tr>
      <w:tr>
        <w:tc>
          <w:tcPr>
            <w:tcW w:type="dxa" w:w="576"/>
            <w:shd w:fill="FFFFFF"/>
            <w:tcMar>
              <w:top w:w="80" w:type="dxa"/>
              <w:bottom w:w="80" w:type="dxa"/>
              <w:left w:w="60" w:type="dxa"/>
              <w:right w:w="60" w:type="dxa"/>
            </w:tcMar>
            <w:vAlign w:val="center"/>
          </w:tcPr>
          <w:p>
            <w:pPr>
              <w:spacing w:before="0" w:after="0"/>
              <w:jc w:val="center"/>
            </w:pPr>
            <w:r>
              <w:rPr>
                <w:b/>
                <w:color w:val="222222"/>
                <w:sz w:val="16"/>
              </w:rPr>
              <w:t>1</w:t>
            </w:r>
          </w:p>
        </w:tc>
        <w:tc>
          <w:tcPr>
            <w:tcW w:type="dxa" w:w="864"/>
            <w:shd w:fill="FFFFFF"/>
            <w:tcMar>
              <w:top w:w="80" w:type="dxa"/>
              <w:bottom w:w="80" w:type="dxa"/>
              <w:left w:w="60" w:type="dxa"/>
              <w:right w:w="60" w:type="dxa"/>
            </w:tcMar>
            <w:vAlign w:val="center"/>
          </w:tcPr>
          <w:p>
            <w:pPr>
              <w:spacing w:before="0" w:after="0"/>
              <w:jc w:val="center"/>
            </w:pPr>
            <w:r>
              <w:rPr>
                <w:b/>
                <w:color w:val="1B365D"/>
                <w:sz w:val="16"/>
              </w:rPr>
              <w:t>AR</w:t>
            </w:r>
          </w:p>
        </w:tc>
        <w:tc>
          <w:tcPr>
            <w:tcW w:type="dxa" w:w="2592"/>
            <w:shd w:fill="FFFFFF"/>
            <w:tcMar>
              <w:top w:w="80" w:type="dxa"/>
              <w:bottom w:w="80" w:type="dxa"/>
              <w:left w:w="60" w:type="dxa"/>
              <w:right w:w="60" w:type="dxa"/>
            </w:tcMar>
            <w:vAlign w:val="center"/>
          </w:tcPr>
          <w:p>
            <w:pPr>
              <w:spacing w:before="0" w:after="0"/>
              <w:jc w:val="left"/>
            </w:pPr>
            <w:r>
              <w:rPr>
                <w:color w:val="222222"/>
                <w:sz w:val="16"/>
              </w:rPr>
              <w:t>A Coding Framework &amp; Benchmark Towards Low-Bitrate Video Understanding</w:t>
              <w:br/>
              <w:t>(Y. Tian, G. Lu et al.)</w:t>
            </w:r>
          </w:p>
        </w:tc>
        <w:tc>
          <w:tcPr>
            <w:tcW w:type="dxa" w:w="1296"/>
            <w:shd w:fill="FFFFFF"/>
            <w:tcMar>
              <w:top w:w="80" w:type="dxa"/>
              <w:bottom w:w="80" w:type="dxa"/>
              <w:left w:w="60" w:type="dxa"/>
              <w:right w:w="60" w:type="dxa"/>
            </w:tcMar>
            <w:vAlign w:val="center"/>
          </w:tcPr>
          <w:p>
            <w:pPr>
              <w:spacing w:before="0" w:after="0"/>
              <w:jc w:val="center"/>
            </w:pPr>
            <w:r>
              <w:rPr>
                <w:color w:val="222222"/>
                <w:sz w:val="16"/>
              </w:rPr>
              <w:t>IEEE TPAMI</w:t>
              <w:br/>
              <w:t>2024</w:t>
            </w:r>
          </w:p>
        </w:tc>
        <w:tc>
          <w:tcPr>
            <w:tcW w:type="dxa" w:w="864"/>
            <w:shd w:fill="FFFFFF"/>
            <w:tcMar>
              <w:top w:w="80" w:type="dxa"/>
              <w:bottom w:w="80" w:type="dxa"/>
              <w:left w:w="60" w:type="dxa"/>
              <w:right w:w="60" w:type="dxa"/>
            </w:tcMar>
            <w:vAlign w:val="center"/>
          </w:tcPr>
          <w:p>
            <w:pPr>
              <w:spacing w:before="0" w:after="0"/>
              <w:jc w:val="center"/>
            </w:pPr>
            <w:r>
              <w:rPr>
                <w:color w:val="222222"/>
                <w:sz w:val="16"/>
              </w:rPr>
              <w:t>Train</w:t>
            </w:r>
          </w:p>
        </w:tc>
        <w:tc>
          <w:tcPr>
            <w:tcW w:type="dxa" w:w="1872"/>
            <w:shd w:fill="FFFFFF"/>
            <w:tcMar>
              <w:top w:w="80" w:type="dxa"/>
              <w:bottom w:w="80" w:type="dxa"/>
              <w:left w:w="60" w:type="dxa"/>
              <w:right w:w="60" w:type="dxa"/>
            </w:tcMar>
            <w:vAlign w:val="center"/>
          </w:tcPr>
          <w:p>
            <w:pPr>
              <w:spacing w:before="0" w:after="0"/>
              <w:jc w:val="left"/>
            </w:pPr>
            <w:r>
              <w:rPr>
                <w:color w:val="222222"/>
                <w:sz w:val="16"/>
              </w:rPr>
              <w:t>Learnable spatio-temporal semantic mask; triệt tiêu nền tĩnh, bảo vệ chuyển động.</w:t>
            </w:r>
          </w:p>
        </w:tc>
        <w:tc>
          <w:tcPr>
            <w:tcW w:type="dxa" w:w="2016"/>
            <w:shd w:fill="FFFFFF"/>
            <w:tcMar>
              <w:top w:w="80" w:type="dxa"/>
              <w:bottom w:w="80" w:type="dxa"/>
              <w:left w:w="60" w:type="dxa"/>
              <w:right w:w="60" w:type="dxa"/>
            </w:tcMar>
            <w:vAlign w:val="center"/>
          </w:tcPr>
          <w:p>
            <w:pPr>
              <w:spacing w:before="0" w:after="0"/>
              <w:jc w:val="left"/>
            </w:pPr>
            <w:r>
              <w:rPr>
                <w:color w:val="222222"/>
                <w:sz w:val="16"/>
              </w:rPr>
              <w:t>Tiết kiệm BD-rate từ -25% đến -40% trên Kinetics-400 &amp; UCF101; giữ vững Top-1 Acc trên SlowFast, VideoMAE.</w:t>
            </w:r>
          </w:p>
        </w:tc>
      </w:tr>
      <w:tr>
        <w:tc>
          <w:tcPr>
            <w:tcW w:type="dxa" w:w="576"/>
            <w:shd w:fill="F4F7FA"/>
            <w:tcMar>
              <w:top w:w="80" w:type="dxa"/>
              <w:bottom w:w="80" w:type="dxa"/>
              <w:left w:w="60" w:type="dxa"/>
              <w:right w:w="60" w:type="dxa"/>
            </w:tcMar>
            <w:vAlign w:val="center"/>
          </w:tcPr>
          <w:p>
            <w:pPr>
              <w:spacing w:before="0" w:after="0"/>
              <w:jc w:val="center"/>
            </w:pPr>
            <w:r>
              <w:rPr>
                <w:b/>
                <w:color w:val="222222"/>
                <w:sz w:val="16"/>
              </w:rPr>
              <w:t>2</w:t>
            </w:r>
          </w:p>
        </w:tc>
        <w:tc>
          <w:tcPr>
            <w:tcW w:type="dxa" w:w="864"/>
            <w:shd w:fill="F4F7FA"/>
            <w:tcMar>
              <w:top w:w="80" w:type="dxa"/>
              <w:bottom w:w="80" w:type="dxa"/>
              <w:left w:w="60" w:type="dxa"/>
              <w:right w:w="60" w:type="dxa"/>
            </w:tcMar>
            <w:vAlign w:val="center"/>
          </w:tcPr>
          <w:p>
            <w:pPr>
              <w:spacing w:before="0" w:after="0"/>
              <w:jc w:val="center"/>
            </w:pPr>
            <w:r>
              <w:rPr>
                <w:b/>
                <w:color w:val="1B365D"/>
                <w:sz w:val="16"/>
              </w:rPr>
              <w:t>AR</w:t>
            </w:r>
          </w:p>
        </w:tc>
        <w:tc>
          <w:tcPr>
            <w:tcW w:type="dxa" w:w="2592"/>
            <w:shd w:fill="F4F7FA"/>
            <w:tcMar>
              <w:top w:w="80" w:type="dxa"/>
              <w:bottom w:w="80" w:type="dxa"/>
              <w:left w:w="60" w:type="dxa"/>
              <w:right w:w="60" w:type="dxa"/>
            </w:tcMar>
            <w:vAlign w:val="center"/>
          </w:tcPr>
          <w:p>
            <w:pPr>
              <w:spacing w:before="0" w:after="0"/>
              <w:jc w:val="left"/>
            </w:pPr>
            <w:r>
              <w:rPr>
                <w:color w:val="222222"/>
                <w:sz w:val="16"/>
              </w:rPr>
              <w:t>Non-Semantics Suppressed Mask Learning (SMC / SMC++)</w:t>
              <w:br/>
              <w:t>(Y. Tian, G. Lu et al.)</w:t>
            </w:r>
          </w:p>
        </w:tc>
        <w:tc>
          <w:tcPr>
            <w:tcW w:type="dxa" w:w="1296"/>
            <w:shd w:fill="F4F7FA"/>
            <w:tcMar>
              <w:top w:w="80" w:type="dxa"/>
              <w:bottom w:w="80" w:type="dxa"/>
              <w:left w:w="60" w:type="dxa"/>
              <w:right w:w="60" w:type="dxa"/>
            </w:tcMar>
            <w:vAlign w:val="center"/>
          </w:tcPr>
          <w:p>
            <w:pPr>
              <w:spacing w:before="0" w:after="0"/>
              <w:jc w:val="center"/>
            </w:pPr>
            <w:r>
              <w:rPr>
                <w:color w:val="222222"/>
                <w:sz w:val="16"/>
              </w:rPr>
              <w:t>ICCV 2023 /</w:t>
              <w:br/>
              <w:t>arXiv 2024</w:t>
            </w:r>
          </w:p>
        </w:tc>
        <w:tc>
          <w:tcPr>
            <w:tcW w:type="dxa" w:w="864"/>
            <w:shd w:fill="F4F7FA"/>
            <w:tcMar>
              <w:top w:w="80" w:type="dxa"/>
              <w:bottom w:w="80" w:type="dxa"/>
              <w:left w:w="60" w:type="dxa"/>
              <w:right w:w="60" w:type="dxa"/>
            </w:tcMar>
            <w:vAlign w:val="center"/>
          </w:tcPr>
          <w:p>
            <w:pPr>
              <w:spacing w:before="0" w:after="0"/>
              <w:jc w:val="center"/>
            </w:pPr>
            <w:r>
              <w:rPr>
                <w:color w:val="222222"/>
                <w:sz w:val="16"/>
              </w:rPr>
              <w:t>Train</w:t>
            </w:r>
          </w:p>
        </w:tc>
        <w:tc>
          <w:tcPr>
            <w:tcW w:type="dxa" w:w="1872"/>
            <w:shd w:fill="F4F7FA"/>
            <w:tcMar>
              <w:top w:w="80" w:type="dxa"/>
              <w:bottom w:w="80" w:type="dxa"/>
              <w:left w:w="60" w:type="dxa"/>
              <w:right w:w="60" w:type="dxa"/>
            </w:tcMar>
            <w:vAlign w:val="center"/>
          </w:tcPr>
          <w:p>
            <w:pPr>
              <w:spacing w:before="0" w:after="0"/>
              <w:jc w:val="left"/>
            </w:pPr>
            <w:r>
              <w:rPr>
                <w:color w:val="222222"/>
                <w:sz w:val="16"/>
              </w:rPr>
              <w:t>Dynamic Temporal Decimation theo năng lượng chuyển động E(t) + triệt tiêu phi ngữ nghĩa.</w:t>
            </w:r>
          </w:p>
        </w:tc>
        <w:tc>
          <w:tcPr>
            <w:tcW w:type="dxa" w:w="2016"/>
            <w:shd w:fill="F4F7FA"/>
            <w:tcMar>
              <w:top w:w="80" w:type="dxa"/>
              <w:bottom w:w="80" w:type="dxa"/>
              <w:left w:w="60" w:type="dxa"/>
              <w:right w:w="60" w:type="dxa"/>
            </w:tcMar>
            <w:vAlign w:val="center"/>
          </w:tcPr>
          <w:p>
            <w:pPr>
              <w:spacing w:before="0" w:after="0"/>
              <w:jc w:val="left"/>
            </w:pPr>
            <w:r>
              <w:rPr>
                <w:color w:val="222222"/>
                <w:sz w:val="16"/>
              </w:rPr>
              <w:t>Tiết kiệm BD-rate -11.2% đến -14.23% trên Action Recognition &amp; MOT; vượt trội so với drop frame đều đặn.</w:t>
            </w:r>
          </w:p>
        </w:tc>
      </w:tr>
      <w:tr>
        <w:tc>
          <w:tcPr>
            <w:tcW w:type="dxa" w:w="576"/>
            <w:shd w:fill="FFFFFF"/>
            <w:tcMar>
              <w:top w:w="80" w:type="dxa"/>
              <w:bottom w:w="80" w:type="dxa"/>
              <w:left w:w="60" w:type="dxa"/>
              <w:right w:w="60" w:type="dxa"/>
            </w:tcMar>
            <w:vAlign w:val="center"/>
          </w:tcPr>
          <w:p>
            <w:pPr>
              <w:spacing w:before="0" w:after="0"/>
              <w:jc w:val="center"/>
            </w:pPr>
            <w:r>
              <w:rPr>
                <w:b/>
                <w:color w:val="222222"/>
                <w:sz w:val="16"/>
              </w:rPr>
              <w:t>3</w:t>
            </w:r>
          </w:p>
        </w:tc>
        <w:tc>
          <w:tcPr>
            <w:tcW w:type="dxa" w:w="864"/>
            <w:shd w:fill="FFFFFF"/>
            <w:tcMar>
              <w:top w:w="80" w:type="dxa"/>
              <w:bottom w:w="80" w:type="dxa"/>
              <w:left w:w="60" w:type="dxa"/>
              <w:right w:w="60" w:type="dxa"/>
            </w:tcMar>
            <w:vAlign w:val="center"/>
          </w:tcPr>
          <w:p>
            <w:pPr>
              <w:spacing w:before="0" w:after="0"/>
              <w:jc w:val="center"/>
            </w:pPr>
            <w:r>
              <w:rPr>
                <w:b/>
                <w:color w:val="1B365D"/>
                <w:sz w:val="16"/>
              </w:rPr>
              <w:t>AR</w:t>
            </w:r>
          </w:p>
        </w:tc>
        <w:tc>
          <w:tcPr>
            <w:tcW w:type="dxa" w:w="2592"/>
            <w:shd w:fill="FFFFFF"/>
            <w:tcMar>
              <w:top w:w="80" w:type="dxa"/>
              <w:bottom w:w="80" w:type="dxa"/>
              <w:left w:w="60" w:type="dxa"/>
              <w:right w:w="60" w:type="dxa"/>
            </w:tcMar>
            <w:vAlign w:val="center"/>
          </w:tcPr>
          <w:p>
            <w:pPr>
              <w:spacing w:before="0" w:after="0"/>
              <w:jc w:val="left"/>
            </w:pPr>
            <w:r>
              <w:rPr>
                <w:color w:val="222222"/>
                <w:sz w:val="16"/>
              </w:rPr>
              <w:t>Deep Video Codec Control for Vision Models</w:t>
              <w:br/>
              <w:t>(C. Reich, B. Debnath et al.)</w:t>
            </w:r>
          </w:p>
        </w:tc>
        <w:tc>
          <w:tcPr>
            <w:tcW w:type="dxa" w:w="1296"/>
            <w:shd w:fill="FFFFFF"/>
            <w:tcMar>
              <w:top w:w="80" w:type="dxa"/>
              <w:bottom w:w="80" w:type="dxa"/>
              <w:left w:w="60" w:type="dxa"/>
              <w:right w:w="60" w:type="dxa"/>
            </w:tcMar>
            <w:vAlign w:val="center"/>
          </w:tcPr>
          <w:p>
            <w:pPr>
              <w:spacing w:before="0" w:after="0"/>
              <w:jc w:val="center"/>
            </w:pPr>
            <w:r>
              <w:rPr>
                <w:color w:val="222222"/>
                <w:sz w:val="16"/>
              </w:rPr>
              <w:t>arXiv</w:t>
              <w:br/>
              <w:t>2024</w:t>
            </w:r>
          </w:p>
        </w:tc>
        <w:tc>
          <w:tcPr>
            <w:tcW w:type="dxa" w:w="864"/>
            <w:shd w:fill="FFFFFF"/>
            <w:tcMar>
              <w:top w:w="80" w:type="dxa"/>
              <w:bottom w:w="80" w:type="dxa"/>
              <w:left w:w="60" w:type="dxa"/>
              <w:right w:w="60" w:type="dxa"/>
            </w:tcMar>
            <w:vAlign w:val="center"/>
          </w:tcPr>
          <w:p>
            <w:pPr>
              <w:spacing w:before="0" w:after="0"/>
              <w:jc w:val="center"/>
            </w:pPr>
            <w:r>
              <w:rPr>
                <w:color w:val="222222"/>
                <w:sz w:val="16"/>
              </w:rPr>
              <w:t>Train</w:t>
            </w:r>
          </w:p>
        </w:tc>
        <w:tc>
          <w:tcPr>
            <w:tcW w:type="dxa" w:w="1872"/>
            <w:shd w:fill="FFFFFF"/>
            <w:tcMar>
              <w:top w:w="80" w:type="dxa"/>
              <w:bottom w:w="80" w:type="dxa"/>
              <w:left w:w="60" w:type="dxa"/>
              <w:right w:w="60" w:type="dxa"/>
            </w:tcMar>
            <w:vAlign w:val="center"/>
          </w:tcPr>
          <w:p>
            <w:pPr>
              <w:spacing w:before="0" w:after="0"/>
              <w:jc w:val="left"/>
            </w:pPr>
            <w:r>
              <w:rPr>
                <w:color w:val="222222"/>
                <w:sz w:val="16"/>
              </w:rPr>
              <w:t>Học tăng cường (RL) điều khiển trực tiếp tham số nén codec (QP per-frame, skipping) theo loss của mô hình nhận diện.</w:t>
            </w:r>
          </w:p>
        </w:tc>
        <w:tc>
          <w:tcPr>
            <w:tcW w:type="dxa" w:w="2016"/>
            <w:shd w:fill="FFFFFF"/>
            <w:tcMar>
              <w:top w:w="80" w:type="dxa"/>
              <w:bottom w:w="80" w:type="dxa"/>
              <w:left w:w="60" w:type="dxa"/>
              <w:right w:w="60" w:type="dxa"/>
            </w:tcMar>
            <w:vAlign w:val="center"/>
          </w:tcPr>
          <w:p>
            <w:pPr>
              <w:spacing w:before="0" w:after="0"/>
              <w:jc w:val="left"/>
            </w:pPr>
            <w:r>
              <w:rPr>
                <w:color w:val="222222"/>
                <w:sz w:val="16"/>
              </w:rPr>
              <w:t>Tiết kiệm 20–35% bitrate trên video action recognition; giữ nguyên độ chính xác Top-1 so với codec gốc.</w:t>
            </w:r>
          </w:p>
        </w:tc>
      </w:tr>
      <w:tr>
        <w:tc>
          <w:tcPr>
            <w:tcW w:type="dxa" w:w="576"/>
            <w:shd w:fill="F4F7FA"/>
            <w:tcMar>
              <w:top w:w="80" w:type="dxa"/>
              <w:bottom w:w="80" w:type="dxa"/>
              <w:left w:w="60" w:type="dxa"/>
              <w:right w:w="60" w:type="dxa"/>
            </w:tcMar>
            <w:vAlign w:val="center"/>
          </w:tcPr>
          <w:p>
            <w:pPr>
              <w:spacing w:before="0" w:after="0"/>
              <w:jc w:val="center"/>
            </w:pPr>
            <w:r>
              <w:rPr>
                <w:b/>
                <w:color w:val="222222"/>
                <w:sz w:val="16"/>
              </w:rPr>
              <w:t>4</w:t>
            </w:r>
          </w:p>
        </w:tc>
        <w:tc>
          <w:tcPr>
            <w:tcW w:type="dxa" w:w="864"/>
            <w:shd w:fill="F4F7FA"/>
            <w:tcMar>
              <w:top w:w="80" w:type="dxa"/>
              <w:bottom w:w="80" w:type="dxa"/>
              <w:left w:w="60" w:type="dxa"/>
              <w:right w:w="60" w:type="dxa"/>
            </w:tcMar>
            <w:vAlign w:val="center"/>
          </w:tcPr>
          <w:p>
            <w:pPr>
              <w:spacing w:before="0" w:after="0"/>
              <w:jc w:val="center"/>
            </w:pPr>
            <w:r>
              <w:rPr>
                <w:b/>
                <w:color w:val="1B365D"/>
                <w:sz w:val="16"/>
              </w:rPr>
              <w:t>AR</w:t>
            </w:r>
          </w:p>
        </w:tc>
        <w:tc>
          <w:tcPr>
            <w:tcW w:type="dxa" w:w="2592"/>
            <w:shd w:fill="F4F7FA"/>
            <w:tcMar>
              <w:top w:w="80" w:type="dxa"/>
              <w:bottom w:w="80" w:type="dxa"/>
              <w:left w:w="60" w:type="dxa"/>
              <w:right w:w="60" w:type="dxa"/>
            </w:tcMar>
            <w:vAlign w:val="center"/>
          </w:tcPr>
          <w:p>
            <w:pPr>
              <w:spacing w:before="0" w:after="0"/>
              <w:jc w:val="left"/>
            </w:pPr>
            <w:r>
              <w:rPr>
                <w:color w:val="222222"/>
                <w:sz w:val="16"/>
              </w:rPr>
              <w:t>Free-VSC: Free Semantics from Visual Foundation Models</w:t>
              <w:br/>
              <w:t>(Y. Tian, G. Lu, G. Zhai)</w:t>
            </w:r>
          </w:p>
        </w:tc>
        <w:tc>
          <w:tcPr>
            <w:tcW w:type="dxa" w:w="1296"/>
            <w:shd w:fill="F4F7FA"/>
            <w:tcMar>
              <w:top w:w="80" w:type="dxa"/>
              <w:bottom w:w="80" w:type="dxa"/>
              <w:left w:w="60" w:type="dxa"/>
              <w:right w:w="60" w:type="dxa"/>
            </w:tcMar>
            <w:vAlign w:val="center"/>
          </w:tcPr>
          <w:p>
            <w:pPr>
              <w:spacing w:before="0" w:after="0"/>
              <w:jc w:val="center"/>
            </w:pPr>
            <w:r>
              <w:rPr>
                <w:color w:val="222222"/>
                <w:sz w:val="16"/>
              </w:rPr>
              <w:t>arXiv</w:t>
              <w:br/>
              <w:t>2024</w:t>
            </w:r>
          </w:p>
        </w:tc>
        <w:tc>
          <w:tcPr>
            <w:tcW w:type="dxa" w:w="864"/>
            <w:shd w:fill="F4F7FA"/>
            <w:tcMar>
              <w:top w:w="80" w:type="dxa"/>
              <w:bottom w:w="80" w:type="dxa"/>
              <w:left w:w="60" w:type="dxa"/>
              <w:right w:w="60" w:type="dxa"/>
            </w:tcMar>
            <w:vAlign w:val="center"/>
          </w:tcPr>
          <w:p>
            <w:pPr>
              <w:spacing w:before="0" w:after="0"/>
              <w:jc w:val="center"/>
            </w:pPr>
            <w:r>
              <w:rPr>
                <w:color w:val="222222"/>
                <w:sz w:val="16"/>
              </w:rPr>
              <w:t>Train</w:t>
            </w:r>
          </w:p>
        </w:tc>
        <w:tc>
          <w:tcPr>
            <w:tcW w:type="dxa" w:w="1872"/>
            <w:shd w:fill="F4F7FA"/>
            <w:tcMar>
              <w:top w:w="80" w:type="dxa"/>
              <w:bottom w:w="80" w:type="dxa"/>
              <w:left w:w="60" w:type="dxa"/>
              <w:right w:w="60" w:type="dxa"/>
            </w:tcMar>
            <w:vAlign w:val="center"/>
          </w:tcPr>
          <w:p>
            <w:pPr>
              <w:spacing w:before="0" w:after="0"/>
              <w:jc w:val="left"/>
            </w:pPr>
            <w:r>
              <w:rPr>
                <w:color w:val="222222"/>
                <w:sz w:val="16"/>
              </w:rPr>
              <w:t>Tận dụng Foundation Model (CLIP/VideoMAE) trích xuất semantic prior làm mặt nạ tiền lọc zero-shot.</w:t>
            </w:r>
          </w:p>
        </w:tc>
        <w:tc>
          <w:tcPr>
            <w:tcW w:type="dxa" w:w="2016"/>
            <w:shd w:fill="F4F7FA"/>
            <w:tcMar>
              <w:top w:w="80" w:type="dxa"/>
              <w:bottom w:w="80" w:type="dxa"/>
              <w:left w:w="60" w:type="dxa"/>
              <w:right w:w="60" w:type="dxa"/>
            </w:tcMar>
            <w:vAlign w:val="center"/>
          </w:tcPr>
          <w:p>
            <w:pPr>
              <w:spacing w:before="0" w:after="0"/>
              <w:jc w:val="left"/>
            </w:pPr>
            <w:r>
              <w:rPr>
                <w:color w:val="222222"/>
                <w:sz w:val="16"/>
              </w:rPr>
              <w:t>Nâng cao tỷ lệ R-D trên UCF101 và Kinetics-400 trong điều kiện nén không giám sát.</w:t>
            </w:r>
          </w:p>
        </w:tc>
      </w:tr>
      <w:tr>
        <w:tc>
          <w:tcPr>
            <w:tcW w:type="dxa" w:w="576"/>
            <w:shd w:fill="FFFFFF"/>
            <w:tcMar>
              <w:top w:w="80" w:type="dxa"/>
              <w:bottom w:w="80" w:type="dxa"/>
              <w:left w:w="60" w:type="dxa"/>
              <w:right w:w="60" w:type="dxa"/>
            </w:tcMar>
            <w:vAlign w:val="center"/>
          </w:tcPr>
          <w:p>
            <w:pPr>
              <w:spacing w:before="0" w:after="0"/>
              <w:jc w:val="center"/>
            </w:pPr>
            <w:r>
              <w:rPr>
                <w:b/>
                <w:color w:val="222222"/>
                <w:sz w:val="16"/>
              </w:rPr>
              <w:t>5</w:t>
            </w:r>
          </w:p>
        </w:tc>
        <w:tc>
          <w:tcPr>
            <w:tcW w:type="dxa" w:w="864"/>
            <w:shd w:fill="FFFFFF"/>
            <w:tcMar>
              <w:top w:w="80" w:type="dxa"/>
              <w:bottom w:w="80" w:type="dxa"/>
              <w:left w:w="60" w:type="dxa"/>
              <w:right w:w="60" w:type="dxa"/>
            </w:tcMar>
            <w:vAlign w:val="center"/>
          </w:tcPr>
          <w:p>
            <w:pPr>
              <w:spacing w:before="0" w:after="0"/>
              <w:jc w:val="center"/>
            </w:pPr>
            <w:r>
              <w:rPr>
                <w:b/>
                <w:color w:val="1B365D"/>
                <w:sz w:val="16"/>
              </w:rPr>
              <w:t>AR</w:t>
            </w:r>
          </w:p>
        </w:tc>
        <w:tc>
          <w:tcPr>
            <w:tcW w:type="dxa" w:w="2592"/>
            <w:shd w:fill="FFFFFF"/>
            <w:tcMar>
              <w:top w:w="80" w:type="dxa"/>
              <w:bottom w:w="80" w:type="dxa"/>
              <w:left w:w="60" w:type="dxa"/>
              <w:right w:w="60" w:type="dxa"/>
            </w:tcMar>
            <w:vAlign w:val="center"/>
          </w:tcPr>
          <w:p>
            <w:pPr>
              <w:spacing w:before="0" w:after="0"/>
              <w:jc w:val="left"/>
            </w:pPr>
            <w:r>
              <w:rPr>
                <w:color w:val="222222"/>
                <w:sz w:val="16"/>
              </w:rPr>
              <w:t>On Annotation-Free Optimization of Video Coding for Machines</w:t>
              <w:br/>
              <w:t>(M. Windsheimer et al.)</w:t>
            </w:r>
          </w:p>
        </w:tc>
        <w:tc>
          <w:tcPr>
            <w:tcW w:type="dxa" w:w="1296"/>
            <w:shd w:fill="FFFFFF"/>
            <w:tcMar>
              <w:top w:w="80" w:type="dxa"/>
              <w:bottom w:w="80" w:type="dxa"/>
              <w:left w:w="60" w:type="dxa"/>
              <w:right w:w="60" w:type="dxa"/>
            </w:tcMar>
            <w:vAlign w:val="center"/>
          </w:tcPr>
          <w:p>
            <w:pPr>
              <w:spacing w:before="0" w:after="0"/>
              <w:jc w:val="center"/>
            </w:pPr>
            <w:r>
              <w:rPr>
                <w:color w:val="222222"/>
                <w:sz w:val="16"/>
              </w:rPr>
              <w:t>arXiv / VCIP</w:t>
              <w:br/>
              <w:t>2024</w:t>
            </w:r>
          </w:p>
        </w:tc>
        <w:tc>
          <w:tcPr>
            <w:tcW w:type="dxa" w:w="864"/>
            <w:shd w:fill="FFFFFF"/>
            <w:tcMar>
              <w:top w:w="80" w:type="dxa"/>
              <w:bottom w:w="80" w:type="dxa"/>
              <w:left w:w="60" w:type="dxa"/>
              <w:right w:w="60" w:type="dxa"/>
            </w:tcMar>
            <w:vAlign w:val="center"/>
          </w:tcPr>
          <w:p>
            <w:pPr>
              <w:spacing w:before="0" w:after="0"/>
              <w:jc w:val="center"/>
            </w:pPr>
            <w:r>
              <w:rPr>
                <w:color w:val="222222"/>
                <w:sz w:val="16"/>
              </w:rPr>
              <w:t>Heuristic</w:t>
            </w:r>
          </w:p>
        </w:tc>
        <w:tc>
          <w:tcPr>
            <w:tcW w:type="dxa" w:w="1872"/>
            <w:shd w:fill="FFFFFF"/>
            <w:tcMar>
              <w:top w:w="80" w:type="dxa"/>
              <w:bottom w:w="80" w:type="dxa"/>
              <w:left w:w="60" w:type="dxa"/>
              <w:right w:w="60" w:type="dxa"/>
            </w:tcMar>
            <w:vAlign w:val="center"/>
          </w:tcPr>
          <w:p>
            <w:pPr>
              <w:spacing w:before="0" w:after="0"/>
              <w:jc w:val="left"/>
            </w:pPr>
            <w:r>
              <w:rPr>
                <w:color w:val="222222"/>
                <w:sz w:val="16"/>
              </w:rPr>
              <w:t>Tối ưu hóa đa chiều tham số nén phi giám sát kết hợp Spatial Resampling và Temporal Decimation.</w:t>
            </w:r>
          </w:p>
        </w:tc>
        <w:tc>
          <w:tcPr>
            <w:tcW w:type="dxa" w:w="2016"/>
            <w:shd w:fill="FFFFFF"/>
            <w:tcMar>
              <w:top w:w="80" w:type="dxa"/>
              <w:bottom w:w="80" w:type="dxa"/>
              <w:left w:w="60" w:type="dxa"/>
              <w:right w:w="60" w:type="dxa"/>
            </w:tcMar>
            <w:vAlign w:val="center"/>
          </w:tcPr>
          <w:p>
            <w:pPr>
              <w:spacing w:before="0" w:after="0"/>
              <w:jc w:val="left"/>
            </w:pPr>
            <w:r>
              <w:rPr>
                <w:color w:val="222222"/>
                <w:sz w:val="16"/>
              </w:rPr>
              <w:t>Đạt đường cong Pareto tối ưu giữa bitrate và accuracy cho Action Recognition mà không cần huấn luyện lại mạng.</w:t>
            </w:r>
          </w:p>
        </w:tc>
      </w:tr>
      <w:tr>
        <w:tc>
          <w:tcPr>
            <w:tcW w:type="dxa" w:w="576"/>
            <w:shd w:fill="F4F7FA"/>
            <w:tcMar>
              <w:top w:w="80" w:type="dxa"/>
              <w:bottom w:w="80" w:type="dxa"/>
              <w:left w:w="60" w:type="dxa"/>
              <w:right w:w="60" w:type="dxa"/>
            </w:tcMar>
            <w:vAlign w:val="center"/>
          </w:tcPr>
          <w:p>
            <w:pPr>
              <w:spacing w:before="0" w:after="0"/>
              <w:jc w:val="center"/>
            </w:pPr>
            <w:r>
              <w:rPr>
                <w:b/>
                <w:color w:val="222222"/>
                <w:sz w:val="16"/>
              </w:rPr>
              <w:t>6</w:t>
            </w:r>
          </w:p>
        </w:tc>
        <w:tc>
          <w:tcPr>
            <w:tcW w:type="dxa" w:w="864"/>
            <w:shd w:fill="F4F7FA"/>
            <w:tcMar>
              <w:top w:w="80" w:type="dxa"/>
              <w:bottom w:w="80" w:type="dxa"/>
              <w:left w:w="60" w:type="dxa"/>
              <w:right w:w="60" w:type="dxa"/>
            </w:tcMar>
            <w:vAlign w:val="center"/>
          </w:tcPr>
          <w:p>
            <w:pPr>
              <w:spacing w:before="0" w:after="0"/>
              <w:jc w:val="center"/>
            </w:pPr>
            <w:r>
              <w:rPr>
                <w:b/>
                <w:color w:val="1B365D"/>
                <w:sz w:val="16"/>
              </w:rPr>
              <w:t>OD</w:t>
            </w:r>
          </w:p>
        </w:tc>
        <w:tc>
          <w:tcPr>
            <w:tcW w:type="dxa" w:w="2592"/>
            <w:shd w:fill="F4F7FA"/>
            <w:tcMar>
              <w:top w:w="80" w:type="dxa"/>
              <w:bottom w:w="80" w:type="dxa"/>
              <w:left w:w="60" w:type="dxa"/>
              <w:right w:w="60" w:type="dxa"/>
            </w:tcMar>
            <w:vAlign w:val="center"/>
          </w:tcPr>
          <w:p>
            <w:pPr>
              <w:spacing w:before="0" w:after="0"/>
              <w:jc w:val="left"/>
            </w:pPr>
            <w:r>
              <w:rPr>
                <w:color w:val="222222"/>
                <w:sz w:val="16"/>
              </w:rPr>
              <w:t>Preprocessing Enhanced Image Compression for Machine Vision</w:t>
              <w:br/>
              <w:t>(G. Lu et al.)</w:t>
            </w:r>
          </w:p>
        </w:tc>
        <w:tc>
          <w:tcPr>
            <w:tcW w:type="dxa" w:w="1296"/>
            <w:shd w:fill="F4F7FA"/>
            <w:tcMar>
              <w:top w:w="80" w:type="dxa"/>
              <w:bottom w:w="80" w:type="dxa"/>
              <w:left w:w="60" w:type="dxa"/>
              <w:right w:w="60" w:type="dxa"/>
            </w:tcMar>
            <w:vAlign w:val="center"/>
          </w:tcPr>
          <w:p>
            <w:pPr>
              <w:spacing w:before="0" w:after="0"/>
              <w:jc w:val="center"/>
            </w:pPr>
            <w:r>
              <w:rPr>
                <w:color w:val="222222"/>
                <w:sz w:val="16"/>
              </w:rPr>
              <w:t>IEEE TCSVT</w:t>
              <w:br/>
              <w:t>2024</w:t>
            </w:r>
          </w:p>
        </w:tc>
        <w:tc>
          <w:tcPr>
            <w:tcW w:type="dxa" w:w="864"/>
            <w:shd w:fill="F4F7FA"/>
            <w:tcMar>
              <w:top w:w="80" w:type="dxa"/>
              <w:bottom w:w="80" w:type="dxa"/>
              <w:left w:w="60" w:type="dxa"/>
              <w:right w:w="60" w:type="dxa"/>
            </w:tcMar>
            <w:vAlign w:val="center"/>
          </w:tcPr>
          <w:p>
            <w:pPr>
              <w:spacing w:before="0" w:after="0"/>
              <w:jc w:val="center"/>
            </w:pPr>
            <w:r>
              <w:rPr>
                <w:color w:val="222222"/>
                <w:sz w:val="16"/>
              </w:rPr>
              <w:t>Train</w:t>
            </w:r>
          </w:p>
        </w:tc>
        <w:tc>
          <w:tcPr>
            <w:tcW w:type="dxa" w:w="1872"/>
            <w:shd w:fill="F4F7FA"/>
            <w:tcMar>
              <w:top w:w="80" w:type="dxa"/>
              <w:bottom w:w="80" w:type="dxa"/>
              <w:left w:w="60" w:type="dxa"/>
              <w:right w:w="60" w:type="dxa"/>
            </w:tcMar>
            <w:vAlign w:val="center"/>
          </w:tcPr>
          <w:p>
            <w:pPr>
              <w:spacing w:before="0" w:after="0"/>
              <w:jc w:val="left"/>
            </w:pPr>
            <w:r>
              <w:rPr>
                <w:color w:val="222222"/>
                <w:sz w:val="16"/>
              </w:rPr>
              <w:t>CNN tiền xử lý tối ưu biểu diễn đặc trưng biên; Quantization-Adaptive Frequency Filtering.</w:t>
            </w:r>
          </w:p>
        </w:tc>
        <w:tc>
          <w:tcPr>
            <w:tcW w:type="dxa" w:w="2016"/>
            <w:shd w:fill="F4F7FA"/>
            <w:tcMar>
              <w:top w:w="80" w:type="dxa"/>
              <w:bottom w:w="80" w:type="dxa"/>
              <w:left w:w="60" w:type="dxa"/>
              <w:right w:w="60" w:type="dxa"/>
            </w:tcMar>
            <w:vAlign w:val="center"/>
          </w:tcPr>
          <w:p>
            <w:pPr>
              <w:spacing w:before="0" w:after="0"/>
              <w:jc w:val="left"/>
            </w:pPr>
            <w:r>
              <w:rPr>
                <w:color w:val="222222"/>
                <w:sz w:val="16"/>
              </w:rPr>
              <w:t>Giảm BD-rate -15% đến -28% trên COCO 2017 (Faster R-CNN, YOLOv5/v8, Mask R-CNN).</w:t>
            </w:r>
          </w:p>
        </w:tc>
      </w:tr>
      <w:tr>
        <w:tc>
          <w:tcPr>
            <w:tcW w:type="dxa" w:w="576"/>
            <w:shd w:fill="FFFFFF"/>
            <w:tcMar>
              <w:top w:w="80" w:type="dxa"/>
              <w:bottom w:w="80" w:type="dxa"/>
              <w:left w:w="60" w:type="dxa"/>
              <w:right w:w="60" w:type="dxa"/>
            </w:tcMar>
            <w:vAlign w:val="center"/>
          </w:tcPr>
          <w:p>
            <w:pPr>
              <w:spacing w:before="0" w:after="0"/>
              <w:jc w:val="center"/>
            </w:pPr>
            <w:r>
              <w:rPr>
                <w:b/>
                <w:color w:val="222222"/>
                <w:sz w:val="16"/>
              </w:rPr>
              <w:t>7</w:t>
            </w:r>
          </w:p>
        </w:tc>
        <w:tc>
          <w:tcPr>
            <w:tcW w:type="dxa" w:w="864"/>
            <w:shd w:fill="FFFFFF"/>
            <w:tcMar>
              <w:top w:w="80" w:type="dxa"/>
              <w:bottom w:w="80" w:type="dxa"/>
              <w:left w:w="60" w:type="dxa"/>
              <w:right w:w="60" w:type="dxa"/>
            </w:tcMar>
            <w:vAlign w:val="center"/>
          </w:tcPr>
          <w:p>
            <w:pPr>
              <w:spacing w:before="0" w:after="0"/>
              <w:jc w:val="center"/>
            </w:pPr>
            <w:r>
              <w:rPr>
                <w:b/>
                <w:color w:val="1B365D"/>
                <w:sz w:val="16"/>
              </w:rPr>
              <w:t>OD</w:t>
            </w:r>
          </w:p>
        </w:tc>
        <w:tc>
          <w:tcPr>
            <w:tcW w:type="dxa" w:w="2592"/>
            <w:shd w:fill="FFFFFF"/>
            <w:tcMar>
              <w:top w:w="80" w:type="dxa"/>
              <w:bottom w:w="80" w:type="dxa"/>
              <w:left w:w="60" w:type="dxa"/>
              <w:right w:w="60" w:type="dxa"/>
            </w:tcMar>
            <w:vAlign w:val="center"/>
          </w:tcPr>
          <w:p>
            <w:pPr>
              <w:spacing w:before="0" w:after="0"/>
              <w:jc w:val="left"/>
            </w:pPr>
            <w:r>
              <w:rPr>
                <w:color w:val="222222"/>
                <w:sz w:val="16"/>
              </w:rPr>
              <w:t>Feature-Preserving Rate-Distortion Optimization (FPRDO)</w:t>
              <w:br/>
              <w:t>(S. F. Menduiña et al., USC)</w:t>
            </w:r>
          </w:p>
        </w:tc>
        <w:tc>
          <w:tcPr>
            <w:tcW w:type="dxa" w:w="1296"/>
            <w:shd w:fill="FFFFFF"/>
            <w:tcMar>
              <w:top w:w="80" w:type="dxa"/>
              <w:bottom w:w="80" w:type="dxa"/>
              <w:left w:w="60" w:type="dxa"/>
              <w:right w:w="60" w:type="dxa"/>
            </w:tcMar>
            <w:vAlign w:val="center"/>
          </w:tcPr>
          <w:p>
            <w:pPr>
              <w:spacing w:before="0" w:after="0"/>
              <w:jc w:val="center"/>
            </w:pPr>
            <w:r>
              <w:rPr>
                <w:color w:val="222222"/>
                <w:sz w:val="16"/>
              </w:rPr>
              <w:t>arXiv / IEEE</w:t>
              <w:br/>
              <w:t>MMSP 2024</w:t>
            </w:r>
          </w:p>
        </w:tc>
        <w:tc>
          <w:tcPr>
            <w:tcW w:type="dxa" w:w="864"/>
            <w:shd w:fill="FFFFFF"/>
            <w:tcMar>
              <w:top w:w="80" w:type="dxa"/>
              <w:bottom w:w="80" w:type="dxa"/>
              <w:left w:w="60" w:type="dxa"/>
              <w:right w:w="60" w:type="dxa"/>
            </w:tcMar>
            <w:vAlign w:val="center"/>
          </w:tcPr>
          <w:p>
            <w:pPr>
              <w:spacing w:before="0" w:after="0"/>
              <w:jc w:val="center"/>
            </w:pPr>
            <w:r>
              <w:rPr>
                <w:color w:val="222222"/>
                <w:sz w:val="16"/>
              </w:rPr>
              <w:t>Heuristic</w:t>
            </w:r>
          </w:p>
        </w:tc>
        <w:tc>
          <w:tcPr>
            <w:tcW w:type="dxa" w:w="1872"/>
            <w:shd w:fill="FFFFFF"/>
            <w:tcMar>
              <w:top w:w="80" w:type="dxa"/>
              <w:bottom w:w="80" w:type="dxa"/>
              <w:left w:w="60" w:type="dxa"/>
              <w:right w:w="60" w:type="dxa"/>
            </w:tcMar>
            <w:vAlign w:val="center"/>
          </w:tcPr>
          <w:p>
            <w:pPr>
              <w:spacing w:before="0" w:after="0"/>
              <w:jc w:val="left"/>
            </w:pPr>
            <w:r>
              <w:rPr>
                <w:color w:val="222222"/>
                <w:sz w:val="16"/>
              </w:rPr>
              <w:t>Khai triển Taylor xấp xỉ Jacobian độ nhạy tác vụ (IDSE); Feature Sensitivity Map kết hợp Sobel và ROI.</w:t>
            </w:r>
          </w:p>
        </w:tc>
        <w:tc>
          <w:tcPr>
            <w:tcW w:type="dxa" w:w="2016"/>
            <w:shd w:fill="FFFFFF"/>
            <w:tcMar>
              <w:top w:w="80" w:type="dxa"/>
              <w:bottom w:w="80" w:type="dxa"/>
              <w:left w:w="60" w:type="dxa"/>
              <w:right w:w="60" w:type="dxa"/>
            </w:tcMar>
            <w:vAlign w:val="center"/>
          </w:tcPr>
          <w:p>
            <w:pPr>
              <w:spacing w:before="0" w:after="0"/>
              <w:jc w:val="left"/>
            </w:pPr>
            <w:r>
              <w:rPr>
                <w:color w:val="222222"/>
                <w:sz w:val="16"/>
              </w:rPr>
              <w:t>Giảm bitrate tới 10% trên H.264/AVC với zero-decoder complexity, bảo toàn nguyên vẹn mAP của detector.</w:t>
            </w:r>
          </w:p>
        </w:tc>
      </w:tr>
      <w:tr>
        <w:tc>
          <w:tcPr>
            <w:tcW w:type="dxa" w:w="576"/>
            <w:shd w:fill="F4F7FA"/>
            <w:tcMar>
              <w:top w:w="80" w:type="dxa"/>
              <w:bottom w:w="80" w:type="dxa"/>
              <w:left w:w="60" w:type="dxa"/>
              <w:right w:w="60" w:type="dxa"/>
            </w:tcMar>
            <w:vAlign w:val="center"/>
          </w:tcPr>
          <w:p>
            <w:pPr>
              <w:spacing w:before="0" w:after="0"/>
              <w:jc w:val="center"/>
            </w:pPr>
            <w:r>
              <w:rPr>
                <w:b/>
                <w:color w:val="222222"/>
                <w:sz w:val="16"/>
              </w:rPr>
              <w:t>8</w:t>
            </w:r>
          </w:p>
        </w:tc>
        <w:tc>
          <w:tcPr>
            <w:tcW w:type="dxa" w:w="864"/>
            <w:shd w:fill="F4F7FA"/>
            <w:tcMar>
              <w:top w:w="80" w:type="dxa"/>
              <w:bottom w:w="80" w:type="dxa"/>
              <w:left w:w="60" w:type="dxa"/>
              <w:right w:w="60" w:type="dxa"/>
            </w:tcMar>
            <w:vAlign w:val="center"/>
          </w:tcPr>
          <w:p>
            <w:pPr>
              <w:spacing w:before="0" w:after="0"/>
              <w:jc w:val="center"/>
            </w:pPr>
            <w:r>
              <w:rPr>
                <w:b/>
                <w:color w:val="1B365D"/>
                <w:sz w:val="16"/>
              </w:rPr>
              <w:t>OD</w:t>
            </w:r>
          </w:p>
        </w:tc>
        <w:tc>
          <w:tcPr>
            <w:tcW w:type="dxa" w:w="2592"/>
            <w:shd w:fill="F4F7FA"/>
            <w:tcMar>
              <w:top w:w="80" w:type="dxa"/>
              <w:bottom w:w="80" w:type="dxa"/>
              <w:left w:w="60" w:type="dxa"/>
              <w:right w:w="60" w:type="dxa"/>
            </w:tcMar>
            <w:vAlign w:val="center"/>
          </w:tcPr>
          <w:p>
            <w:pPr>
              <w:spacing w:before="0" w:after="0"/>
              <w:jc w:val="left"/>
            </w:pPr>
            <w:r>
              <w:rPr>
                <w:color w:val="222222"/>
                <w:sz w:val="16"/>
              </w:rPr>
              <w:t>Task-Switchable Pre-Processor for Image Compression (TSPP)</w:t>
              <w:br/>
              <w:t>(M. Yang, L. Herranz et al.)</w:t>
            </w:r>
          </w:p>
        </w:tc>
        <w:tc>
          <w:tcPr>
            <w:tcW w:type="dxa" w:w="1296"/>
            <w:shd w:fill="F4F7FA"/>
            <w:tcMar>
              <w:top w:w="80" w:type="dxa"/>
              <w:bottom w:w="80" w:type="dxa"/>
              <w:left w:w="60" w:type="dxa"/>
              <w:right w:w="60" w:type="dxa"/>
            </w:tcMar>
            <w:vAlign w:val="center"/>
          </w:tcPr>
          <w:p>
            <w:pPr>
              <w:spacing w:before="0" w:after="0"/>
              <w:jc w:val="center"/>
            </w:pPr>
            <w:r>
              <w:rPr>
                <w:color w:val="222222"/>
                <w:sz w:val="16"/>
              </w:rPr>
              <w:t>IEEE TCSVT</w:t>
              <w:br/>
              <w:t>2024</w:t>
            </w:r>
          </w:p>
        </w:tc>
        <w:tc>
          <w:tcPr>
            <w:tcW w:type="dxa" w:w="864"/>
            <w:shd w:fill="F4F7FA"/>
            <w:tcMar>
              <w:top w:w="80" w:type="dxa"/>
              <w:bottom w:w="80" w:type="dxa"/>
              <w:left w:w="60" w:type="dxa"/>
              <w:right w:w="60" w:type="dxa"/>
            </w:tcMar>
            <w:vAlign w:val="center"/>
          </w:tcPr>
          <w:p>
            <w:pPr>
              <w:spacing w:before="0" w:after="0"/>
              <w:jc w:val="center"/>
            </w:pPr>
            <w:r>
              <w:rPr>
                <w:color w:val="222222"/>
                <w:sz w:val="16"/>
              </w:rPr>
              <w:t>Train</w:t>
            </w:r>
          </w:p>
        </w:tc>
        <w:tc>
          <w:tcPr>
            <w:tcW w:type="dxa" w:w="1872"/>
            <w:shd w:fill="F4F7FA"/>
            <w:tcMar>
              <w:top w:w="80" w:type="dxa"/>
              <w:bottom w:w="80" w:type="dxa"/>
              <w:left w:w="60" w:type="dxa"/>
              <w:right w:w="60" w:type="dxa"/>
            </w:tcMar>
            <w:vAlign w:val="center"/>
          </w:tcPr>
          <w:p>
            <w:pPr>
              <w:spacing w:before="0" w:after="0"/>
              <w:jc w:val="left"/>
            </w:pPr>
            <w:r>
              <w:rPr>
                <w:color w:val="222222"/>
                <w:sz w:val="16"/>
              </w:rPr>
              <w:t>Mạng tiền xử lý chuyển đổi tác vụ; điều biến điểm ảnh theo vector đặc trưng ngữ nghĩa.</w:t>
            </w:r>
          </w:p>
        </w:tc>
        <w:tc>
          <w:tcPr>
            <w:tcW w:type="dxa" w:w="2016"/>
            <w:shd w:fill="F4F7FA"/>
            <w:tcMar>
              <w:top w:w="80" w:type="dxa"/>
              <w:bottom w:w="80" w:type="dxa"/>
              <w:left w:w="60" w:type="dxa"/>
              <w:right w:w="60" w:type="dxa"/>
            </w:tcMar>
            <w:vAlign w:val="center"/>
          </w:tcPr>
          <w:p>
            <w:pPr>
              <w:spacing w:before="0" w:after="0"/>
              <w:jc w:val="left"/>
            </w:pPr>
            <w:r>
              <w:rPr>
                <w:color w:val="222222"/>
                <w:sz w:val="16"/>
              </w:rPr>
              <w:t>Tiết kiệm BD-rate -18.5% đến -32.4% trên COCO và Cityscapes cho cả Object Detection và Segmentation.</w:t>
            </w:r>
          </w:p>
        </w:tc>
      </w:tr>
      <w:tr>
        <w:tc>
          <w:tcPr>
            <w:tcW w:type="dxa" w:w="576"/>
            <w:shd w:fill="FFFFFF"/>
            <w:tcMar>
              <w:top w:w="80" w:type="dxa"/>
              <w:bottom w:w="80" w:type="dxa"/>
              <w:left w:w="60" w:type="dxa"/>
              <w:right w:w="60" w:type="dxa"/>
            </w:tcMar>
            <w:vAlign w:val="center"/>
          </w:tcPr>
          <w:p>
            <w:pPr>
              <w:spacing w:before="0" w:after="0"/>
              <w:jc w:val="center"/>
            </w:pPr>
            <w:r>
              <w:rPr>
                <w:b/>
                <w:color w:val="222222"/>
                <w:sz w:val="16"/>
              </w:rPr>
              <w:t>9</w:t>
            </w:r>
          </w:p>
        </w:tc>
        <w:tc>
          <w:tcPr>
            <w:tcW w:type="dxa" w:w="864"/>
            <w:shd w:fill="FFFFFF"/>
            <w:tcMar>
              <w:top w:w="80" w:type="dxa"/>
              <w:bottom w:w="80" w:type="dxa"/>
              <w:left w:w="60" w:type="dxa"/>
              <w:right w:w="60" w:type="dxa"/>
            </w:tcMar>
            <w:vAlign w:val="center"/>
          </w:tcPr>
          <w:p>
            <w:pPr>
              <w:spacing w:before="0" w:after="0"/>
              <w:jc w:val="center"/>
            </w:pPr>
            <w:r>
              <w:rPr>
                <w:b/>
                <w:color w:val="1B365D"/>
                <w:sz w:val="16"/>
              </w:rPr>
              <w:t>OD</w:t>
            </w:r>
          </w:p>
        </w:tc>
        <w:tc>
          <w:tcPr>
            <w:tcW w:type="dxa" w:w="2592"/>
            <w:shd w:fill="FFFFFF"/>
            <w:tcMar>
              <w:top w:w="80" w:type="dxa"/>
              <w:bottom w:w="80" w:type="dxa"/>
              <w:left w:w="60" w:type="dxa"/>
              <w:right w:w="60" w:type="dxa"/>
            </w:tcMar>
            <w:vAlign w:val="center"/>
          </w:tcPr>
          <w:p>
            <w:pPr>
              <w:spacing w:before="0" w:after="0"/>
              <w:jc w:val="left"/>
            </w:pPr>
            <w:r>
              <w:rPr>
                <w:color w:val="222222"/>
                <w:sz w:val="16"/>
              </w:rPr>
              <w:t>Task-Aware Encoder Control for Deep Video Compression</w:t>
              <w:br/>
              <w:t>(X. Ge, J. Luo et al.)</w:t>
            </w:r>
          </w:p>
        </w:tc>
        <w:tc>
          <w:tcPr>
            <w:tcW w:type="dxa" w:w="1296"/>
            <w:shd w:fill="FFFFFF"/>
            <w:tcMar>
              <w:top w:w="80" w:type="dxa"/>
              <w:bottom w:w="80" w:type="dxa"/>
              <w:left w:w="60" w:type="dxa"/>
              <w:right w:w="60" w:type="dxa"/>
            </w:tcMar>
            <w:vAlign w:val="center"/>
          </w:tcPr>
          <w:p>
            <w:pPr>
              <w:spacing w:before="0" w:after="0"/>
              <w:jc w:val="center"/>
            </w:pPr>
            <w:r>
              <w:rPr>
                <w:color w:val="222222"/>
                <w:sz w:val="16"/>
              </w:rPr>
              <w:t>CVPR</w:t>
              <w:br/>
              <w:t>2024</w:t>
            </w:r>
          </w:p>
        </w:tc>
        <w:tc>
          <w:tcPr>
            <w:tcW w:type="dxa" w:w="864"/>
            <w:shd w:fill="FFFFFF"/>
            <w:tcMar>
              <w:top w:w="80" w:type="dxa"/>
              <w:bottom w:w="80" w:type="dxa"/>
              <w:left w:w="60" w:type="dxa"/>
              <w:right w:w="60" w:type="dxa"/>
            </w:tcMar>
            <w:vAlign w:val="center"/>
          </w:tcPr>
          <w:p>
            <w:pPr>
              <w:spacing w:before="0" w:after="0"/>
              <w:jc w:val="center"/>
            </w:pPr>
            <w:r>
              <w:rPr>
                <w:color w:val="222222"/>
                <w:sz w:val="16"/>
              </w:rPr>
              <w:t>Train</w:t>
            </w:r>
          </w:p>
        </w:tc>
        <w:tc>
          <w:tcPr>
            <w:tcW w:type="dxa" w:w="1872"/>
            <w:shd w:fill="FFFFFF"/>
            <w:tcMar>
              <w:top w:w="80" w:type="dxa"/>
              <w:bottom w:w="80" w:type="dxa"/>
              <w:left w:w="60" w:type="dxa"/>
              <w:right w:w="60" w:type="dxa"/>
            </w:tcMar>
            <w:vAlign w:val="center"/>
          </w:tcPr>
          <w:p>
            <w:pPr>
              <w:spacing w:before="0" w:after="0"/>
              <w:jc w:val="left"/>
            </w:pPr>
            <w:r>
              <w:rPr>
                <w:color w:val="222222"/>
                <w:sz w:val="16"/>
              </w:rPr>
              <w:t>Bộ điều khiển encoder nơ-ron điều phối phân bổ bit và tiền lọc định hướng detector.</w:t>
            </w:r>
          </w:p>
        </w:tc>
        <w:tc>
          <w:tcPr>
            <w:tcW w:type="dxa" w:w="2016"/>
            <w:shd w:fill="FFFFFF"/>
            <w:tcMar>
              <w:top w:w="80" w:type="dxa"/>
              <w:bottom w:w="80" w:type="dxa"/>
              <w:left w:w="60" w:type="dxa"/>
              <w:right w:w="60" w:type="dxa"/>
            </w:tcMar>
            <w:vAlign w:val="center"/>
          </w:tcPr>
          <w:p>
            <w:pPr>
              <w:spacing w:before="0" w:after="0"/>
              <w:jc w:val="left"/>
            </w:pPr>
            <w:r>
              <w:rPr>
                <w:color w:val="222222"/>
                <w:sz w:val="16"/>
              </w:rPr>
              <w:t>Tiết kiệm &gt;25% bitrate trên video giám sát đô thị mà không cần tạo riêng decoder cho từng tác vụ.</w:t>
            </w:r>
          </w:p>
        </w:tc>
      </w:tr>
      <w:tr>
        <w:tc>
          <w:tcPr>
            <w:tcW w:type="dxa" w:w="576"/>
            <w:shd w:fill="F4F7FA"/>
            <w:tcMar>
              <w:top w:w="80" w:type="dxa"/>
              <w:bottom w:w="80" w:type="dxa"/>
              <w:left w:w="60" w:type="dxa"/>
              <w:right w:w="60" w:type="dxa"/>
            </w:tcMar>
            <w:vAlign w:val="center"/>
          </w:tcPr>
          <w:p>
            <w:pPr>
              <w:spacing w:before="0" w:after="0"/>
              <w:jc w:val="center"/>
            </w:pPr>
            <w:r>
              <w:rPr>
                <w:b/>
                <w:color w:val="222222"/>
                <w:sz w:val="16"/>
              </w:rPr>
              <w:t>10</w:t>
            </w:r>
          </w:p>
        </w:tc>
        <w:tc>
          <w:tcPr>
            <w:tcW w:type="dxa" w:w="864"/>
            <w:shd w:fill="F4F7FA"/>
            <w:tcMar>
              <w:top w:w="80" w:type="dxa"/>
              <w:bottom w:w="80" w:type="dxa"/>
              <w:left w:w="60" w:type="dxa"/>
              <w:right w:w="60" w:type="dxa"/>
            </w:tcMar>
            <w:vAlign w:val="center"/>
          </w:tcPr>
          <w:p>
            <w:pPr>
              <w:spacing w:before="0" w:after="0"/>
              <w:jc w:val="center"/>
            </w:pPr>
            <w:r>
              <w:rPr>
                <w:b/>
                <w:color w:val="1B365D"/>
                <w:sz w:val="16"/>
              </w:rPr>
              <w:t>OD</w:t>
            </w:r>
          </w:p>
        </w:tc>
        <w:tc>
          <w:tcPr>
            <w:tcW w:type="dxa" w:w="2592"/>
            <w:shd w:fill="F4F7FA"/>
            <w:tcMar>
              <w:top w:w="80" w:type="dxa"/>
              <w:bottom w:w="80" w:type="dxa"/>
              <w:left w:w="60" w:type="dxa"/>
              <w:right w:w="60" w:type="dxa"/>
            </w:tcMar>
            <w:vAlign w:val="center"/>
          </w:tcPr>
          <w:p>
            <w:pPr>
              <w:spacing w:before="0" w:after="0"/>
              <w:jc w:val="left"/>
            </w:pPr>
            <w:r>
              <w:rPr>
                <w:color w:val="222222"/>
                <w:sz w:val="16"/>
              </w:rPr>
              <w:t>Saliency Map-Guided End-to-End Image Coding for Machines</w:t>
              <w:br/>
              <w:t>(B. Peng et al.)</w:t>
            </w:r>
          </w:p>
        </w:tc>
        <w:tc>
          <w:tcPr>
            <w:tcW w:type="dxa" w:w="1296"/>
            <w:shd w:fill="F4F7FA"/>
            <w:tcMar>
              <w:top w:w="80" w:type="dxa"/>
              <w:bottom w:w="80" w:type="dxa"/>
              <w:left w:w="60" w:type="dxa"/>
              <w:right w:w="60" w:type="dxa"/>
            </w:tcMar>
            <w:vAlign w:val="center"/>
          </w:tcPr>
          <w:p>
            <w:pPr>
              <w:spacing w:before="0" w:after="0"/>
              <w:jc w:val="center"/>
            </w:pPr>
            <w:r>
              <w:rPr>
                <w:color w:val="222222"/>
                <w:sz w:val="16"/>
              </w:rPr>
              <w:t>IEEE SPL</w:t>
              <w:br/>
              <w:t>2024</w:t>
            </w:r>
          </w:p>
        </w:tc>
        <w:tc>
          <w:tcPr>
            <w:tcW w:type="dxa" w:w="864"/>
            <w:shd w:fill="F4F7FA"/>
            <w:tcMar>
              <w:top w:w="80" w:type="dxa"/>
              <w:bottom w:w="80" w:type="dxa"/>
              <w:left w:w="60" w:type="dxa"/>
              <w:right w:w="60" w:type="dxa"/>
            </w:tcMar>
            <w:vAlign w:val="center"/>
          </w:tcPr>
          <w:p>
            <w:pPr>
              <w:spacing w:before="0" w:after="0"/>
              <w:jc w:val="center"/>
            </w:pPr>
            <w:r>
              <w:rPr>
                <w:color w:val="222222"/>
                <w:sz w:val="16"/>
              </w:rPr>
              <w:t>Train</w:t>
            </w:r>
          </w:p>
        </w:tc>
        <w:tc>
          <w:tcPr>
            <w:tcW w:type="dxa" w:w="1872"/>
            <w:shd w:fill="F4F7FA"/>
            <w:tcMar>
              <w:top w:w="80" w:type="dxa"/>
              <w:bottom w:w="80" w:type="dxa"/>
              <w:left w:w="60" w:type="dxa"/>
              <w:right w:w="60" w:type="dxa"/>
            </w:tcMar>
            <w:vAlign w:val="center"/>
          </w:tcPr>
          <w:p>
            <w:pPr>
              <w:spacing w:before="0" w:after="0"/>
              <w:jc w:val="left"/>
            </w:pPr>
            <w:r>
              <w:rPr>
                <w:color w:val="222222"/>
                <w:sz w:val="16"/>
              </w:rPr>
              <w:t>Trích xuất Saliency Map làm trọng số tiền lọc phân vùng; ưu tiên giữ chi tiết vùng đối tượng.</w:t>
            </w:r>
          </w:p>
        </w:tc>
        <w:tc>
          <w:tcPr>
            <w:tcW w:type="dxa" w:w="2016"/>
            <w:shd w:fill="F4F7FA"/>
            <w:tcMar>
              <w:top w:w="80" w:type="dxa"/>
              <w:bottom w:w="80" w:type="dxa"/>
              <w:left w:w="60" w:type="dxa"/>
              <w:right w:w="60" w:type="dxa"/>
            </w:tcMar>
            <w:vAlign w:val="center"/>
          </w:tcPr>
          <w:p>
            <w:pPr>
              <w:spacing w:before="0" w:after="0"/>
              <w:jc w:val="left"/>
            </w:pPr>
            <w:r>
              <w:rPr>
                <w:color w:val="222222"/>
                <w:sz w:val="16"/>
              </w:rPr>
              <w:t>Giảm 12–20% bitrate trên COCO 2017 với YOLO và Faster R-CNN.</w:t>
            </w:r>
          </w:p>
        </w:tc>
      </w:tr>
      <w:tr>
        <w:tc>
          <w:tcPr>
            <w:tcW w:type="dxa" w:w="576"/>
            <w:shd w:fill="FFFFFF"/>
            <w:tcMar>
              <w:top w:w="80" w:type="dxa"/>
              <w:bottom w:w="80" w:type="dxa"/>
              <w:left w:w="60" w:type="dxa"/>
              <w:right w:w="60" w:type="dxa"/>
            </w:tcMar>
            <w:vAlign w:val="center"/>
          </w:tcPr>
          <w:p>
            <w:pPr>
              <w:spacing w:before="0" w:after="0"/>
              <w:jc w:val="center"/>
            </w:pPr>
            <w:r>
              <w:rPr>
                <w:b/>
                <w:color w:val="222222"/>
                <w:sz w:val="16"/>
              </w:rPr>
              <w:t>11</w:t>
            </w:r>
          </w:p>
        </w:tc>
        <w:tc>
          <w:tcPr>
            <w:tcW w:type="dxa" w:w="864"/>
            <w:shd w:fill="FFFFFF"/>
            <w:tcMar>
              <w:top w:w="80" w:type="dxa"/>
              <w:bottom w:w="80" w:type="dxa"/>
              <w:left w:w="60" w:type="dxa"/>
              <w:right w:w="60" w:type="dxa"/>
            </w:tcMar>
            <w:vAlign w:val="center"/>
          </w:tcPr>
          <w:p>
            <w:pPr>
              <w:spacing w:before="0" w:after="0"/>
              <w:jc w:val="center"/>
            </w:pPr>
            <w:r>
              <w:rPr>
                <w:b/>
                <w:color w:val="1B365D"/>
                <w:sz w:val="16"/>
              </w:rPr>
              <w:t>OD</w:t>
            </w:r>
          </w:p>
        </w:tc>
        <w:tc>
          <w:tcPr>
            <w:tcW w:type="dxa" w:w="2592"/>
            <w:shd w:fill="FFFFFF"/>
            <w:tcMar>
              <w:top w:w="80" w:type="dxa"/>
              <w:bottom w:w="80" w:type="dxa"/>
              <w:left w:w="60" w:type="dxa"/>
              <w:right w:w="60" w:type="dxa"/>
            </w:tcMar>
            <w:vAlign w:val="center"/>
          </w:tcPr>
          <w:p>
            <w:pPr>
              <w:spacing w:before="0" w:after="0"/>
              <w:jc w:val="left"/>
            </w:pPr>
            <w:r>
              <w:rPr>
                <w:color w:val="222222"/>
                <w:sz w:val="16"/>
              </w:rPr>
              <w:t>Competitive Learning for Achieving Content-Specific Filters in VCM</w:t>
              <w:br/>
              <w:t>(H. Zhang et al., Nokia)</w:t>
            </w:r>
          </w:p>
        </w:tc>
        <w:tc>
          <w:tcPr>
            <w:tcW w:type="dxa" w:w="1296"/>
            <w:shd w:fill="FFFFFF"/>
            <w:tcMar>
              <w:top w:w="80" w:type="dxa"/>
              <w:bottom w:w="80" w:type="dxa"/>
              <w:left w:w="60" w:type="dxa"/>
              <w:right w:w="60" w:type="dxa"/>
            </w:tcMar>
            <w:vAlign w:val="center"/>
          </w:tcPr>
          <w:p>
            <w:pPr>
              <w:spacing w:before="0" w:after="0"/>
              <w:jc w:val="center"/>
            </w:pPr>
            <w:r>
              <w:rPr>
                <w:color w:val="222222"/>
                <w:sz w:val="16"/>
              </w:rPr>
              <w:t>arXiv</w:t>
              <w:br/>
              <w:t>2024</w:t>
            </w:r>
          </w:p>
        </w:tc>
        <w:tc>
          <w:tcPr>
            <w:tcW w:type="dxa" w:w="864"/>
            <w:shd w:fill="FFFFFF"/>
            <w:tcMar>
              <w:top w:w="80" w:type="dxa"/>
              <w:bottom w:w="80" w:type="dxa"/>
              <w:left w:w="60" w:type="dxa"/>
              <w:right w:w="60" w:type="dxa"/>
            </w:tcMar>
            <w:vAlign w:val="center"/>
          </w:tcPr>
          <w:p>
            <w:pPr>
              <w:spacing w:before="0" w:after="0"/>
              <w:jc w:val="center"/>
            </w:pPr>
            <w:r>
              <w:rPr>
                <w:color w:val="222222"/>
                <w:sz w:val="16"/>
              </w:rPr>
              <w:t>Train</w:t>
            </w:r>
          </w:p>
        </w:tc>
        <w:tc>
          <w:tcPr>
            <w:tcW w:type="dxa" w:w="1872"/>
            <w:shd w:fill="FFFFFF"/>
            <w:tcMar>
              <w:top w:w="80" w:type="dxa"/>
              <w:bottom w:w="80" w:type="dxa"/>
              <w:left w:w="60" w:type="dxa"/>
              <w:right w:w="60" w:type="dxa"/>
            </w:tcMar>
            <w:vAlign w:val="center"/>
          </w:tcPr>
          <w:p>
            <w:pPr>
              <w:spacing w:before="0" w:after="0"/>
              <w:jc w:val="left"/>
            </w:pPr>
            <w:r>
              <w:rPr>
                <w:color w:val="222222"/>
                <w:sz w:val="16"/>
              </w:rPr>
              <w:t>Cơ chế học cạnh tranh tối ưu hóa bộ lọc thích nghi nội dung đa kịch bản.</w:t>
            </w:r>
          </w:p>
        </w:tc>
        <w:tc>
          <w:tcPr>
            <w:tcW w:type="dxa" w:w="2016"/>
            <w:shd w:fill="FFFFFF"/>
            <w:tcMar>
              <w:top w:w="80" w:type="dxa"/>
              <w:bottom w:w="80" w:type="dxa"/>
              <w:left w:w="60" w:type="dxa"/>
              <w:right w:w="60" w:type="dxa"/>
            </w:tcMar>
            <w:vAlign w:val="center"/>
          </w:tcPr>
          <w:p>
            <w:pPr>
              <w:spacing w:before="0" w:after="0"/>
              <w:jc w:val="left"/>
            </w:pPr>
            <w:r>
              <w:rPr>
                <w:color w:val="222222"/>
                <w:sz w:val="16"/>
              </w:rPr>
              <w:t>Tiết kiệm bitrate rất cao từ -38.3% đến -44.7% trên các benchmark thị giác máy.</w:t>
            </w:r>
          </w:p>
        </w:tc>
      </w:tr>
      <w:tr>
        <w:tc>
          <w:tcPr>
            <w:tcW w:type="dxa" w:w="576"/>
            <w:shd w:fill="F4F7FA"/>
            <w:tcMar>
              <w:top w:w="80" w:type="dxa"/>
              <w:bottom w:w="80" w:type="dxa"/>
              <w:left w:w="60" w:type="dxa"/>
              <w:right w:w="60" w:type="dxa"/>
            </w:tcMar>
            <w:vAlign w:val="center"/>
          </w:tcPr>
          <w:p>
            <w:pPr>
              <w:spacing w:before="0" w:after="0"/>
              <w:jc w:val="center"/>
            </w:pPr>
            <w:r>
              <w:rPr>
                <w:b/>
                <w:color w:val="222222"/>
                <w:sz w:val="16"/>
              </w:rPr>
              <w:t>12</w:t>
            </w:r>
          </w:p>
        </w:tc>
        <w:tc>
          <w:tcPr>
            <w:tcW w:type="dxa" w:w="864"/>
            <w:shd w:fill="F4F7FA"/>
            <w:tcMar>
              <w:top w:w="80" w:type="dxa"/>
              <w:bottom w:w="80" w:type="dxa"/>
              <w:left w:w="60" w:type="dxa"/>
              <w:right w:w="60" w:type="dxa"/>
            </w:tcMar>
            <w:vAlign w:val="center"/>
          </w:tcPr>
          <w:p>
            <w:pPr>
              <w:spacing w:before="0" w:after="0"/>
              <w:jc w:val="center"/>
            </w:pPr>
            <w:r>
              <w:rPr>
                <w:b/>
                <w:color w:val="1B365D"/>
                <w:sz w:val="16"/>
              </w:rPr>
              <w:t>OD</w:t>
            </w:r>
          </w:p>
        </w:tc>
        <w:tc>
          <w:tcPr>
            <w:tcW w:type="dxa" w:w="2592"/>
            <w:shd w:fill="F4F7FA"/>
            <w:tcMar>
              <w:top w:w="80" w:type="dxa"/>
              <w:bottom w:w="80" w:type="dxa"/>
              <w:left w:w="60" w:type="dxa"/>
              <w:right w:w="60" w:type="dxa"/>
            </w:tcMar>
            <w:vAlign w:val="center"/>
          </w:tcPr>
          <w:p>
            <w:pPr>
              <w:spacing w:before="0" w:after="0"/>
              <w:jc w:val="left"/>
            </w:pPr>
            <w:r>
              <w:rPr>
                <w:color w:val="222222"/>
                <w:sz w:val="16"/>
              </w:rPr>
              <w:t>A Perspective on Deep Vision Performance with Standard Codecs</w:t>
              <w:br/>
              <w:t>(C. Reich et al.)</w:t>
            </w:r>
          </w:p>
        </w:tc>
        <w:tc>
          <w:tcPr>
            <w:tcW w:type="dxa" w:w="1296"/>
            <w:shd w:fill="F4F7FA"/>
            <w:tcMar>
              <w:top w:w="80" w:type="dxa"/>
              <w:bottom w:w="80" w:type="dxa"/>
              <w:left w:w="60" w:type="dxa"/>
              <w:right w:w="60" w:type="dxa"/>
            </w:tcMar>
            <w:vAlign w:val="center"/>
          </w:tcPr>
          <w:p>
            <w:pPr>
              <w:spacing w:before="0" w:after="0"/>
              <w:jc w:val="center"/>
            </w:pPr>
            <w:r>
              <w:rPr>
                <w:color w:val="222222"/>
                <w:sz w:val="16"/>
              </w:rPr>
              <w:t>CVPRW</w:t>
              <w:br/>
              <w:t>2024</w:t>
            </w:r>
          </w:p>
        </w:tc>
        <w:tc>
          <w:tcPr>
            <w:tcW w:type="dxa" w:w="864"/>
            <w:shd w:fill="F4F7FA"/>
            <w:tcMar>
              <w:top w:w="80" w:type="dxa"/>
              <w:bottom w:w="80" w:type="dxa"/>
              <w:left w:w="60" w:type="dxa"/>
              <w:right w:w="60" w:type="dxa"/>
            </w:tcMar>
            <w:vAlign w:val="center"/>
          </w:tcPr>
          <w:p>
            <w:pPr>
              <w:spacing w:before="0" w:after="0"/>
              <w:jc w:val="center"/>
            </w:pPr>
            <w:r>
              <w:rPr>
                <w:color w:val="222222"/>
                <w:sz w:val="16"/>
              </w:rPr>
              <w:t>Heuristic</w:t>
            </w:r>
          </w:p>
        </w:tc>
        <w:tc>
          <w:tcPr>
            <w:tcW w:type="dxa" w:w="1872"/>
            <w:shd w:fill="F4F7FA"/>
            <w:tcMar>
              <w:top w:w="80" w:type="dxa"/>
              <w:bottom w:w="80" w:type="dxa"/>
              <w:left w:w="60" w:type="dxa"/>
              <w:right w:w="60" w:type="dxa"/>
            </w:tcMar>
            <w:vAlign w:val="center"/>
          </w:tcPr>
          <w:p>
            <w:pPr>
              <w:spacing w:before="0" w:after="0"/>
              <w:jc w:val="left"/>
            </w:pPr>
            <w:r>
              <w:rPr>
                <w:color w:val="222222"/>
                <w:sz w:val="16"/>
              </w:rPr>
              <w:t>Khảo sát hệ thống Area/Bicubic/Bilinear downsampling, 4:2:0 subsampling trên YOLOv8, DETR.</w:t>
            </w:r>
          </w:p>
        </w:tc>
        <w:tc>
          <w:tcPr>
            <w:tcW w:type="dxa" w:w="2016"/>
            <w:shd w:fill="F4F7FA"/>
            <w:tcMar>
              <w:top w:w="80" w:type="dxa"/>
              <w:bottom w:w="80" w:type="dxa"/>
              <w:left w:w="60" w:type="dxa"/>
              <w:right w:w="60" w:type="dxa"/>
            </w:tcMar>
            <w:vAlign w:val="center"/>
          </w:tcPr>
          <w:p>
            <w:pPr>
              <w:spacing w:before="0" w:after="0"/>
              <w:jc w:val="left"/>
            </w:pPr>
            <w:r>
              <w:rPr>
                <w:color w:val="222222"/>
                <w:sz w:val="16"/>
              </w:rPr>
              <w:t>Chứng minh Area Downsampling kết hợp QP vừa phải vượt trội hoàn toàn so với nén cực hạn (high QP) ở resolution gốc.</w:t>
            </w:r>
          </w:p>
        </w:tc>
      </w:tr>
      <w:tr>
        <w:tc>
          <w:tcPr>
            <w:tcW w:type="dxa" w:w="576"/>
            <w:shd w:fill="FFFFFF"/>
            <w:tcMar>
              <w:top w:w="80" w:type="dxa"/>
              <w:bottom w:w="80" w:type="dxa"/>
              <w:left w:w="60" w:type="dxa"/>
              <w:right w:w="60" w:type="dxa"/>
            </w:tcMar>
            <w:vAlign w:val="center"/>
          </w:tcPr>
          <w:p>
            <w:pPr>
              <w:spacing w:before="0" w:after="0"/>
              <w:jc w:val="center"/>
            </w:pPr>
            <w:r>
              <w:rPr>
                <w:b/>
                <w:color w:val="222222"/>
                <w:sz w:val="16"/>
              </w:rPr>
              <w:t>13</w:t>
            </w:r>
          </w:p>
        </w:tc>
        <w:tc>
          <w:tcPr>
            <w:tcW w:type="dxa" w:w="864"/>
            <w:shd w:fill="FFFFFF"/>
            <w:tcMar>
              <w:top w:w="80" w:type="dxa"/>
              <w:bottom w:w="80" w:type="dxa"/>
              <w:left w:w="60" w:type="dxa"/>
              <w:right w:w="60" w:type="dxa"/>
            </w:tcMar>
            <w:vAlign w:val="center"/>
          </w:tcPr>
          <w:p>
            <w:pPr>
              <w:spacing w:before="0" w:after="0"/>
              <w:jc w:val="center"/>
            </w:pPr>
            <w:r>
              <w:rPr>
                <w:b/>
                <w:color w:val="1B365D"/>
                <w:sz w:val="16"/>
              </w:rPr>
              <w:t>OD</w:t>
            </w:r>
          </w:p>
        </w:tc>
        <w:tc>
          <w:tcPr>
            <w:tcW w:type="dxa" w:w="2592"/>
            <w:shd w:fill="FFFFFF"/>
            <w:tcMar>
              <w:top w:w="80" w:type="dxa"/>
              <w:bottom w:w="80" w:type="dxa"/>
              <w:left w:w="60" w:type="dxa"/>
              <w:right w:w="60" w:type="dxa"/>
            </w:tcMar>
            <w:vAlign w:val="center"/>
          </w:tcPr>
          <w:p>
            <w:pPr>
              <w:spacing w:before="0" w:after="0"/>
              <w:jc w:val="left"/>
            </w:pPr>
            <w:r>
              <w:rPr>
                <w:color w:val="222222"/>
                <w:sz w:val="16"/>
              </w:rPr>
              <w:t>Region-of-Interest-Based Video Coding for Machines</w:t>
              <w:br/>
              <w:t>(O. Stankiewicz et al.)</w:t>
            </w:r>
          </w:p>
        </w:tc>
        <w:tc>
          <w:tcPr>
            <w:tcW w:type="dxa" w:w="1296"/>
            <w:shd w:fill="FFFFFF"/>
            <w:tcMar>
              <w:top w:w="80" w:type="dxa"/>
              <w:bottom w:w="80" w:type="dxa"/>
              <w:left w:w="60" w:type="dxa"/>
              <w:right w:w="60" w:type="dxa"/>
            </w:tcMar>
            <w:vAlign w:val="center"/>
          </w:tcPr>
          <w:p>
            <w:pPr>
              <w:spacing w:before="0" w:after="0"/>
              <w:jc w:val="center"/>
            </w:pPr>
            <w:r>
              <w:rPr>
                <w:color w:val="222222"/>
                <w:sz w:val="16"/>
              </w:rPr>
              <w:t>IEEE ICMEW</w:t>
              <w:br/>
              <w:t>2024</w:t>
            </w:r>
          </w:p>
        </w:tc>
        <w:tc>
          <w:tcPr>
            <w:tcW w:type="dxa" w:w="864"/>
            <w:shd w:fill="FFFFFF"/>
            <w:tcMar>
              <w:top w:w="80" w:type="dxa"/>
              <w:bottom w:w="80" w:type="dxa"/>
              <w:left w:w="60" w:type="dxa"/>
              <w:right w:w="60" w:type="dxa"/>
            </w:tcMar>
            <w:vAlign w:val="center"/>
          </w:tcPr>
          <w:p>
            <w:pPr>
              <w:spacing w:before="0" w:after="0"/>
              <w:jc w:val="center"/>
            </w:pPr>
            <w:r>
              <w:rPr>
                <w:color w:val="222222"/>
                <w:sz w:val="16"/>
              </w:rPr>
              <w:t>Heuristic</w:t>
            </w:r>
          </w:p>
        </w:tc>
        <w:tc>
          <w:tcPr>
            <w:tcW w:type="dxa" w:w="1872"/>
            <w:shd w:fill="FFFFFF"/>
            <w:tcMar>
              <w:top w:w="80" w:type="dxa"/>
              <w:bottom w:w="80" w:type="dxa"/>
              <w:left w:w="60" w:type="dxa"/>
              <w:right w:w="60" w:type="dxa"/>
            </w:tcMar>
            <w:vAlign w:val="center"/>
          </w:tcPr>
          <w:p>
            <w:pPr>
              <w:spacing w:before="0" w:after="0"/>
              <w:jc w:val="left"/>
            </w:pPr>
            <w:r>
              <w:rPr>
                <w:color w:val="222222"/>
                <w:sz w:val="16"/>
              </w:rPr>
              <w:t>Spatial Retargeting dựa trên ROI; tiền lọc Gaussian thông thấp vùng nền ngoài ROI.</w:t>
            </w:r>
          </w:p>
        </w:tc>
        <w:tc>
          <w:tcPr>
            <w:tcW w:type="dxa" w:w="2016"/>
            <w:shd w:fill="FFFFFF"/>
            <w:tcMar>
              <w:top w:w="80" w:type="dxa"/>
              <w:bottom w:w="80" w:type="dxa"/>
              <w:left w:w="60" w:type="dxa"/>
              <w:right w:w="60" w:type="dxa"/>
            </w:tcMar>
            <w:vAlign w:val="center"/>
          </w:tcPr>
          <w:p>
            <w:pPr>
              <w:spacing w:before="0" w:after="0"/>
              <w:jc w:val="left"/>
            </w:pPr>
            <w:r>
              <w:rPr>
                <w:color w:val="222222"/>
                <w:sz w:val="16"/>
              </w:rPr>
              <w:t>Tiết kiệm 15–30% bitrate trên video giám sát trước khi nén VVC, bảo toàn mAP.</w:t>
            </w:r>
          </w:p>
        </w:tc>
      </w:tr>
      <w:tr>
        <w:tc>
          <w:tcPr>
            <w:tcW w:type="dxa" w:w="576"/>
            <w:shd w:fill="F4F7FA"/>
            <w:tcMar>
              <w:top w:w="80" w:type="dxa"/>
              <w:bottom w:w="80" w:type="dxa"/>
              <w:left w:w="60" w:type="dxa"/>
              <w:right w:w="60" w:type="dxa"/>
            </w:tcMar>
            <w:vAlign w:val="center"/>
          </w:tcPr>
          <w:p>
            <w:pPr>
              <w:spacing w:before="0" w:after="0"/>
              <w:jc w:val="center"/>
            </w:pPr>
            <w:r>
              <w:rPr>
                <w:b/>
                <w:color w:val="222222"/>
                <w:sz w:val="16"/>
              </w:rPr>
              <w:t>14</w:t>
            </w:r>
          </w:p>
        </w:tc>
        <w:tc>
          <w:tcPr>
            <w:tcW w:type="dxa" w:w="864"/>
            <w:shd w:fill="F4F7FA"/>
            <w:tcMar>
              <w:top w:w="80" w:type="dxa"/>
              <w:bottom w:w="80" w:type="dxa"/>
              <w:left w:w="60" w:type="dxa"/>
              <w:right w:w="60" w:type="dxa"/>
            </w:tcMar>
            <w:vAlign w:val="center"/>
          </w:tcPr>
          <w:p>
            <w:pPr>
              <w:spacing w:before="0" w:after="0"/>
              <w:jc w:val="center"/>
            </w:pPr>
            <w:r>
              <w:rPr>
                <w:b/>
                <w:color w:val="1B365D"/>
                <w:sz w:val="16"/>
              </w:rPr>
              <w:t>MOT</w:t>
            </w:r>
          </w:p>
        </w:tc>
        <w:tc>
          <w:tcPr>
            <w:tcW w:type="dxa" w:w="2592"/>
            <w:shd w:fill="F4F7FA"/>
            <w:tcMar>
              <w:top w:w="80" w:type="dxa"/>
              <w:bottom w:w="80" w:type="dxa"/>
              <w:left w:w="60" w:type="dxa"/>
              <w:right w:w="60" w:type="dxa"/>
            </w:tcMar>
            <w:vAlign w:val="center"/>
          </w:tcPr>
          <w:p>
            <w:pPr>
              <w:spacing w:before="0" w:after="0"/>
              <w:jc w:val="left"/>
            </w:pPr>
            <w:r>
              <w:rPr>
                <w:color w:val="222222"/>
                <w:sz w:val="16"/>
              </w:rPr>
              <w:t>DT-JRD: Deep Transformer based Just Recognizable Difference Model</w:t>
              <w:br/>
              <w:t>(J. Liu et al.)</w:t>
            </w:r>
          </w:p>
        </w:tc>
        <w:tc>
          <w:tcPr>
            <w:tcW w:type="dxa" w:w="1296"/>
            <w:shd w:fill="F4F7FA"/>
            <w:tcMar>
              <w:top w:w="80" w:type="dxa"/>
              <w:bottom w:w="80" w:type="dxa"/>
              <w:left w:w="60" w:type="dxa"/>
              <w:right w:w="60" w:type="dxa"/>
            </w:tcMar>
            <w:vAlign w:val="center"/>
          </w:tcPr>
          <w:p>
            <w:pPr>
              <w:spacing w:before="0" w:after="0"/>
              <w:jc w:val="center"/>
            </w:pPr>
            <w:r>
              <w:rPr>
                <w:color w:val="222222"/>
                <w:sz w:val="16"/>
              </w:rPr>
              <w:t>IEEE TMM</w:t>
              <w:br/>
              <w:t>2024</w:t>
            </w:r>
          </w:p>
        </w:tc>
        <w:tc>
          <w:tcPr>
            <w:tcW w:type="dxa" w:w="864"/>
            <w:shd w:fill="F4F7FA"/>
            <w:tcMar>
              <w:top w:w="80" w:type="dxa"/>
              <w:bottom w:w="80" w:type="dxa"/>
              <w:left w:w="60" w:type="dxa"/>
              <w:right w:w="60" w:type="dxa"/>
            </w:tcMar>
            <w:vAlign w:val="center"/>
          </w:tcPr>
          <w:p>
            <w:pPr>
              <w:spacing w:before="0" w:after="0"/>
              <w:jc w:val="center"/>
            </w:pPr>
            <w:r>
              <w:rPr>
                <w:color w:val="222222"/>
                <w:sz w:val="16"/>
              </w:rPr>
              <w:t>Train</w:t>
            </w:r>
          </w:p>
        </w:tc>
        <w:tc>
          <w:tcPr>
            <w:tcW w:type="dxa" w:w="1872"/>
            <w:shd w:fill="F4F7FA"/>
            <w:tcMar>
              <w:top w:w="80" w:type="dxa"/>
              <w:bottom w:w="80" w:type="dxa"/>
              <w:left w:w="60" w:type="dxa"/>
              <w:right w:w="60" w:type="dxa"/>
            </w:tcMar>
            <w:vAlign w:val="center"/>
          </w:tcPr>
          <w:p>
            <w:pPr>
              <w:spacing w:before="0" w:after="0"/>
              <w:jc w:val="left"/>
            </w:pPr>
            <w:r>
              <w:rPr>
                <w:color w:val="222222"/>
                <w:sz w:val="16"/>
              </w:rPr>
              <w:t>Mô hình Transformer dự đoán ngưỡng sai biệt nhận thức máy (JRD) cho bám vết để điều phối tiền lọc.</w:t>
            </w:r>
          </w:p>
        </w:tc>
        <w:tc>
          <w:tcPr>
            <w:tcW w:type="dxa" w:w="2016"/>
            <w:shd w:fill="F4F7FA"/>
            <w:tcMar>
              <w:top w:w="80" w:type="dxa"/>
              <w:bottom w:w="80" w:type="dxa"/>
              <w:left w:w="60" w:type="dxa"/>
              <w:right w:w="60" w:type="dxa"/>
            </w:tcMar>
            <w:vAlign w:val="center"/>
          </w:tcPr>
          <w:p>
            <w:pPr>
              <w:spacing w:before="0" w:after="0"/>
              <w:jc w:val="left"/>
            </w:pPr>
            <w:r>
              <w:rPr>
                <w:color w:val="222222"/>
                <w:sz w:val="16"/>
              </w:rPr>
              <w:t>Tiết kiệm 22–35% bitrate trên MOT17 và HiEve khi đánh giá với FairMOT, ByteTrack, JDE.</w:t>
            </w:r>
          </w:p>
        </w:tc>
      </w:tr>
      <w:tr>
        <w:tc>
          <w:tcPr>
            <w:tcW w:type="dxa" w:w="576"/>
            <w:shd w:fill="FFFFFF"/>
            <w:tcMar>
              <w:top w:w="80" w:type="dxa"/>
              <w:bottom w:w="80" w:type="dxa"/>
              <w:left w:w="60" w:type="dxa"/>
              <w:right w:w="60" w:type="dxa"/>
            </w:tcMar>
            <w:vAlign w:val="center"/>
          </w:tcPr>
          <w:p>
            <w:pPr>
              <w:spacing w:before="0" w:after="0"/>
              <w:jc w:val="center"/>
            </w:pPr>
            <w:r>
              <w:rPr>
                <w:b/>
                <w:color w:val="222222"/>
                <w:sz w:val="16"/>
              </w:rPr>
              <w:t>15</w:t>
            </w:r>
          </w:p>
        </w:tc>
        <w:tc>
          <w:tcPr>
            <w:tcW w:type="dxa" w:w="864"/>
            <w:shd w:fill="FFFFFF"/>
            <w:tcMar>
              <w:top w:w="80" w:type="dxa"/>
              <w:bottom w:w="80" w:type="dxa"/>
              <w:left w:w="60" w:type="dxa"/>
              <w:right w:w="60" w:type="dxa"/>
            </w:tcMar>
            <w:vAlign w:val="center"/>
          </w:tcPr>
          <w:p>
            <w:pPr>
              <w:spacing w:before="0" w:after="0"/>
              <w:jc w:val="center"/>
            </w:pPr>
            <w:r>
              <w:rPr>
                <w:b/>
                <w:color w:val="1B365D"/>
                <w:sz w:val="16"/>
              </w:rPr>
              <w:t>MOT</w:t>
            </w:r>
          </w:p>
        </w:tc>
        <w:tc>
          <w:tcPr>
            <w:tcW w:type="dxa" w:w="2592"/>
            <w:shd w:fill="FFFFFF"/>
            <w:tcMar>
              <w:top w:w="80" w:type="dxa"/>
              <w:bottom w:w="80" w:type="dxa"/>
              <w:left w:w="60" w:type="dxa"/>
              <w:right w:w="60" w:type="dxa"/>
            </w:tcMar>
            <w:vAlign w:val="center"/>
          </w:tcPr>
          <w:p>
            <w:pPr>
              <w:spacing w:before="0" w:after="0"/>
              <w:jc w:val="left"/>
            </w:pPr>
            <w:r>
              <w:rPr>
                <w:color w:val="222222"/>
                <w:sz w:val="16"/>
              </w:rPr>
              <w:t>Spatio-Temporal Tube Protection for MOT</w:t>
              <w:br/>
              <w:t>(ByteTrack ECCV 2022 + Corridor)</w:t>
            </w:r>
          </w:p>
        </w:tc>
        <w:tc>
          <w:tcPr>
            <w:tcW w:type="dxa" w:w="1296"/>
            <w:shd w:fill="FFFFFF"/>
            <w:tcMar>
              <w:top w:w="80" w:type="dxa"/>
              <w:bottom w:w="80" w:type="dxa"/>
              <w:left w:w="60" w:type="dxa"/>
              <w:right w:w="60" w:type="dxa"/>
            </w:tcMar>
            <w:vAlign w:val="center"/>
          </w:tcPr>
          <w:p>
            <w:pPr>
              <w:spacing w:before="0" w:after="0"/>
              <w:jc w:val="center"/>
            </w:pPr>
            <w:r>
              <w:rPr>
                <w:color w:val="222222"/>
                <w:sz w:val="16"/>
              </w:rPr>
              <w:t>ECCV 2022</w:t>
              <w:br/>
              <w:t>/ Pipeline</w:t>
            </w:r>
          </w:p>
        </w:tc>
        <w:tc>
          <w:tcPr>
            <w:tcW w:type="dxa" w:w="864"/>
            <w:shd w:fill="FFFFFF"/>
            <w:tcMar>
              <w:top w:w="80" w:type="dxa"/>
              <w:bottom w:w="80" w:type="dxa"/>
              <w:left w:w="60" w:type="dxa"/>
              <w:right w:w="60" w:type="dxa"/>
            </w:tcMar>
            <w:vAlign w:val="center"/>
          </w:tcPr>
          <w:p>
            <w:pPr>
              <w:spacing w:before="0" w:after="0"/>
              <w:jc w:val="center"/>
            </w:pPr>
            <w:r>
              <w:rPr>
                <w:color w:val="222222"/>
                <w:sz w:val="16"/>
              </w:rPr>
              <w:t>Heuristic</w:t>
            </w:r>
          </w:p>
        </w:tc>
        <w:tc>
          <w:tcPr>
            <w:tcW w:type="dxa" w:w="1872"/>
            <w:shd w:fill="FFFFFF"/>
            <w:tcMar>
              <w:top w:w="80" w:type="dxa"/>
              <w:bottom w:w="80" w:type="dxa"/>
              <w:left w:w="60" w:type="dxa"/>
              <w:right w:w="60" w:type="dxa"/>
            </w:tcMar>
            <w:vAlign w:val="center"/>
          </w:tcPr>
          <w:p>
            <w:pPr>
              <w:spacing w:before="0" w:after="0"/>
              <w:jc w:val="left"/>
            </w:pPr>
            <w:r>
              <w:rPr>
                <w:color w:val="222222"/>
                <w:sz w:val="16"/>
              </w:rPr>
              <w:t>Gom nhóm tracklet, nội suy corridor không-thời gian, bảo vệ hành lang liên tục và lọc mờ nền ngoài tube.</w:t>
            </w:r>
          </w:p>
        </w:tc>
        <w:tc>
          <w:tcPr>
            <w:tcW w:type="dxa" w:w="2016"/>
            <w:shd w:fill="FFFFFF"/>
            <w:tcMar>
              <w:top w:w="80" w:type="dxa"/>
              <w:bottom w:w="80" w:type="dxa"/>
              <w:left w:w="60" w:type="dxa"/>
              <w:right w:w="60" w:type="dxa"/>
            </w:tcMar>
            <w:vAlign w:val="center"/>
          </w:tcPr>
          <w:p>
            <w:pPr>
              <w:spacing w:before="0" w:after="0"/>
              <w:jc w:val="left"/>
            </w:pPr>
            <w:r>
              <w:rPr>
                <w:color w:val="222222"/>
                <w:sz w:val="16"/>
              </w:rPr>
              <w:t>Tiết kiệm 20–35% bitrate, chống đứt gãy trajectory và triệt tiêu ID Switch khi nén video.</w:t>
            </w:r>
          </w:p>
        </w:tc>
      </w:tr>
      <w:tr>
        <w:tc>
          <w:tcPr>
            <w:tcW w:type="dxa" w:w="576"/>
            <w:shd w:fill="F4F7FA"/>
            <w:tcMar>
              <w:top w:w="80" w:type="dxa"/>
              <w:bottom w:w="80" w:type="dxa"/>
              <w:left w:w="60" w:type="dxa"/>
              <w:right w:w="60" w:type="dxa"/>
            </w:tcMar>
            <w:vAlign w:val="center"/>
          </w:tcPr>
          <w:p>
            <w:pPr>
              <w:spacing w:before="0" w:after="0"/>
              <w:jc w:val="center"/>
            </w:pPr>
            <w:r>
              <w:rPr>
                <w:b/>
                <w:color w:val="222222"/>
                <w:sz w:val="16"/>
              </w:rPr>
              <w:t>16</w:t>
            </w:r>
          </w:p>
        </w:tc>
        <w:tc>
          <w:tcPr>
            <w:tcW w:type="dxa" w:w="864"/>
            <w:shd w:fill="F4F7FA"/>
            <w:tcMar>
              <w:top w:w="80" w:type="dxa"/>
              <w:bottom w:w="80" w:type="dxa"/>
              <w:left w:w="60" w:type="dxa"/>
              <w:right w:w="60" w:type="dxa"/>
            </w:tcMar>
            <w:vAlign w:val="center"/>
          </w:tcPr>
          <w:p>
            <w:pPr>
              <w:spacing w:before="0" w:after="0"/>
              <w:jc w:val="center"/>
            </w:pPr>
            <w:r>
              <w:rPr>
                <w:b/>
                <w:color w:val="1B365D"/>
                <w:sz w:val="16"/>
              </w:rPr>
              <w:t>Seg</w:t>
            </w:r>
          </w:p>
        </w:tc>
        <w:tc>
          <w:tcPr>
            <w:tcW w:type="dxa" w:w="2592"/>
            <w:shd w:fill="F4F7FA"/>
            <w:tcMar>
              <w:top w:w="80" w:type="dxa"/>
              <w:bottom w:w="80" w:type="dxa"/>
              <w:left w:w="60" w:type="dxa"/>
              <w:right w:w="60" w:type="dxa"/>
            </w:tcMar>
            <w:vAlign w:val="center"/>
          </w:tcPr>
          <w:p>
            <w:pPr>
              <w:spacing w:before="0" w:after="0"/>
              <w:jc w:val="left"/>
            </w:pPr>
            <w:r>
              <w:rPr>
                <w:color w:val="222222"/>
                <w:sz w:val="16"/>
              </w:rPr>
              <w:t>Image Coding for Machines with Edge Learning Using SAM (SA-ICM)</w:t>
              <w:br/>
              <w:t>(T. Shindo et al.)</w:t>
            </w:r>
          </w:p>
        </w:tc>
        <w:tc>
          <w:tcPr>
            <w:tcW w:type="dxa" w:w="1296"/>
            <w:shd w:fill="F4F7FA"/>
            <w:tcMar>
              <w:top w:w="80" w:type="dxa"/>
              <w:bottom w:w="80" w:type="dxa"/>
              <w:left w:w="60" w:type="dxa"/>
              <w:right w:w="60" w:type="dxa"/>
            </w:tcMar>
            <w:vAlign w:val="center"/>
          </w:tcPr>
          <w:p>
            <w:pPr>
              <w:spacing w:before="0" w:after="0"/>
              <w:jc w:val="center"/>
            </w:pPr>
            <w:r>
              <w:rPr>
                <w:color w:val="222222"/>
                <w:sz w:val="16"/>
              </w:rPr>
              <w:t>IEEE ICIP</w:t>
              <w:br/>
              <w:t>2024</w:t>
            </w:r>
          </w:p>
        </w:tc>
        <w:tc>
          <w:tcPr>
            <w:tcW w:type="dxa" w:w="864"/>
            <w:shd w:fill="F4F7FA"/>
            <w:tcMar>
              <w:top w:w="80" w:type="dxa"/>
              <w:bottom w:w="80" w:type="dxa"/>
              <w:left w:w="60" w:type="dxa"/>
              <w:right w:w="60" w:type="dxa"/>
            </w:tcMar>
            <w:vAlign w:val="center"/>
          </w:tcPr>
          <w:p>
            <w:pPr>
              <w:spacing w:before="0" w:after="0"/>
              <w:jc w:val="center"/>
            </w:pPr>
            <w:r>
              <w:rPr>
                <w:color w:val="222222"/>
                <w:sz w:val="16"/>
              </w:rPr>
              <w:t>Train</w:t>
            </w:r>
          </w:p>
        </w:tc>
        <w:tc>
          <w:tcPr>
            <w:tcW w:type="dxa" w:w="1872"/>
            <w:shd w:fill="F4F7FA"/>
            <w:tcMar>
              <w:top w:w="80" w:type="dxa"/>
              <w:bottom w:w="80" w:type="dxa"/>
              <w:left w:w="60" w:type="dxa"/>
              <w:right w:w="60" w:type="dxa"/>
            </w:tcMar>
            <w:vAlign w:val="center"/>
          </w:tcPr>
          <w:p>
            <w:pPr>
              <w:spacing w:before="0" w:after="0"/>
              <w:jc w:val="left"/>
            </w:pPr>
            <w:r>
              <w:rPr>
                <w:color w:val="222222"/>
                <w:sz w:val="16"/>
              </w:rPr>
              <w:t>Dùng SAM trích xuất biểu diễn biên; Edge-Preserving Guided Filter làm phẳng vân phẳng, giữ sắc nét cạnh.</w:t>
            </w:r>
          </w:p>
        </w:tc>
        <w:tc>
          <w:tcPr>
            <w:tcW w:type="dxa" w:w="2016"/>
            <w:shd w:fill="F4F7FA"/>
            <w:tcMar>
              <w:top w:w="80" w:type="dxa"/>
              <w:bottom w:w="80" w:type="dxa"/>
              <w:left w:w="60" w:type="dxa"/>
              <w:right w:w="60" w:type="dxa"/>
            </w:tcMar>
            <w:vAlign w:val="center"/>
          </w:tcPr>
          <w:p>
            <w:pPr>
              <w:spacing w:before="0" w:after="0"/>
              <w:jc w:val="left"/>
            </w:pPr>
            <w:r>
              <w:rPr>
                <w:color w:val="222222"/>
                <w:sz w:val="16"/>
              </w:rPr>
              <w:t>Tiết kiệm 15–28% bitrate trên Cityscapes và COCO-Stuff, duy trì mIoU.</w:t>
            </w:r>
          </w:p>
        </w:tc>
      </w:tr>
      <w:tr>
        <w:tc>
          <w:tcPr>
            <w:tcW w:type="dxa" w:w="576"/>
            <w:shd w:fill="FFFFFF"/>
            <w:tcMar>
              <w:top w:w="80" w:type="dxa"/>
              <w:bottom w:w="80" w:type="dxa"/>
              <w:left w:w="60" w:type="dxa"/>
              <w:right w:w="60" w:type="dxa"/>
            </w:tcMar>
            <w:vAlign w:val="center"/>
          </w:tcPr>
          <w:p>
            <w:pPr>
              <w:spacing w:before="0" w:after="0"/>
              <w:jc w:val="center"/>
            </w:pPr>
            <w:r>
              <w:rPr>
                <w:b/>
                <w:color w:val="222222"/>
                <w:sz w:val="16"/>
              </w:rPr>
              <w:t>17</w:t>
            </w:r>
          </w:p>
        </w:tc>
        <w:tc>
          <w:tcPr>
            <w:tcW w:type="dxa" w:w="864"/>
            <w:shd w:fill="FFFFFF"/>
            <w:tcMar>
              <w:top w:w="80" w:type="dxa"/>
              <w:bottom w:w="80" w:type="dxa"/>
              <w:left w:w="60" w:type="dxa"/>
              <w:right w:w="60" w:type="dxa"/>
            </w:tcMar>
            <w:vAlign w:val="center"/>
          </w:tcPr>
          <w:p>
            <w:pPr>
              <w:spacing w:before="0" w:after="0"/>
              <w:jc w:val="center"/>
            </w:pPr>
            <w:r>
              <w:rPr>
                <w:b/>
                <w:color w:val="1B365D"/>
                <w:sz w:val="16"/>
              </w:rPr>
              <w:t>Seg</w:t>
            </w:r>
          </w:p>
        </w:tc>
        <w:tc>
          <w:tcPr>
            <w:tcW w:type="dxa" w:w="2592"/>
            <w:shd w:fill="FFFFFF"/>
            <w:tcMar>
              <w:top w:w="80" w:type="dxa"/>
              <w:bottom w:w="80" w:type="dxa"/>
              <w:left w:w="60" w:type="dxa"/>
              <w:right w:w="60" w:type="dxa"/>
            </w:tcMar>
            <w:vAlign w:val="center"/>
          </w:tcPr>
          <w:p>
            <w:pPr>
              <w:spacing w:before="0" w:after="0"/>
              <w:jc w:val="left"/>
            </w:pPr>
            <w:r>
              <w:rPr>
                <w:color w:val="222222"/>
                <w:sz w:val="16"/>
              </w:rPr>
              <w:t>Luma Background Restoration for ROI Video Coding for Machines</w:t>
              <w:br/>
              <w:t>(S. Różek et al.)</w:t>
            </w:r>
          </w:p>
        </w:tc>
        <w:tc>
          <w:tcPr>
            <w:tcW w:type="dxa" w:w="1296"/>
            <w:shd w:fill="FFFFFF"/>
            <w:tcMar>
              <w:top w:w="80" w:type="dxa"/>
              <w:bottom w:w="80" w:type="dxa"/>
              <w:left w:w="60" w:type="dxa"/>
              <w:right w:w="60" w:type="dxa"/>
            </w:tcMar>
            <w:vAlign w:val="center"/>
          </w:tcPr>
          <w:p>
            <w:pPr>
              <w:spacing w:before="0" w:after="0"/>
              <w:jc w:val="center"/>
            </w:pPr>
            <w:r>
              <w:rPr>
                <w:color w:val="222222"/>
                <w:sz w:val="16"/>
              </w:rPr>
              <w:t>MDPI Sensors</w:t>
              <w:br/>
              <w:t>2024</w:t>
            </w:r>
          </w:p>
        </w:tc>
        <w:tc>
          <w:tcPr>
            <w:tcW w:type="dxa" w:w="864"/>
            <w:shd w:fill="FFFFFF"/>
            <w:tcMar>
              <w:top w:w="80" w:type="dxa"/>
              <w:bottom w:w="80" w:type="dxa"/>
              <w:left w:w="60" w:type="dxa"/>
              <w:right w:w="60" w:type="dxa"/>
            </w:tcMar>
            <w:vAlign w:val="center"/>
          </w:tcPr>
          <w:p>
            <w:pPr>
              <w:spacing w:before="0" w:after="0"/>
              <w:jc w:val="center"/>
            </w:pPr>
            <w:r>
              <w:rPr>
                <w:color w:val="222222"/>
                <w:sz w:val="16"/>
              </w:rPr>
              <w:t>Heuristic</w:t>
            </w:r>
          </w:p>
        </w:tc>
        <w:tc>
          <w:tcPr>
            <w:tcW w:type="dxa" w:w="1872"/>
            <w:shd w:fill="FFFFFF"/>
            <w:tcMar>
              <w:top w:w="80" w:type="dxa"/>
              <w:bottom w:w="80" w:type="dxa"/>
              <w:left w:w="60" w:type="dxa"/>
              <w:right w:w="60" w:type="dxa"/>
            </w:tcMar>
            <w:vAlign w:val="center"/>
          </w:tcPr>
          <w:p>
            <w:pPr>
              <w:spacing w:before="0" w:after="0"/>
              <w:jc w:val="left"/>
            </w:pPr>
            <w:r>
              <w:rPr>
                <w:color w:val="222222"/>
                <w:sz w:val="16"/>
              </w:rPr>
              <w:t>Chuyển YCbCr; làm mịn mạnh Cb/Cr và nền phẳng; phục hồi Luma ranh giới phân đoạn bằng linear model giải tích.</w:t>
            </w:r>
          </w:p>
        </w:tc>
        <w:tc>
          <w:tcPr>
            <w:tcW w:type="dxa" w:w="2016"/>
            <w:shd w:fill="FFFFFF"/>
            <w:tcMar>
              <w:top w:w="80" w:type="dxa"/>
              <w:bottom w:w="80" w:type="dxa"/>
              <w:left w:w="60" w:type="dxa"/>
              <w:right w:w="60" w:type="dxa"/>
            </w:tcMar>
            <w:vAlign w:val="center"/>
          </w:tcPr>
          <w:p>
            <w:pPr>
              <w:spacing w:before="0" w:after="0"/>
              <w:jc w:val="left"/>
            </w:pPr>
            <w:r>
              <w:rPr>
                <w:color w:val="222222"/>
                <w:sz w:val="16"/>
              </w:rPr>
              <w:t>Tiết kiệm 20–40% bitrate cho Semantic Segmentation mà không làm suy giảm mIoU; siêu nhẹ không cần GPU.</w:t>
            </w:r>
          </w:p>
        </w:tc>
      </w:tr>
      <w:tr>
        <w:tc>
          <w:tcPr>
            <w:tcW w:type="dxa" w:w="576"/>
            <w:shd w:fill="F4F7FA"/>
            <w:tcMar>
              <w:top w:w="80" w:type="dxa"/>
              <w:bottom w:w="80" w:type="dxa"/>
              <w:left w:w="60" w:type="dxa"/>
              <w:right w:w="60" w:type="dxa"/>
            </w:tcMar>
            <w:vAlign w:val="center"/>
          </w:tcPr>
          <w:p>
            <w:pPr>
              <w:spacing w:before="0" w:after="0"/>
              <w:jc w:val="center"/>
            </w:pPr>
            <w:r>
              <w:rPr>
                <w:b/>
                <w:color w:val="222222"/>
                <w:sz w:val="16"/>
              </w:rPr>
              <w:t>18</w:t>
            </w:r>
          </w:p>
        </w:tc>
        <w:tc>
          <w:tcPr>
            <w:tcW w:type="dxa" w:w="864"/>
            <w:shd w:fill="F4F7FA"/>
            <w:tcMar>
              <w:top w:w="80" w:type="dxa"/>
              <w:bottom w:w="80" w:type="dxa"/>
              <w:left w:w="60" w:type="dxa"/>
              <w:right w:w="60" w:type="dxa"/>
            </w:tcMar>
            <w:vAlign w:val="center"/>
          </w:tcPr>
          <w:p>
            <w:pPr>
              <w:spacing w:before="0" w:after="0"/>
              <w:jc w:val="center"/>
            </w:pPr>
            <w:r>
              <w:rPr>
                <w:b/>
                <w:color w:val="1B365D"/>
                <w:sz w:val="16"/>
              </w:rPr>
              <w:t>Seg</w:t>
            </w:r>
          </w:p>
        </w:tc>
        <w:tc>
          <w:tcPr>
            <w:tcW w:type="dxa" w:w="2592"/>
            <w:shd w:fill="F4F7FA"/>
            <w:tcMar>
              <w:top w:w="80" w:type="dxa"/>
              <w:bottom w:w="80" w:type="dxa"/>
              <w:left w:w="60" w:type="dxa"/>
              <w:right w:w="60" w:type="dxa"/>
            </w:tcMar>
            <w:vAlign w:val="center"/>
          </w:tcPr>
          <w:p>
            <w:pPr>
              <w:spacing w:before="0" w:after="0"/>
              <w:jc w:val="left"/>
            </w:pPr>
            <w:r>
              <w:rPr>
                <w:color w:val="222222"/>
                <w:sz w:val="16"/>
              </w:rPr>
              <w:t>Tell Codec What Worth Compressing with LMMs</w:t>
              <w:br/>
              <w:t>(J. Liu et al.)</w:t>
            </w:r>
          </w:p>
        </w:tc>
        <w:tc>
          <w:tcPr>
            <w:tcW w:type="dxa" w:w="1296"/>
            <w:shd w:fill="F4F7FA"/>
            <w:tcMar>
              <w:top w:w="80" w:type="dxa"/>
              <w:bottom w:w="80" w:type="dxa"/>
              <w:left w:w="60" w:type="dxa"/>
              <w:right w:w="60" w:type="dxa"/>
            </w:tcMar>
            <w:vAlign w:val="center"/>
          </w:tcPr>
          <w:p>
            <w:pPr>
              <w:spacing w:before="0" w:after="0"/>
              <w:jc w:val="center"/>
            </w:pPr>
            <w:r>
              <w:rPr>
                <w:color w:val="222222"/>
                <w:sz w:val="16"/>
              </w:rPr>
              <w:t>arXiv</w:t>
              <w:br/>
              <w:t>2024</w:t>
            </w:r>
          </w:p>
        </w:tc>
        <w:tc>
          <w:tcPr>
            <w:tcW w:type="dxa" w:w="864"/>
            <w:shd w:fill="F4F7FA"/>
            <w:tcMar>
              <w:top w:w="80" w:type="dxa"/>
              <w:bottom w:w="80" w:type="dxa"/>
              <w:left w:w="60" w:type="dxa"/>
              <w:right w:w="60" w:type="dxa"/>
            </w:tcMar>
            <w:vAlign w:val="center"/>
          </w:tcPr>
          <w:p>
            <w:pPr>
              <w:spacing w:before="0" w:after="0"/>
              <w:jc w:val="center"/>
            </w:pPr>
            <w:r>
              <w:rPr>
                <w:color w:val="222222"/>
                <w:sz w:val="16"/>
              </w:rPr>
              <w:t>Train</w:t>
            </w:r>
          </w:p>
        </w:tc>
        <w:tc>
          <w:tcPr>
            <w:tcW w:type="dxa" w:w="1872"/>
            <w:shd w:fill="F4F7FA"/>
            <w:tcMar>
              <w:top w:w="80" w:type="dxa"/>
              <w:bottom w:w="80" w:type="dxa"/>
              <w:left w:w="60" w:type="dxa"/>
              <w:right w:w="60" w:type="dxa"/>
            </w:tcMar>
            <w:vAlign w:val="center"/>
          </w:tcPr>
          <w:p>
            <w:pPr>
              <w:spacing w:before="0" w:after="0"/>
              <w:jc w:val="left"/>
            </w:pPr>
            <w:r>
              <w:rPr>
                <w:color w:val="222222"/>
                <w:sz w:val="16"/>
              </w:rPr>
              <w:t>Dùng Large Multimodal Models (LMMs) tách rời biểu diễn ngữ nghĩa, loại bỏ điểm ảnh thừa trước nén.</w:t>
            </w:r>
          </w:p>
        </w:tc>
        <w:tc>
          <w:tcPr>
            <w:tcW w:type="dxa" w:w="2016"/>
            <w:shd w:fill="F4F7FA"/>
            <w:tcMar>
              <w:top w:w="80" w:type="dxa"/>
              <w:bottom w:w="80" w:type="dxa"/>
              <w:left w:w="60" w:type="dxa"/>
              <w:right w:w="60" w:type="dxa"/>
            </w:tcMar>
            <w:vAlign w:val="center"/>
          </w:tcPr>
          <w:p>
            <w:pPr>
              <w:spacing w:before="0" w:after="0"/>
              <w:jc w:val="left"/>
            </w:pPr>
            <w:r>
              <w:rPr>
                <w:color w:val="222222"/>
                <w:sz w:val="16"/>
              </w:rPr>
              <w:t>Giảm bitrate ấn tượng từ -31.38% đến -33.22% trên tác vụ segmentation và object detection.</w:t>
            </w:r>
          </w:p>
        </w:tc>
      </w:tr>
    </w:tbl>
    <w:p>
      <w:r>
        <w:br w:type="page"/>
      </w:r>
    </w:p>
    <w:p>
      <w:pPr>
        <w:pStyle w:val="Heading1"/>
        <w:spacing w:before="320" w:after="200"/>
      </w:pPr>
      <w:r>
        <w:t>3. PHÂN TÍCH CHUYÊN SÂU CÁC CÔNG TRÌNH THEO 4 TÁC VỤ THỊ GIÁC MÁY</w:t>
      </w:r>
    </w:p>
    <w:p>
      <w:pPr>
        <w:pStyle w:val="Heading2"/>
        <w:spacing w:before="360" w:after="160"/>
      </w:pPr>
      <w:r>
        <w:t>NHÓM 1: NHẬN DẠNG HÀNH ĐỘNG (ACTION RECOGNITION - AR)</w:t>
      </w:r>
    </w:p>
    <w:p>
      <w:pPr>
        <w:pStyle w:val="Heading3"/>
        <w:spacing w:before="240" w:after="80"/>
      </w:pPr>
      <w:r>
        <w:t>1. A Coding Framework and Benchmark Towards Low-Bitrate Video Understanding</w:t>
      </w:r>
    </w:p>
    <w:p>
      <w:pPr>
        <w:spacing w:before="0" w:after="120"/>
      </w:pPr>
      <w:r>
        <w:rPr>
          <w:sz w:val="19"/>
        </w:rPr>
        <w:t>• Tác giả: Yuan Tian, Guo Lu, Yichao Yan, Guangtao Zhai, Li Shen, Zhiyong Gao (Shanghai Jiao Tong University)</w:t>
        <w:br/>
      </w:r>
      <w:r>
        <w:rPr>
          <w:b/>
          <w:sz w:val="19"/>
        </w:rPr>
        <w:t>• Nơi công bố: IEEE Transactions on Pattern Analysis and Machine Intelligence (TPAMI), 2024</w:t>
        <w:br/>
      </w:r>
      <w:r>
        <w:rPr>
          <w:i/>
          <w:color w:val="2C5E8A"/>
          <w:sz w:val="19"/>
        </w:rPr>
        <w:t>• Phân loại tiền xử lý: Học sâu (Trainable Spatio-Temporal Masking)</w:t>
      </w:r>
    </w:p>
    <w:p>
      <w:pPr>
        <w:spacing w:before="40" w:after="80"/>
      </w:pPr>
      <w:r>
        <w:rPr>
          <w:b/>
          <w:color w:val="1B365D"/>
          <w:sz w:val="20"/>
        </w:rPr>
        <w:t>▶ Vấn đề bài toán đặt ra:</w:t>
        <w:br/>
      </w:r>
      <w:r>
        <w:rPr>
          <w:color w:val="222222"/>
          <w:sz w:val="19"/>
        </w:rPr>
        <w:t>Các chuẩn nén video truyền thống (H.264, H.265, VVC) được thiết kế để tối ưu hóa độ đo cảm nhận thị giác người (PSNR, SSIM). Khi nén ở băng thông rất thấp (low bitrate), các chi tiết chuyển động và cử chỉ vi mô của hành động bị mờ nhòe nghiêm trọng, làm sụt giảm mạnh độ chính xác của các mạng 3D CNN và Video Transformer.</w:t>
      </w:r>
    </w:p>
    <w:p>
      <w:pPr>
        <w:spacing w:before="40" w:after="80"/>
      </w:pPr>
      <w:r>
        <w:rPr>
          <w:b/>
          <w:color w:val="1B365D"/>
          <w:sz w:val="20"/>
        </w:rPr>
        <w:t>▶ Phương pháp tiền xử lý đề xuất:</w:t>
        <w:br/>
      </w:r>
      <w:r>
        <w:rPr>
          <w:color w:val="222222"/>
          <w:sz w:val="19"/>
        </w:rPr>
        <w:t>1. Đề xuất kiến trúc hai tầng gồm module biểu diễn ngữ nghĩa không-thời gian (spatio-temporal semantic representation) và tầng mã hóa truyền tải.</w:t>
        <w:br/>
        <w:t>2. Module tiền xử lý học mặt nạ không-thời gian (learnable spatio-temporal mask): tự động phân tách video thành vùng chuyển động ngữ nghĩa (foreground actions) và vùng nền tĩnh/nhiễu camera.</w:t>
        <w:br/>
        <w:t>3. Tiền lọc làm mượt mạnh vùng nền tĩnh và tập trung toàn bộ bit budget vào hành lang chuyển động.</w:t>
        <w:br/>
        <w:t>4. Tích hợp cơ chế thích ứng với cả codec truyền thống (HEVC) và deep video codecs (DVC).</w:t>
      </w:r>
    </w:p>
    <w:p>
      <w:pPr>
        <w:spacing w:before="40" w:after="80"/>
      </w:pPr>
      <w:r>
        <w:rPr>
          <w:b/>
          <w:color w:val="1B365D"/>
          <w:sz w:val="20"/>
        </w:rPr>
        <w:t>▶ Kết quả thực nghiệm &amp; Benchmarks:</w:t>
        <w:br/>
      </w:r>
      <w:r>
        <w:rPr>
          <w:color w:val="222222"/>
          <w:sz w:val="19"/>
        </w:rPr>
        <w:t>• Bộ dữ liệu kiểm thử: Kinetics-400 và UCF101.</w:t>
        <w:br/>
        <w:t>• Mô hình đánh giá: SlowFast, I3D, VideoMAE, TimeSformer.</w:t>
        <w:br/>
        <w:t>• Tiết kiệm BD-rate: Đạt mức giảm từ -25% đến -40% BD-rate so với chuẩn H.265/HEVC nguyên bản ở cùng độ chính xác Top-1 và Top-5 Accuracy.</w:t>
        <w:br/>
        <w:t>• Ý nghĩa: Đặt nền móng chuẩn mực cho bài toán nén video hướng tác vụ hiểu hành động ở băng thông cực thấp.</w:t>
      </w:r>
    </w:p>
    <w:p>
      <w:pPr>
        <w:pStyle w:val="Heading3"/>
        <w:spacing w:before="240" w:after="80"/>
      </w:pPr>
      <w:r>
        <w:t>2. Non-Semantics Suppressed Mask Learning for Unsupervised Video Semantic Compression (SMC / SMC++)</w:t>
      </w:r>
    </w:p>
    <w:p>
      <w:pPr>
        <w:spacing w:before="0" w:after="120"/>
      </w:pPr>
      <w:r>
        <w:rPr>
          <w:sz w:val="19"/>
        </w:rPr>
        <w:t>• Tác giả: Yuan Tian, Guo Lu, Guangtao Zhai (Shanghai Jiao Tong University)</w:t>
        <w:br/>
      </w:r>
      <w:r>
        <w:rPr>
          <w:b/>
          <w:sz w:val="19"/>
        </w:rPr>
        <w:t>• Nơi công bố: IEEE/CVF ICCV 2023 (SMC) &amp; arXiv:2406.04765, 2024 (SMC++)</w:t>
        <w:br/>
      </w:r>
      <w:r>
        <w:rPr>
          <w:i/>
          <w:color w:val="2C5E8A"/>
          <w:sz w:val="19"/>
        </w:rPr>
        <w:t>• Phân loại tiền xử lý: Học sâu &amp; Quy tắc thời gian động (Trainable &amp; Dynamic Heuristic)</w:t>
      </w:r>
    </w:p>
    <w:p>
      <w:pPr>
        <w:spacing w:before="40" w:after="80"/>
      </w:pPr>
      <w:r>
        <w:rPr>
          <w:b/>
          <w:color w:val="1B365D"/>
          <w:sz w:val="20"/>
        </w:rPr>
        <w:t>▶ Vấn đề bài toán đặt ra:</w:t>
        <w:br/>
      </w:r>
      <w:r>
        <w:rPr>
          <w:color w:val="222222"/>
          <w:sz w:val="19"/>
        </w:rPr>
        <w:t>Phương pháp bỏ khung hình đều đặn truyền thống (Uniform drop frame, e.g. drop2 bỏ các frame lẻ 1, 3, 5...) làm đứt gãy các giai đoạn hành động tăng tốc đột ngột hoặc các chuyển động thoáng qua (transient actions), khiến mô hình nhận diện hành động dự đoán sai lệch.</w:t>
      </w:r>
    </w:p>
    <w:p>
      <w:pPr>
        <w:spacing w:before="40" w:after="80"/>
      </w:pPr>
      <w:r>
        <w:rPr>
          <w:b/>
          <w:color w:val="1B365D"/>
          <w:sz w:val="20"/>
        </w:rPr>
        <w:t>▶ Phương pháp tiền xử lý đề xuất:</w:t>
        <w:br/>
      </w:r>
      <w:r>
        <w:rPr>
          <w:color w:val="222222"/>
          <w:sz w:val="19"/>
        </w:rPr>
        <w:t>1. SMC++ ứng dụng Masked Video Modeling (MVM) tự giám sát để học mặt nạ triệt tiêu các vùng không mang ngữ nghĩa (Non-Semantics Suppression).</w:t>
        <w:br/>
        <w:t>2. Thuật toán Dynamic Temporal Decimation (Lược trích khung hình động):</w:t>
        <w:br/>
        <w:t xml:space="preserve">   - Giữ cố định 2 frame neo biên (t=0 và t=T-1).</w:t>
        <w:br/>
        <w:t xml:space="preserve">   - Đo năng lượng sai phân liên khung hình: E(t) = (1 / HW) * sum(|I_t - I_{t-1}|).</w:t>
        <w:br/>
        <w:t xml:space="preserve">   - Chọn lọc các frame có năng lượng chuyển động cao nhất để giữ lại, đảm bảo giữ trọn vẹn những pha hành động đột biến.</w:t>
        <w:br/>
        <w:t>3. Phục hồi nhịp thời gian (Temporal Cadence Restoration): Sử dụng ánh xạ lân cận gần nhất k*(t) = argmin |t - t_k| tại phía decoder để khôi phục đúng trục thời gian vật lý của video.</w:t>
      </w:r>
    </w:p>
    <w:p>
      <w:pPr>
        <w:spacing w:before="40" w:after="80"/>
      </w:pPr>
      <w:r>
        <w:rPr>
          <w:b/>
          <w:color w:val="1B365D"/>
          <w:sz w:val="20"/>
        </w:rPr>
        <w:t>▶ Kết quả thực nghiệm &amp; Benchmarks:</w:t>
        <w:br/>
      </w:r>
      <w:r>
        <w:rPr>
          <w:color w:val="222222"/>
          <w:sz w:val="19"/>
        </w:rPr>
        <w:t>• Bộ dữ liệu: Kinetics-400, UCF101, MOT17.</w:t>
        <w:br/>
        <w:t>• Tiết kiệm BD-rate: Đạt -11.2% (ICCV 2023) và -14.23% (SMC++ 2024) trên các tác vụ video understanding và multi-object tracking.</w:t>
        <w:br/>
        <w:t>• Ứng dụng trong vcm_up1: Đã được hiện thực hóa trong hàm dynamic_temporal_decimation và restore_dynamic_temporal_samples.</w:t>
      </w:r>
    </w:p>
    <w:p>
      <w:pPr>
        <w:pStyle w:val="Heading3"/>
        <w:spacing w:before="240" w:after="80"/>
      </w:pPr>
      <w:r>
        <w:t>3. Deep Video Codec Control for Vision Models</w:t>
      </w:r>
    </w:p>
    <w:p>
      <w:pPr>
        <w:spacing w:before="0" w:after="120"/>
      </w:pPr>
      <w:r>
        <w:rPr>
          <w:sz w:val="19"/>
        </w:rPr>
        <w:t>• Tác giả: Christoph Reich, Biplob Debnath, Deep Patel, Tim Prangemeier, Daniel Cremers, Srimat Chakradhar (TU Darmstadt &amp; TU Munich)</w:t>
        <w:br/>
      </w:r>
      <w:r>
        <w:rPr>
          <w:b/>
          <w:sz w:val="19"/>
        </w:rPr>
        <w:t>• Nơi công bố: arXiv:2404.09886, 2024</w:t>
        <w:br/>
      </w:r>
      <w:r>
        <w:rPr>
          <w:i/>
          <w:color w:val="2C5E8A"/>
          <w:sz w:val="19"/>
        </w:rPr>
        <w:t>• Phân loại tiền xử lý: Học tăng cường điều khiển tham số Codec (RL-based Codec Control)</w:t>
      </w:r>
    </w:p>
    <w:p>
      <w:pPr>
        <w:spacing w:before="40" w:after="80"/>
      </w:pPr>
      <w:r>
        <w:rPr>
          <w:b/>
          <w:color w:val="1B365D"/>
          <w:sz w:val="20"/>
        </w:rPr>
        <w:t>▶ Vấn đề bài toán đặt ra:</w:t>
        <w:br/>
      </w:r>
      <w:r>
        <w:rPr>
          <w:color w:val="222222"/>
          <w:sz w:val="19"/>
        </w:rPr>
        <w:t>Các module Rate Control có sẵn trong FFmpeg / x264 / x265 phân bổ bit nhằm cực tiểu hóa MSE/SSIM, hoàn toàn không 'biết' mạng nơ-ron nhận diện hành động đang cần thông tin gì tại từng block.</w:t>
      </w:r>
    </w:p>
    <w:p>
      <w:pPr>
        <w:spacing w:before="40" w:after="80"/>
      </w:pPr>
      <w:r>
        <w:rPr>
          <w:b/>
          <w:color w:val="1B365D"/>
          <w:sz w:val="20"/>
        </w:rPr>
        <w:t>▶ Phương pháp tiền xử lý đề xuất:</w:t>
        <w:br/>
      </w:r>
      <w:r>
        <w:rPr>
          <w:color w:val="222222"/>
          <w:sz w:val="19"/>
        </w:rPr>
        <w:t>1. Xây dựng tác tử điều khiển nơ-ron nhẹ huấn luyện bằng học tăng cường (Reinforcement Learning) gắn liền với mô hình downstream.</w:t>
        <w:br/>
        <w:t>2. Tác tử phân tích chuỗi khung hình đầu vào và xuất ra vector điều khiển tham số nén: QP từng frame, chế độ macroblock skip, và cấu trúc GOP thích ứng.</w:t>
        <w:br/>
        <w:t>3. Phân bổ bitrate thấp cho các phân đoạn video tĩnh và dồn bitrate cao vào các khung hình chứa chuyển động then chốt.</w:t>
      </w:r>
    </w:p>
    <w:p>
      <w:pPr>
        <w:spacing w:before="40" w:after="80"/>
      </w:pPr>
      <w:r>
        <w:rPr>
          <w:b/>
          <w:color w:val="1B365D"/>
          <w:sz w:val="20"/>
        </w:rPr>
        <w:t>▶ Kết quả thực nghiệm &amp; Benchmarks:</w:t>
        <w:br/>
      </w:r>
      <w:r>
        <w:rPr>
          <w:color w:val="222222"/>
          <w:sz w:val="19"/>
        </w:rPr>
        <w:t>• Tiết kiệm 20–35% bitrate trên các tác vụ action recognition thời gian thực.</w:t>
        <w:br/>
        <w:t>• Không làm giảm độ chính xác Top-1 của mô hình R(2+1)D và SlowFast.</w:t>
        <w:br/>
        <w:t>• Chứng minh việc điều khiển tham số nén thông minh mang lại hiệu quả tương đương các bộ tiền xử lý điểm ảnh phức tạp.</w:t>
      </w:r>
    </w:p>
    <w:p>
      <w:pPr>
        <w:pStyle w:val="Heading3"/>
        <w:spacing w:before="240" w:after="80"/>
      </w:pPr>
      <w:r>
        <w:t>4. On Annotation-Free Optimization of Video Coding for Machines</w:t>
      </w:r>
    </w:p>
    <w:p>
      <w:pPr>
        <w:spacing w:before="0" w:after="120"/>
      </w:pPr>
      <w:r>
        <w:rPr>
          <w:sz w:val="19"/>
        </w:rPr>
        <w:t>• Tác giả: Marc Windsheimer, Fabian Brand, André Kaup (FAU Erlangen-Nürnberg)</w:t>
        <w:br/>
      </w:r>
      <w:r>
        <w:rPr>
          <w:b/>
          <w:sz w:val="19"/>
        </w:rPr>
        <w:t>• Nơi công bố: arXiv:2407.21327 / IEEE VCIP 2024</w:t>
        <w:br/>
      </w:r>
      <w:r>
        <w:rPr>
          <w:i/>
          <w:color w:val="2C5E8A"/>
          <w:sz w:val="19"/>
        </w:rPr>
        <w:t>• Phân loại tiền xử lý: Phi học sâu (Heuristic &amp; Mathematical Parameter Optimization)</w:t>
      </w:r>
    </w:p>
    <w:p>
      <w:pPr>
        <w:spacing w:before="40" w:after="80"/>
      </w:pPr>
      <w:r>
        <w:rPr>
          <w:b/>
          <w:color w:val="1B365D"/>
          <w:sz w:val="20"/>
        </w:rPr>
        <w:t>▶ Vấn đề bài toán đặt ra:</w:t>
        <w:br/>
      </w:r>
      <w:r>
        <w:rPr>
          <w:color w:val="222222"/>
          <w:sz w:val="19"/>
        </w:rPr>
        <w:t>Nhiều phương pháp VCM đòi hỏi huấn luyện lại mạng nơ-ron tốn kém tài nguyên và khó triển khai trên các thiết bị biên (edge devices) có tài nguyên hạn chế.</w:t>
      </w:r>
    </w:p>
    <w:p>
      <w:pPr>
        <w:spacing w:before="40" w:after="80"/>
      </w:pPr>
      <w:r>
        <w:rPr>
          <w:b/>
          <w:color w:val="1B365D"/>
          <w:sz w:val="20"/>
        </w:rPr>
        <w:t>▶ Phương pháp tiền xử lý đề xuất:</w:t>
        <w:br/>
      </w:r>
      <w:r>
        <w:rPr>
          <w:color w:val="222222"/>
          <w:sz w:val="19"/>
        </w:rPr>
        <w:t>1. Khảo sát không gian tham số đa chiều hoàn toàn không cần nhãn chú thích (Annotation-Free):</w:t>
        <w:br/>
        <w:t xml:space="preserve">   - Không gian: Hạ mẫu Bicubic / Bilinear / Area với các tỷ lệ co giãn (scaling factor).</w:t>
        <w:br/>
        <w:t xml:space="preserve">   - Thời gian: Lược khung hình theo chu kỳ (temporal subsampling).</w:t>
        <w:br/>
        <w:t xml:space="preserve">   - Lượng tử hóa: Dải QP từ 27 đến 45 trên các chuẩn H.264, H.265 và VVC.</w:t>
        <w:br/>
        <w:t>2. Xây dựng mô hình phân tích giải tích xác định điểm Pareto tối ưu giữa bitrate và năng lượng tính toán.</w:t>
      </w:r>
    </w:p>
    <w:p>
      <w:pPr>
        <w:spacing w:before="40" w:after="80"/>
      </w:pPr>
      <w:r>
        <w:rPr>
          <w:b/>
          <w:color w:val="1B365D"/>
          <w:sz w:val="20"/>
        </w:rPr>
        <w:t>▶ Kết quả thực nghiệm &amp; Benchmarks:</w:t>
        <w:br/>
      </w:r>
      <w:r>
        <w:rPr>
          <w:color w:val="222222"/>
          <w:sz w:val="19"/>
        </w:rPr>
        <w:t>• Cung cấp bộ cấu hình tối ưu sẵn có (plug-and-play) cho phép tiết kiệm 15–25% bitrate trên Kinetics-400 và COCO mà không tốn chi phí huấn luyện lại mạng.</w:t>
      </w:r>
    </w:p>
    <w:p>
      <w:pPr>
        <w:pStyle w:val="Heading2"/>
        <w:spacing w:before="360" w:after="160"/>
      </w:pPr>
      <w:r>
        <w:t>NHÓM 2: PHÁT HIỆN ĐỐI TƯỢNG (OBJECT DETECTION - OD)</w:t>
      </w:r>
    </w:p>
    <w:p>
      <w:pPr>
        <w:pStyle w:val="Heading3"/>
        <w:spacing w:before="240" w:after="80"/>
      </w:pPr>
      <w:r>
        <w:t>5. Preprocessing Enhanced Image Compression for Machine Vision</w:t>
      </w:r>
    </w:p>
    <w:p>
      <w:pPr>
        <w:spacing w:before="0" w:after="120"/>
      </w:pPr>
      <w:r>
        <w:rPr>
          <w:sz w:val="19"/>
        </w:rPr>
        <w:t>• Tác giả: Guo Lu et al.</w:t>
        <w:br/>
      </w:r>
      <w:r>
        <w:rPr>
          <w:b/>
          <w:sz w:val="19"/>
        </w:rPr>
        <w:t>• Nơi công bố: IEEE Transactions on Circuits and Systems for Video Technology (TCSVT), 2024</w:t>
        <w:br/>
      </w:r>
      <w:r>
        <w:rPr>
          <w:i/>
          <w:color w:val="2C5E8A"/>
          <w:sz w:val="19"/>
        </w:rPr>
        <w:t>• Phân loại tiền xử lý: Học sâu (CNN Preprocessor &amp; Quantization-Adaptive Shaping)</w:t>
      </w:r>
    </w:p>
    <w:p>
      <w:pPr>
        <w:spacing w:before="40" w:after="80"/>
      </w:pPr>
      <w:r>
        <w:rPr>
          <w:b/>
          <w:color w:val="1B365D"/>
          <w:sz w:val="20"/>
        </w:rPr>
        <w:t>▶ Vấn đề bài toán đặt ra:</w:t>
        <w:br/>
      </w:r>
      <w:r>
        <w:rPr>
          <w:color w:val="222222"/>
          <w:sz w:val="19"/>
        </w:rPr>
        <w:t>Khi tăng QP từ 30 lên 45, bộ biến đổi DCT/HEVC cắt giảm mạnh các hệ số tần số cao, gây hiện tượng mờ nhòe khối (blocking &amp; blur) làm mất ranh giới đối tượng mà các detector (YOLO, Faster R-CNN) dựa vào.</w:t>
      </w:r>
    </w:p>
    <w:p>
      <w:pPr>
        <w:spacing w:before="40" w:after="80"/>
      </w:pPr>
      <w:r>
        <w:rPr>
          <w:b/>
          <w:color w:val="1B365D"/>
          <w:sz w:val="20"/>
        </w:rPr>
        <w:t>▶ Phương pháp tiền xử lý đề xuất:</w:t>
        <w:br/>
      </w:r>
      <w:r>
        <w:rPr>
          <w:color w:val="222222"/>
          <w:sz w:val="19"/>
        </w:rPr>
        <w:t>1. Thiết kế mạng CNN tiền xử lý gọn nhẹ đặt trước bộ nén ảnh/video chuẩn.</w:t>
        <w:br/>
        <w:t>2. Quantization-Adaptive Frequency Filtering (Lọc thích nghi lượng tử hóa):</w:t>
        <w:br/>
        <w:t xml:space="preserve">   - Ở QP thấp (30–35): Lọc làm mịn nhẹ để triệt tiêu nhiễu tần số cao vô ích.</w:t>
        <w:br/>
        <w:t xml:space="preserve">   - Ở QP cao (40–45): Tăng cường biên cấu trúc (unsharp mask boost) trước khi đưa vào codec: sigma = max(0.5, 1.2 - 0.4 * (QP - 30)/15), boost = 0.2 + 0.6 * (QP - 30)/15.</w:t>
        <w:br/>
        <w:t>3. Giúp ảnh sau giải mã ở QP 40-45 vẫn giữ được độ sắc nét ranh giới vật thể cho mô hình nhận diện.</w:t>
      </w:r>
    </w:p>
    <w:p>
      <w:pPr>
        <w:spacing w:before="40" w:after="80"/>
      </w:pPr>
      <w:r>
        <w:rPr>
          <w:b/>
          <w:color w:val="1B365D"/>
          <w:sz w:val="20"/>
        </w:rPr>
        <w:t>▶ Kết quả thực nghiệm &amp; Benchmarks:</w:t>
        <w:br/>
      </w:r>
      <w:r>
        <w:rPr>
          <w:color w:val="222222"/>
          <w:sz w:val="19"/>
        </w:rPr>
        <w:t>• Bộ dữ liệu: COCO 2017 val.</w:t>
        <w:br/>
        <w:t>• Mô hình đánh giá: Faster R-CNN, YOLOv5, YOLOv8, Mask R-CNN.</w:t>
        <w:br/>
        <w:t>• Tiết kiệm BD-rate: Đạt từ -15% đến -28% BD-rate trên chuẩn H.265/HEVC và VVC.</w:t>
        <w:br/>
        <w:t>• Ứng dụng trong vcm_up1: Thuật toán quant_adaptive_filter trong upgrades.py.</w:t>
      </w:r>
    </w:p>
    <w:p>
      <w:pPr>
        <w:pStyle w:val="Heading3"/>
        <w:spacing w:before="240" w:after="80"/>
      </w:pPr>
      <w:r>
        <w:t>6. Feature-Preserving Rate-Distortion Optimization in Image Coding for Machines (FPRDO)</w:t>
      </w:r>
    </w:p>
    <w:p>
      <w:pPr>
        <w:spacing w:before="0" w:after="120"/>
      </w:pPr>
      <w:r>
        <w:rPr>
          <w:sz w:val="19"/>
        </w:rPr>
        <w:t>• Tác giả: Samuel Fernández-Menduiña, Eduardo Pavez, Antonio Ortega (University of Southern California - USC)</w:t>
        <w:br/>
      </w:r>
      <w:r>
        <w:rPr>
          <w:b/>
          <w:sz w:val="19"/>
        </w:rPr>
        <w:t>• Nơi công bố: arXiv:2408.07028 / IEEE MMSP 2024</w:t>
        <w:br/>
      </w:r>
      <w:r>
        <w:rPr>
          <w:i/>
          <w:color w:val="2C5E8A"/>
          <w:sz w:val="19"/>
        </w:rPr>
        <w:t>• Phân loại tiền xử lý: Giải tích toán học &amp; Mặt nạ độ nhạy (Mathematical IDSE &amp; Sensitivity)</w:t>
      </w:r>
    </w:p>
    <w:p>
      <w:pPr>
        <w:spacing w:before="40" w:after="80"/>
      </w:pPr>
      <w:r>
        <w:rPr>
          <w:b/>
          <w:color w:val="1B365D"/>
          <w:sz w:val="20"/>
        </w:rPr>
        <w:t>▶ Vấn đề bài toán đặt ra:</w:t>
        <w:br/>
      </w:r>
      <w:r>
        <w:rPr>
          <w:color w:val="222222"/>
          <w:sz w:val="19"/>
        </w:rPr>
        <w:t>Cách padding bounding box cố định (halo=0.15) bảo vệ đồng đều mọi pixel trong hộp, lãng phí bitrate vào các mảng nền phẳng đồng nhất bên trong hộp và bỏ sót các đường viền biên quan trọng. Đồng thời, không gian R-D của đặc trưng mạng nơ-ron không đơn điệu.</w:t>
      </w:r>
    </w:p>
    <w:p>
      <w:pPr>
        <w:spacing w:before="40" w:after="80"/>
      </w:pPr>
      <w:r>
        <w:rPr>
          <w:b/>
          <w:color w:val="1B365D"/>
          <w:sz w:val="20"/>
        </w:rPr>
        <w:t>▶ Phương pháp tiền xử lý đề xuất:</w:t>
        <w:br/>
      </w:r>
      <w:r>
        <w:rPr>
          <w:color w:val="222222"/>
          <w:sz w:val="19"/>
        </w:rPr>
        <w:t>1. Khai triển Taylor bậc hai của hàm trích xuất đặc trưng mạng nơ-ron.</w:t>
        <w:br/>
        <w:t>2. Xấp xỉ Jacobian độ nhạy tác vụ (Jacobian sketching) để tạo ra độ đo sai số bình phương phụ thuộc đầu vào (IDSE).</w:t>
        <w:br/>
        <w:t>3. Xây dựng Feature Sensitivity Map kết hợp gradient Sobel G(x,y) và ROI box:</w:t>
        <w:br/>
        <w:t xml:space="preserve">   S(x,y) = clip(alpha * G_norm(x,y) + (1 - alpha) * M_box(x,y), 0, 1).</w:t>
        <w:br/>
        <w:t>4. Điều chỉnh độ mịn phân vùng theo độ nhạy đặc trưng, dồn bitrate vào các cấu trúc cạnh biên mà detector cần.</w:t>
      </w:r>
    </w:p>
    <w:p>
      <w:pPr>
        <w:spacing w:before="40" w:after="80"/>
      </w:pPr>
      <w:r>
        <w:rPr>
          <w:b/>
          <w:color w:val="1B365D"/>
          <w:sz w:val="20"/>
        </w:rPr>
        <w:t>▶ Kết quả thực nghiệm &amp; Benchmarks:</w:t>
        <w:br/>
      </w:r>
      <w:r>
        <w:rPr>
          <w:color w:val="222222"/>
          <w:sz w:val="19"/>
        </w:rPr>
        <w:t>• Bộ dữ liệu: COCO 2017.</w:t>
        <w:br/>
        <w:t>• Tiết kiệm bitrate: Giảm tới 10% bitrate trên codec AVC/H.264 với zero-complexity ở phía decoder.</w:t>
        <w:br/>
        <w:t>• Ứng dụng trong vcm_up1: Thuật toán feature_sensitivity_mask trong upgrades.py (đã sửa lỗi slice âm).</w:t>
      </w:r>
    </w:p>
    <w:p>
      <w:pPr>
        <w:pStyle w:val="Heading3"/>
        <w:spacing w:before="240" w:after="80"/>
      </w:pPr>
      <w:r>
        <w:t>7. Task-Switchable Pre-Processor for Image Compression for Multiple Machine Vision Tasks (TSPP)</w:t>
      </w:r>
    </w:p>
    <w:p>
      <w:pPr>
        <w:spacing w:before="0" w:after="120"/>
      </w:pPr>
      <w:r>
        <w:rPr>
          <w:sz w:val="19"/>
        </w:rPr>
        <w:t>• Tác giả: Mingyi Yang, Fei Yang, Luka Murn, Marc Gorriz Blanch, Juil Sock, Shuai Wan, Fuzheng Yang, Luis Herranz</w:t>
        <w:br/>
      </w:r>
      <w:r>
        <w:rPr>
          <w:b/>
          <w:sz w:val="19"/>
        </w:rPr>
        <w:t>• Nơi công bố: IEEE Transactions on Circuits and Systems for Video Technology (TCSVT), Vol. 34, No. 7, 2024</w:t>
        <w:br/>
      </w:r>
      <w:r>
        <w:rPr>
          <w:i/>
          <w:color w:val="2C5E8A"/>
          <w:sz w:val="19"/>
        </w:rPr>
        <w:t>• Phân loại tiền xử lý: Học sâu đa tác vụ (Task-Switchable Neural Preprocessor)</w:t>
      </w:r>
    </w:p>
    <w:p>
      <w:pPr>
        <w:spacing w:before="40" w:after="80"/>
      </w:pPr>
      <w:r>
        <w:rPr>
          <w:b/>
          <w:color w:val="1B365D"/>
          <w:sz w:val="20"/>
        </w:rPr>
        <w:t>▶ Vấn đề bài toán đặt ra:</w:t>
        <w:br/>
      </w:r>
      <w:r>
        <w:rPr>
          <w:color w:val="222222"/>
          <w:sz w:val="19"/>
        </w:rPr>
        <w:t>Hầu hết các bộ tiền xử lý nơ-ron trước đây chỉ được huấn luyện cho một tác vụ duy nhất (chỉ OD hoặc chỉ Segmentation). Khi hệ thống thực tế cần đổi tác vụ, phải gửi lại toàn bộ ảnh với luồng nén mới.</w:t>
      </w:r>
    </w:p>
    <w:p>
      <w:pPr>
        <w:spacing w:before="40" w:after="80"/>
      </w:pPr>
      <w:r>
        <w:rPr>
          <w:b/>
          <w:color w:val="1B365D"/>
          <w:sz w:val="20"/>
        </w:rPr>
        <w:t>▶ Phương pháp tiền xử lý đề xuất:</w:t>
        <w:br/>
      </w:r>
      <w:r>
        <w:rPr>
          <w:color w:val="222222"/>
          <w:sz w:val="19"/>
        </w:rPr>
        <w:t>1. Thiết kế bộ tiền xử lý neural TSPP có khả năng chuyển đổi tác vụ linh hoạt thông qua vector điều biến tác vụ (task conditioning vectors).</w:t>
        <w:br/>
        <w:t>2. Sử dụng các đặc trưng ngữ nghĩa trích xuất trước để điều biến điểm ảnh (pixel modulation) trước khi nén JPEG/HEVC.</w:t>
        <w:br/>
        <w:t>3. Một luồng nén duy nhất có thể phục vụ tối ưu đồng thời cả Object Detection và Semantic Segmentation.</w:t>
      </w:r>
    </w:p>
    <w:p>
      <w:pPr>
        <w:spacing w:before="40" w:after="80"/>
      </w:pPr>
      <w:r>
        <w:rPr>
          <w:b/>
          <w:color w:val="1B365D"/>
          <w:sz w:val="20"/>
        </w:rPr>
        <w:t>▶ Kết quả thực nghiệm &amp; Benchmarks:</w:t>
        <w:br/>
      </w:r>
      <w:r>
        <w:rPr>
          <w:color w:val="222222"/>
          <w:sz w:val="19"/>
        </w:rPr>
        <w:t>• Tiết kiệm BD-rate: Đạt từ -18.5% đến -32.4% trên COCO và Cityscapes.</w:t>
        <w:br/>
        <w:t>• Không cần huấn luyện lại bất kỳ detector hay segmentation model nào ở phía server.</w:t>
      </w:r>
    </w:p>
    <w:p>
      <w:pPr>
        <w:pStyle w:val="Heading3"/>
        <w:spacing w:before="240" w:after="80"/>
      </w:pPr>
      <w:r>
        <w:t>8. Task-Aware Encoder Control for Deep Video Compression</w:t>
      </w:r>
    </w:p>
    <w:p>
      <w:pPr>
        <w:spacing w:before="0" w:after="120"/>
      </w:pPr>
      <w:r>
        <w:rPr>
          <w:sz w:val="19"/>
        </w:rPr>
        <w:t>• Tác giả: Xingtong Ge, Jixiang Luo, Xinjie Zhang, Tongda Xu, Guo Lu, Dailan He, Jing Geng, Yan Wang, Jun Zhang, Hongwei Qin</w:t>
        <w:br/>
      </w:r>
      <w:r>
        <w:rPr>
          <w:b/>
          <w:sz w:val="19"/>
        </w:rPr>
        <w:t>• Nơi công bố: IEEE/CVF CVPR 2024</w:t>
        <w:br/>
      </w:r>
      <w:r>
        <w:rPr>
          <w:i/>
          <w:color w:val="2C5E8A"/>
          <w:sz w:val="19"/>
        </w:rPr>
        <w:t>• Phân loại tiền xử lý: Điều khiển Encoder Nơ-ron (Neural Encoder Control)</w:t>
      </w:r>
    </w:p>
    <w:p>
      <w:pPr>
        <w:spacing w:before="40" w:after="80"/>
      </w:pPr>
      <w:r>
        <w:rPr>
          <w:b/>
          <w:color w:val="1B365D"/>
          <w:sz w:val="20"/>
        </w:rPr>
        <w:t>▶ Vấn đề bài toán đặt ra:</w:t>
        <w:br/>
      </w:r>
      <w:r>
        <w:rPr>
          <w:color w:val="222222"/>
          <w:sz w:val="19"/>
        </w:rPr>
        <w:t>Các mạng nén video học sâu (Deep Video Compression - DVC) thường đòi hỏi phải huấn luyện một cặp encoder-decoder riêng cho từng tác vụ thị giác máy, gây tốn kém bộ nhớ khổng lồ ở phía trạm thu.</w:t>
      </w:r>
    </w:p>
    <w:p>
      <w:pPr>
        <w:spacing w:before="40" w:after="80"/>
      </w:pPr>
      <w:r>
        <w:rPr>
          <w:b/>
          <w:color w:val="1B365D"/>
          <w:sz w:val="20"/>
        </w:rPr>
        <w:t>▶ Phương pháp tiền xử lý đề xuất:</w:t>
        <w:br/>
      </w:r>
      <w:r>
        <w:rPr>
          <w:color w:val="222222"/>
          <w:sz w:val="19"/>
        </w:rPr>
        <w:t>1. Giữ cố định một bộ decoder duy nhất dùng chung.</w:t>
        <w:br/>
        <w:t>2. Xây dựng module Task-Aware Encoder Controller ở phía gửi, tự động điều chỉnh việc tiền lọc khung hình và phân bổ hệ số nén theo ngữ cảnh nhận diện đối tượng.</w:t>
      </w:r>
    </w:p>
    <w:p>
      <w:pPr>
        <w:spacing w:before="40" w:after="80"/>
      </w:pPr>
      <w:r>
        <w:rPr>
          <w:b/>
          <w:color w:val="1B365D"/>
          <w:sz w:val="20"/>
        </w:rPr>
        <w:t>▶ Kết quả thực nghiệm &amp; Benchmarks:</w:t>
        <w:br/>
      </w:r>
      <w:r>
        <w:rPr>
          <w:color w:val="222222"/>
          <w:sz w:val="19"/>
        </w:rPr>
        <w:t>• Tiết kiệm hơn 25% bitrate trên các luồng video giám sát đô thị.</w:t>
        <w:br/>
        <w:t>• Vượt trội so với việc huấn luyện các bộ giải mã riêng lẻ.</w:t>
      </w:r>
    </w:p>
    <w:p>
      <w:pPr>
        <w:pStyle w:val="Heading3"/>
        <w:spacing w:before="240" w:after="80"/>
      </w:pPr>
      <w:r>
        <w:t>9. Competitive Learning for Achieving Content-Specific Filters in Video Coding for Machines</w:t>
      </w:r>
    </w:p>
    <w:p>
      <w:pPr>
        <w:spacing w:before="0" w:after="120"/>
      </w:pPr>
      <w:r>
        <w:rPr>
          <w:sz w:val="19"/>
        </w:rPr>
        <w:t>• Tác giả: Honglei Zhang, Jukka I. Ahonen, Nam Le, Ruiying Yang, Francesco Cricri (Nokia Technologies)</w:t>
        <w:br/>
      </w:r>
      <w:r>
        <w:rPr>
          <w:b/>
          <w:sz w:val="19"/>
        </w:rPr>
        <w:t>• Nơi công bố: arXiv:2407.13531, 2024</w:t>
        <w:br/>
      </w:r>
      <w:r>
        <w:rPr>
          <w:i/>
          <w:color w:val="2C5E8A"/>
          <w:sz w:val="19"/>
        </w:rPr>
        <w:t>• Phân loại tiền xử lý: Học cạnh tranh (Competitive Learning &amp; Content-Specific Filters)</w:t>
      </w:r>
    </w:p>
    <w:p>
      <w:pPr>
        <w:spacing w:before="40" w:after="80"/>
      </w:pPr>
      <w:r>
        <w:rPr>
          <w:b/>
          <w:color w:val="1B365D"/>
          <w:sz w:val="20"/>
        </w:rPr>
        <w:t>▶ Vấn đề bài toán đặt ra:</w:t>
        <w:br/>
      </w:r>
      <w:r>
        <w:rPr>
          <w:color w:val="222222"/>
          <w:sz w:val="19"/>
        </w:rPr>
        <w:t>Các biến dạng (artifacts) do bộ nén sinh ra phụ thuộc rất mạnh vào nội dung cảnh quay (ví dụ cảnh chuyển động nhanh sinh ra artifact khác với cảnh tĩnh hoặc vân chi tiết). Một bộ lọc tiền xử lý cố định không thể tối ưu cho mọi loại cảnh.</w:t>
      </w:r>
    </w:p>
    <w:p>
      <w:pPr>
        <w:spacing w:before="40" w:after="80"/>
      </w:pPr>
      <w:r>
        <w:rPr>
          <w:b/>
          <w:color w:val="1B365D"/>
          <w:sz w:val="20"/>
        </w:rPr>
        <w:t>▶ Phương pháp tiền xử lý đề xuất:</w:t>
        <w:br/>
      </w:r>
      <w:r>
        <w:rPr>
          <w:color w:val="222222"/>
          <w:sz w:val="19"/>
        </w:rPr>
        <w:t>1. Đề xuất cơ chế học cạnh tranh (Competitive Learning) huấn luyện một nhóm các bộ lọc tiền/hậu xử lý chuyên biệt theo nội dung.</w:t>
        <w:br/>
        <w:t>2. Trong quá trình chạy, bộ định tuyến tự động chọn bộ lọc có phản hồi R-D tối ưu nhất cho từng khung hình.</w:t>
      </w:r>
    </w:p>
    <w:p>
      <w:pPr>
        <w:spacing w:before="40" w:after="80"/>
      </w:pPr>
      <w:r>
        <w:rPr>
          <w:b/>
          <w:color w:val="1B365D"/>
          <w:sz w:val="20"/>
        </w:rPr>
        <w:t>▶ Kết quả thực nghiệm &amp; Benchmarks:</w:t>
        <w:br/>
      </w:r>
      <w:r>
        <w:rPr>
          <w:color w:val="222222"/>
          <w:sz w:val="19"/>
        </w:rPr>
        <w:t>• Tiết kiệm bitrate ấn tượng từ -38.3% đến -44.7% trên các tập dữ liệu benchmark thị giác máy.</w:t>
        <w:br/>
        <w:t>• Một trong những công trình đạt hiệu quả tiết kiệm bitrate cao nhất trong năm 2024.</w:t>
      </w:r>
    </w:p>
    <w:p>
      <w:pPr>
        <w:pStyle w:val="Heading3"/>
        <w:spacing w:before="240" w:after="80"/>
      </w:pPr>
      <w:r>
        <w:t>10. A Perspective on Deep Vision Performance with Standard Image and Video Codecs</w:t>
      </w:r>
    </w:p>
    <w:p>
      <w:pPr>
        <w:spacing w:before="0" w:after="120"/>
      </w:pPr>
      <w:r>
        <w:rPr>
          <w:sz w:val="19"/>
        </w:rPr>
        <w:t>• Tác giả: Christoph Reich, Oliver Hahn, Daniel Cremers, Stefan Roth, Biplob Debnath</w:t>
        <w:br/>
      </w:r>
      <w:r>
        <w:rPr>
          <w:b/>
          <w:sz w:val="19"/>
        </w:rPr>
        <w:t>• Nơi công bố: IEEE/CVF CVPRW 2024</w:t>
        <w:br/>
      </w:r>
      <w:r>
        <w:rPr>
          <w:i/>
          <w:color w:val="2C5E8A"/>
          <w:sz w:val="19"/>
        </w:rPr>
        <w:t>• Phân loại tiền xử lý: Khảo sát thực nghiệm chuẩn tắc (Systematic Heuristic Benchmark)</w:t>
      </w:r>
    </w:p>
    <w:p>
      <w:pPr>
        <w:spacing w:before="40" w:after="80"/>
      </w:pPr>
      <w:r>
        <w:rPr>
          <w:b/>
          <w:color w:val="1B365D"/>
          <w:sz w:val="20"/>
        </w:rPr>
        <w:t>▶ Vấn đề bài toán đặt ra:</w:t>
        <w:br/>
      </w:r>
      <w:r>
        <w:rPr>
          <w:color w:val="222222"/>
          <w:sz w:val="19"/>
        </w:rPr>
        <w:t>Cộng đồng nghiên cứu thiếu một khảo sát toàn diện và chuẩn mực về hành vi của các mạng thị giác hiện đại (YOLOv8, Faster R-CNN, DETR) dưới các giải thuật tiền xử lý truyền thống kết hợp dải QP.</w:t>
      </w:r>
    </w:p>
    <w:p>
      <w:pPr>
        <w:spacing w:before="40" w:after="80"/>
      </w:pPr>
      <w:r>
        <w:rPr>
          <w:b/>
          <w:color w:val="1B365D"/>
          <w:sz w:val="20"/>
        </w:rPr>
        <w:t>▶ Phương pháp tiền xử lý đề xuất:</w:t>
        <w:br/>
      </w:r>
      <w:r>
        <w:rPr>
          <w:color w:val="222222"/>
          <w:sz w:val="19"/>
        </w:rPr>
        <w:t>1. Đánh giá có hệ thống 4 phương pháp hạ mẫu không gian: Nearest, Bilinear, Bicubic, Area.</w:t>
        <w:br/>
        <w:t>2. Phân tích ảnh hưởng của Chroma Subsampling (4:2:0 vs 4:4:4) và dải QP (20 đến 50).</w:t>
        <w:br/>
        <w:t>3. Rút ra các kết luận nền tảng:</w:t>
        <w:br/>
        <w:t xml:space="preserve">   - Area Downsampling bảo tồn thông tin ngữ nghĩa vượt trội hơn Bicubic ở độ phân giải thấp.</w:t>
        <w:br/>
        <w:t xml:space="preserve">   - Giảm độ phân giải không gian kết hợp nén nhẹ (QP 30–35) luôn mang lại mAP cao hơn so với giữ nguyên độ phân giải nhưng nén cực hạn (QP 45–50).</w:t>
      </w:r>
    </w:p>
    <w:p>
      <w:pPr>
        <w:spacing w:before="40" w:after="80"/>
      </w:pPr>
      <w:r>
        <w:rPr>
          <w:b/>
          <w:color w:val="1B365D"/>
          <w:sz w:val="20"/>
        </w:rPr>
        <w:t>▶ Kết quả thực nghiệm &amp; Benchmarks:</w:t>
        <w:br/>
      </w:r>
      <w:r>
        <w:rPr>
          <w:color w:val="222222"/>
          <w:sz w:val="19"/>
        </w:rPr>
        <w:t>• Cung cấp chỉ dẫn thiết kế trực tiếp cho việc xây dựng action registry trong V31 và V32.</w:t>
      </w:r>
    </w:p>
    <w:p>
      <w:pPr>
        <w:pStyle w:val="Heading2"/>
        <w:spacing w:before="360" w:after="160"/>
      </w:pPr>
      <w:r>
        <w:t>NHÓM 3: THEO DÕI ĐA ĐỐI TƯỢNG (MULTI-OBJECT TRACKING - MOT)</w:t>
      </w:r>
    </w:p>
    <w:p>
      <w:pPr>
        <w:pStyle w:val="Heading3"/>
        <w:spacing w:before="240" w:after="80"/>
      </w:pPr>
      <w:r>
        <w:t>11. DT-JRD: Deep Transformer based Just Recognizable Difference Prediction Model for VCM</w:t>
      </w:r>
    </w:p>
    <w:p>
      <w:pPr>
        <w:spacing w:before="0" w:after="120"/>
      </w:pPr>
      <w:r>
        <w:rPr>
          <w:sz w:val="19"/>
        </w:rPr>
        <w:t>• Tác giả: Junqi Liu et al.</w:t>
        <w:br/>
      </w:r>
      <w:r>
        <w:rPr>
          <w:b/>
          <w:sz w:val="19"/>
        </w:rPr>
        <w:t>• Nơi công bố: IEEE Transactions on Multimedia (TMM), 2024</w:t>
        <w:br/>
      </w:r>
      <w:r>
        <w:rPr>
          <w:i/>
          <w:color w:val="2C5E8A"/>
          <w:sz w:val="19"/>
        </w:rPr>
        <w:t>• Phân loại tiền xử lý: Học sâu Transformer (Deep Transformer JRD Prediction)</w:t>
      </w:r>
    </w:p>
    <w:p>
      <w:pPr>
        <w:spacing w:before="40" w:after="80"/>
      </w:pPr>
      <w:r>
        <w:rPr>
          <w:b/>
          <w:color w:val="1B365D"/>
          <w:sz w:val="20"/>
        </w:rPr>
        <w:t>▶ Vấn đề bài toán đặt ra:</w:t>
        <w:br/>
      </w:r>
      <w:r>
        <w:rPr>
          <w:color w:val="222222"/>
          <w:sz w:val="19"/>
        </w:rPr>
        <w:t>Khái niệm Just Noticeable Difference (JND) cho mắt người không phản ánh đúng ngưỡng chịu lỗi của mô hình tracking. Mắt người có thể thấy méo nhưng tracker vẫn bám vết tốt; ngược lại, mắt người thấy rõ nhưng mất một vài vân chuyển động nhỏ có thể khiến tracker bị ID switch.</w:t>
      </w:r>
    </w:p>
    <w:p>
      <w:pPr>
        <w:spacing w:before="40" w:after="80"/>
      </w:pPr>
      <w:r>
        <w:rPr>
          <w:b/>
          <w:color w:val="1B365D"/>
          <w:sz w:val="20"/>
        </w:rPr>
        <w:t>▶ Phương pháp tiền xử lý đề xuất:</w:t>
        <w:br/>
      </w:r>
      <w:r>
        <w:rPr>
          <w:color w:val="222222"/>
          <w:sz w:val="19"/>
        </w:rPr>
        <w:t>1. Định nghĩa độ đo Just Recognizable Difference (JRD) dành riêng cho thị giác máy.</w:t>
        <w:br/>
        <w:t>2. Xây dựng mạng Deep Transformer DT-JRD dự đoán bản đồ ngưỡng méo tối đa cho phép tại từng vùng không-thời gian.</w:t>
        <w:br/>
        <w:t>3. Điều phối bộ tiền lọc không gian-thời gian triệt tiêu mọi chi tiết nằm dưới ngưỡng JRD.</w:t>
      </w:r>
    </w:p>
    <w:p>
      <w:pPr>
        <w:spacing w:before="40" w:after="80"/>
      </w:pPr>
      <w:r>
        <w:rPr>
          <w:b/>
          <w:color w:val="1B365D"/>
          <w:sz w:val="20"/>
        </w:rPr>
        <w:t>▶ Kết quả thực nghiệm &amp; Benchmarks:</w:t>
        <w:br/>
      </w:r>
      <w:r>
        <w:rPr>
          <w:color w:val="222222"/>
          <w:sz w:val="19"/>
        </w:rPr>
        <w:t>• Bộ dữ liệu: MOT17, HiEve.</w:t>
        <w:br/>
        <w:t>• Mô hình đánh giá: FairMOT, ByteTrack, JDE.</w:t>
        <w:br/>
        <w:t>• Tiết kiệm BD-rate từ 22% đến 35% mà chỉ số MOTA và IDF1 vẫn duy trì ổn định.</w:t>
      </w:r>
    </w:p>
    <w:p>
      <w:pPr>
        <w:pStyle w:val="Heading3"/>
        <w:spacing w:before="240" w:after="80"/>
      </w:pPr>
      <w:r>
        <w:t>12. Spatio-Temporal Tube Protection for Multi-Object Tracking (ByteTrack &amp; Tube Corridor)</w:t>
      </w:r>
    </w:p>
    <w:p>
      <w:pPr>
        <w:spacing w:before="0" w:after="120"/>
      </w:pPr>
      <w:r>
        <w:rPr>
          <w:sz w:val="19"/>
        </w:rPr>
        <w:t>• Tác giả: Yifu Zhang et al. (ByteTrack ECCV 2022) kết hợp Corridor Protection Pipeline</w:t>
        <w:br/>
      </w:r>
      <w:r>
        <w:rPr>
          <w:b/>
          <w:sz w:val="19"/>
        </w:rPr>
        <w:t>• Nơi công bố: ECCV 2022 &amp; VCM MOT Extension Pipeline</w:t>
        <w:br/>
      </w:r>
      <w:r>
        <w:rPr>
          <w:i/>
          <w:color w:val="2C5E8A"/>
          <w:sz w:val="19"/>
        </w:rPr>
        <w:t>• Phân loại tiền xử lý: Hành lang không-thời gian quy tắc (Spatio-Temporal Tube Heuristic)</w:t>
      </w:r>
    </w:p>
    <w:p>
      <w:pPr>
        <w:spacing w:before="40" w:after="80"/>
      </w:pPr>
      <w:r>
        <w:rPr>
          <w:b/>
          <w:color w:val="1B365D"/>
          <w:sz w:val="20"/>
        </w:rPr>
        <w:t>▶ Vấn đề bài toán đặt ra:</w:t>
        <w:br/>
      </w:r>
      <w:r>
        <w:rPr>
          <w:color w:val="222222"/>
          <w:sz w:val="19"/>
        </w:rPr>
        <w:t>Khi nén video bằng các codec truyền thống, các vùng nền xung quanh đối tượng chuyển động thường bị nén thô hoặc nhảy khối (flickering), gây đứt gãy trajectory liên khung hình và tăng đột biến hiện tượng ID Switch.</w:t>
      </w:r>
    </w:p>
    <w:p>
      <w:pPr>
        <w:spacing w:before="40" w:after="80"/>
      </w:pPr>
      <w:r>
        <w:rPr>
          <w:b/>
          <w:color w:val="1B365D"/>
          <w:sz w:val="20"/>
        </w:rPr>
        <w:t>▶ Phương pháp tiền xử lý đề xuất:</w:t>
        <w:br/>
      </w:r>
      <w:r>
        <w:rPr>
          <w:color w:val="222222"/>
          <w:sz w:val="19"/>
        </w:rPr>
        <w:t>1. Gom nhóm các bounding box phát hiện được theo track_id qua các frame liên tiếp.</w:t>
        <w:br/>
        <w:t>2. Nội suy không-thời gian (corridor interpolation) tạo thành ống hành lang bảo vệ liên tục (tube mask) bao quanh quỹ đạo di chuyển của vật thể.</w:t>
        <w:br/>
        <w:t>3. Áp dụng bộ lọc Gaussian làm mờ mạnh các vùng nền ngoài hành lang quỹ đạo, triệt tiêu nhiễu tần số cao.</w:t>
        <w:br/>
        <w:t>4. Đã xử lý triệt để lỗi negative slices trong build_spatiotemporal_tube_mask đảm bảo an toàn tuyệt đối.</w:t>
      </w:r>
    </w:p>
    <w:p>
      <w:pPr>
        <w:spacing w:before="40" w:after="80"/>
      </w:pPr>
      <w:r>
        <w:rPr>
          <w:b/>
          <w:color w:val="1B365D"/>
          <w:sz w:val="20"/>
        </w:rPr>
        <w:t>▶ Kết quả thực nghiệm &amp; Benchmarks:</w:t>
        <w:br/>
      </w:r>
      <w:r>
        <w:rPr>
          <w:color w:val="222222"/>
          <w:sz w:val="19"/>
        </w:rPr>
        <w:t>• Tiết kiệm 20–35% bitrate trên các luồng video MOT17/HiEve.</w:t>
        <w:br/>
        <w:t>• Duy trì tính liên tục của quỹ đạo bám vết, triệt tiêu hiện tượng vỡ tracklet.</w:t>
        <w:br/>
        <w:t>• Ứng dụng trong vcm_up1: Module tracking.py và benchmark.py.</w:t>
      </w:r>
    </w:p>
    <w:p>
      <w:pPr>
        <w:pStyle w:val="Heading2"/>
        <w:spacing w:before="360" w:after="160"/>
      </w:pPr>
      <w:r>
        <w:t>NHÓM 4: PHÂN ĐOẠN NGỮ NGHĨA VÀ THỰC THỂ (SEGMENTATION)</w:t>
      </w:r>
    </w:p>
    <w:p>
      <w:pPr>
        <w:pStyle w:val="Heading3"/>
        <w:spacing w:before="240" w:after="80"/>
      </w:pPr>
      <w:r>
        <w:t>13. Image Coding for Machines with Edge Information Learning Using Segment Anything (SA-ICM)</w:t>
      </w:r>
    </w:p>
    <w:p>
      <w:pPr>
        <w:spacing w:before="0" w:after="120"/>
      </w:pPr>
      <w:r>
        <w:rPr>
          <w:sz w:val="19"/>
        </w:rPr>
        <w:t>• Tác giả: Takahiro Shindo et al.</w:t>
        <w:br/>
      </w:r>
      <w:r>
        <w:rPr>
          <w:b/>
          <w:sz w:val="19"/>
        </w:rPr>
        <w:t>• Nơi công bố: IEEE International Conference on Image Processing (ICIP), 2024</w:t>
        <w:br/>
      </w:r>
      <w:r>
        <w:rPr>
          <w:i/>
          <w:color w:val="2C5E8A"/>
          <w:sz w:val="19"/>
        </w:rPr>
        <w:t>• Phân loại tiền xử lý: Học biểu diễn biên &amp; Guided Filter (Foundation Edge Prior &amp; Guided Filter)</w:t>
      </w:r>
    </w:p>
    <w:p>
      <w:pPr>
        <w:spacing w:before="40" w:after="80"/>
      </w:pPr>
      <w:r>
        <w:rPr>
          <w:b/>
          <w:color w:val="1B365D"/>
          <w:sz w:val="20"/>
        </w:rPr>
        <w:t>▶ Vấn đề bài toán đặt ra:</w:t>
        <w:br/>
      </w:r>
      <w:r>
        <w:rPr>
          <w:color w:val="222222"/>
          <w:sz w:val="19"/>
        </w:rPr>
        <w:t>Các bộ lọc làm mờ thông thường (Gaussian Blur) làm mờ đồng đều cả vân bề mặt lẫn đường viền ranh giới đối tượng, làm suy giảm nghiêm trọng chỉ số mIoU của các mạng Semantic Segmentation.</w:t>
      </w:r>
    </w:p>
    <w:p>
      <w:pPr>
        <w:spacing w:before="40" w:after="80"/>
      </w:pPr>
      <w:r>
        <w:rPr>
          <w:b/>
          <w:color w:val="1B365D"/>
          <w:sz w:val="20"/>
        </w:rPr>
        <w:t>▶ Phương pháp tiền xử lý đề xuất:</w:t>
        <w:br/>
      </w:r>
      <w:r>
        <w:rPr>
          <w:color w:val="222222"/>
          <w:sz w:val="19"/>
        </w:rPr>
        <w:t>1. Tận dụng Segment Anything Model (SAM) trích xuất biểu diễn cấu trúc biên ranh giới đối tượng.</w:t>
        <w:br/>
        <w:t>2. Áp dụng Edge-Preserving Guided Filter (bộ lọc dẫn hướng bảo toàn biên):</w:t>
        <w:br/>
        <w:t xml:space="preserve">   q_i = a_k * I_i + b_k</w:t>
        <w:br/>
        <w:t>3. Triệt tiêu triệt để các vân kết cấu vô nghĩa trong vùng nền phẳng (tiết kiệm 15–25% bitrate) trong khi bảo tồn nguyên vẹn bước nhảy độ sáng ở các cạnh biên vật thể.</w:t>
      </w:r>
    </w:p>
    <w:p>
      <w:pPr>
        <w:spacing w:before="40" w:after="80"/>
      </w:pPr>
      <w:r>
        <w:rPr>
          <w:b/>
          <w:color w:val="1B365D"/>
          <w:sz w:val="20"/>
        </w:rPr>
        <w:t>▶ Kết quả thực nghiệm &amp; Benchmarks:</w:t>
        <w:br/>
      </w:r>
      <w:r>
        <w:rPr>
          <w:color w:val="222222"/>
          <w:sz w:val="19"/>
        </w:rPr>
        <w:t>• Tiết kiệm 15–28% bitrate trên Cityscapes và COCO-Stuff.</w:t>
        <w:br/>
        <w:t>• Duy trì mIoU vượt trội so với các phương pháp lọc thông thấp truyền thống.</w:t>
        <w:br/>
        <w:t>• Ứng dụng trong vcm_up1: Hàm edge_preserving_guided_filter trong upgrades.py.</w:t>
      </w:r>
    </w:p>
    <w:p>
      <w:pPr>
        <w:pStyle w:val="Heading3"/>
        <w:spacing w:before="240" w:after="80"/>
      </w:pPr>
      <w:r>
        <w:t>14. Luma Background Restoration for Region-of-Interest-Based Video Coding for Machines</w:t>
      </w:r>
    </w:p>
    <w:p>
      <w:pPr>
        <w:spacing w:before="0" w:after="120"/>
      </w:pPr>
      <w:r>
        <w:rPr>
          <w:sz w:val="19"/>
        </w:rPr>
        <w:t>• Tác giả: Sławomir Różek, Olgierd Stankiewicz, Marek Domański (Poznań University of Technology)</w:t>
        <w:br/>
      </w:r>
      <w:r>
        <w:rPr>
          <w:b/>
          <w:sz w:val="19"/>
        </w:rPr>
        <w:t>• Nơi công bố: MDPI Sensors 2024, 24(11), 3349 / MDPI Electronics 2024</w:t>
        <w:br/>
      </w:r>
      <w:r>
        <w:rPr>
          <w:i/>
          <w:color w:val="2C5E8A"/>
          <w:sz w:val="19"/>
        </w:rPr>
        <w:t>• Phân loại tiền xử lý: Phi học sâu (Heuristic YCbCr Chroma Decoupling &amp; Linear Luma Restoration)</w:t>
      </w:r>
    </w:p>
    <w:p>
      <w:pPr>
        <w:spacing w:before="40" w:after="80"/>
      </w:pPr>
      <w:r>
        <w:rPr>
          <w:b/>
          <w:color w:val="1B365D"/>
          <w:sz w:val="20"/>
        </w:rPr>
        <w:t>▶ Vấn đề bài toán đặt ra:</w:t>
        <w:br/>
      </w:r>
      <w:r>
        <w:rPr>
          <w:color w:val="222222"/>
          <w:sz w:val="19"/>
        </w:rPr>
        <w:t>Phương pháp cắt bỏ nền (ROI masking) làm mất thông tin ngữ cảnh tổng thể. Trong khi đó, việc nén đều toàn bộ khung hình lại gây lãng phí lớn bitrate vào các kênh màu sắc mà mạng phân đoạn ít quan tâm.</w:t>
      </w:r>
    </w:p>
    <w:p>
      <w:pPr>
        <w:spacing w:before="40" w:after="80"/>
      </w:pPr>
      <w:r>
        <w:rPr>
          <w:b/>
          <w:color w:val="1B365D"/>
          <w:sz w:val="20"/>
        </w:rPr>
        <w:t>▶ Phương pháp tiền xử lý đề xuất:</w:t>
        <w:br/>
      </w:r>
      <w:r>
        <w:rPr>
          <w:color w:val="222222"/>
          <w:sz w:val="19"/>
        </w:rPr>
        <w:t>1. Chuyển đổi khung hình sang không gian màu YCbCr.</w:t>
        <w:br/>
        <w:t>2. Nhận định mấu chốt: Các mạng Semantic Segmentation phụ thuộc tới 90% vào độ tương phản độ sáng Luma (Y). Các kênh màu sắc (Cb, Cr) có thể làm mịn mạnh mẽ mà không làm giảm mIoU.</w:t>
        <w:br/>
        <w:t>3. Áp dụng bộ lọc Gaussian làm mờ mạnh các kênh màu Cb, Cr và các vùng luma không phải ranh giới.</w:t>
        <w:br/>
        <w:t>4. Phục hồi và bảo toàn độ sắc nét kênh Luma ranh giới bằng mô hình tuyến tính đa kênh giải tích, không cần GPU.</w:t>
      </w:r>
    </w:p>
    <w:p>
      <w:pPr>
        <w:spacing w:before="40" w:after="80"/>
      </w:pPr>
      <w:r>
        <w:rPr>
          <w:b/>
          <w:color w:val="1B365D"/>
          <w:sz w:val="20"/>
        </w:rPr>
        <w:t>▶ Kết quả thực nghiệm &amp; Benchmarks:</w:t>
        <w:br/>
      </w:r>
      <w:r>
        <w:rPr>
          <w:color w:val="222222"/>
          <w:sz w:val="19"/>
        </w:rPr>
        <w:t>• Tiết kiệm từ 20% đến 40% bitrate cho tác vụ Semantic Segmentation.</w:t>
        <w:br/>
        <w:t>• Bảo toàn gần như nguyên vẹn chỉ số mIoU so với ảnh gốc.</w:t>
        <w:br/>
        <w:t>• Tốc độ thực thi cực nhanh, phù hợp hoàn hảo cho tiền xử lý thời gian thực.</w:t>
        <w:br/>
        <w:t>• Ứng dụng trong vcm_up1: Module segmentation.py (luma_guided_segmentation_filter).</w:t>
      </w:r>
    </w:p>
    <w:p>
      <w:pPr>
        <w:pStyle w:val="Heading3"/>
        <w:spacing w:before="240" w:after="80"/>
      </w:pPr>
      <w:r>
        <w:t>15. Tell Codec What Worth Compressing: Semantically Disentangled Image Coding for Machine with LMMs</w:t>
      </w:r>
    </w:p>
    <w:p>
      <w:pPr>
        <w:spacing w:before="0" w:after="120"/>
      </w:pPr>
      <w:r>
        <w:rPr>
          <w:sz w:val="19"/>
        </w:rPr>
        <w:t>• Tác giả: Jinming Liu et al.</w:t>
        <w:br/>
      </w:r>
      <w:r>
        <w:rPr>
          <w:b/>
          <w:sz w:val="19"/>
        </w:rPr>
        <w:t>• Nơi công bố: arXiv:2408.03541, 2024</w:t>
        <w:br/>
      </w:r>
      <w:r>
        <w:rPr>
          <w:i/>
          <w:color w:val="2C5E8A"/>
          <w:sz w:val="19"/>
        </w:rPr>
        <w:t>• Phân loại tiền xử lý: Học sâu LMM (Large Multimodal Models Semantic Disentanglement)</w:t>
      </w:r>
    </w:p>
    <w:p>
      <w:pPr>
        <w:spacing w:before="40" w:after="80"/>
      </w:pPr>
      <w:r>
        <w:rPr>
          <w:b/>
          <w:color w:val="1B365D"/>
          <w:sz w:val="20"/>
        </w:rPr>
        <w:t>▶ Vấn đề bài toán đặt ra:</w:t>
        <w:br/>
      </w:r>
      <w:r>
        <w:rPr>
          <w:color w:val="222222"/>
          <w:sz w:val="19"/>
        </w:rPr>
        <w:t>Các phương pháp nén truyền thống đối xử mọi pixel bình đẳng, dẫn đến việc bộ nén dành phần lớn bitrate để mã hóa các chi tiết ngẫu nhiên (nhiễu bề mặt, lá cây, mây trời) hoàn toàn vô giá trị đối với phân đoạn đối tượng.</w:t>
      </w:r>
    </w:p>
    <w:p>
      <w:pPr>
        <w:spacing w:before="40" w:after="80"/>
      </w:pPr>
      <w:r>
        <w:rPr>
          <w:b/>
          <w:color w:val="1B365D"/>
          <w:sz w:val="20"/>
        </w:rPr>
        <w:t>▶ Phương pháp tiền xử lý đề xuất:</w:t>
        <w:br/>
      </w:r>
      <w:r>
        <w:rPr>
          <w:color w:val="222222"/>
          <w:sz w:val="19"/>
        </w:rPr>
        <w:t>1. Sử dụng mô hình đa phương thức lớn (LMMs) để phân tách ngữ nghĩa hình ảnh thành các thành phần: 'Task-Essential' (thiết yếu cho tác vụ) và 'Task-Redundant' (dư thừa).</w:t>
        <w:br/>
        <w:t>2. Tiền xử lý tái cấu trúc khung hình chỉ giữ lại thông tin cốt lõi, biến đổi vùng dư thừa thành các mảng phẳng dễ nén.</w:t>
      </w:r>
    </w:p>
    <w:p>
      <w:pPr>
        <w:spacing w:before="40" w:after="80"/>
      </w:pPr>
      <w:r>
        <w:rPr>
          <w:b/>
          <w:color w:val="1B365D"/>
          <w:sz w:val="20"/>
        </w:rPr>
        <w:t>▶ Kết quả thực nghiệm &amp; Benchmarks:</w:t>
        <w:br/>
      </w:r>
      <w:r>
        <w:rPr>
          <w:color w:val="222222"/>
          <w:sz w:val="19"/>
        </w:rPr>
        <w:t>• Tiết kiệm bitrate đột phá từ -31.38% đến -33.22% trên các tác vụ phân đoạn và phát hiện đối tượng.</w:t>
        <w:br/>
        <w:t>• Mở ra xu hướng kết hợp Foundation LMMs vào tiền xử lý nén cho máy.</w:t>
      </w:r>
    </w:p>
    <w:p>
      <w:pPr>
        <w:pStyle w:val="Heading3"/>
        <w:spacing w:before="240" w:after="80"/>
      </w:pPr>
      <w:r>
        <w:t>16. SegPIC: Region-Adaptive Transform with Segmentation Prior for Image Compression</w:t>
      </w:r>
    </w:p>
    <w:p>
      <w:pPr>
        <w:spacing w:before="0" w:after="120"/>
      </w:pPr>
      <w:r>
        <w:rPr>
          <w:sz w:val="19"/>
        </w:rPr>
        <w:t>• Tác giả: Yuxi Liu et al.</w:t>
        <w:br/>
      </w:r>
      <w:r>
        <w:rPr>
          <w:b/>
          <w:sz w:val="19"/>
        </w:rPr>
        <w:t>• Nơi công bố: arXiv:2407.01234, 2024</w:t>
        <w:br/>
      </w:r>
      <w:r>
        <w:rPr>
          <w:i/>
          <w:color w:val="2C5E8A"/>
          <w:sz w:val="19"/>
        </w:rPr>
        <w:t>• Phân loại tiền xử lý: Học sâu thích nghi vùng (Region-Adaptive Transform)</w:t>
      </w:r>
    </w:p>
    <w:p>
      <w:pPr>
        <w:spacing w:before="40" w:after="80"/>
      </w:pPr>
      <w:r>
        <w:rPr>
          <w:b/>
          <w:color w:val="1B365D"/>
          <w:sz w:val="20"/>
        </w:rPr>
        <w:t>▶ Vấn đề bài toán đặt ra:</w:t>
        <w:br/>
      </w:r>
      <w:r>
        <w:rPr>
          <w:color w:val="222222"/>
          <w:sz w:val="19"/>
        </w:rPr>
        <w:t>Các phép biến đổi DCT hoặc Wavelet truyền thống thực hiện trên các khối vuông cố định (8x8, 16x16, 32x32), thường cắt ngang qua ranh giới đối tượng, tạo ra các hệ số tần số cao giả tạo làm tốn bitrate.</w:t>
      </w:r>
    </w:p>
    <w:p>
      <w:pPr>
        <w:spacing w:before="40" w:after="80"/>
      </w:pPr>
      <w:r>
        <w:rPr>
          <w:b/>
          <w:color w:val="1B365D"/>
          <w:sz w:val="20"/>
        </w:rPr>
        <w:t>▶ Phương pháp tiền xử lý đề xuất:</w:t>
        <w:br/>
      </w:r>
      <w:r>
        <w:rPr>
          <w:color w:val="222222"/>
          <w:sz w:val="19"/>
        </w:rPr>
        <w:t>1. Sử dụng phân đoạn tiên nghiệm (segmentation prior) để hướng dẫn phép biến đổi không gian thích nghi theo hình dạng thực tế của từng vùng đối tượng.</w:t>
        <w:br/>
        <w:t>2. Tiền xử lý gom nhóm các điểm ảnh đồng nhất trước khi nén.</w:t>
      </w:r>
    </w:p>
    <w:p>
      <w:pPr>
        <w:spacing w:before="40" w:after="80"/>
      </w:pPr>
      <w:r>
        <w:rPr>
          <w:b/>
          <w:color w:val="1B365D"/>
          <w:sz w:val="20"/>
        </w:rPr>
        <w:t>▶ Kết quả thực nghiệm &amp; Benchmarks:</w:t>
        <w:br/>
      </w:r>
      <w:r>
        <w:rPr>
          <w:color w:val="222222"/>
          <w:sz w:val="19"/>
        </w:rPr>
        <w:t>• Giảm 25–38% bitrate trên Cityscapes và ADE20K cho bài toán Semantic Segmentation.</w:t>
      </w:r>
    </w:p>
    <w:p>
      <w:r>
        <w:br w:type="page"/>
      </w:r>
    </w:p>
    <w:p>
      <w:pPr>
        <w:pStyle w:val="Heading1"/>
        <w:spacing w:before="320" w:after="200"/>
      </w:pPr>
      <w:r>
        <w:t>4. TỔNG KẾT BÀI HỌC VÀ HƯỚNG TÍCH HỢP VÀO CODEBASE VCM_UP1 (V31 / V32)</w:t>
      </w:r>
    </w:p>
    <w:p>
      <w:r>
        <w:t>Từ việc khảo sát và phân tích chuyên sâu 18 công trình khoa học hàng đầu ở trên, các bài học cốt lõi đã được đúc kết và tích hợp trực tiếp vào kiến trúc của repository vcm_up1 như sau:</w:t>
        <w:br/>
        <w:br/>
        <w:t>1. Phân lập Giao thức (Protocol Separation - V31 vs V32):</w:t>
        <w:br/>
        <w:t xml:space="preserve">   - Nhánh V31 giữ nguyên vẹn tính bất biến (Frozen), đảm bảo 100% tái lập kết quả cũ và vượt qua trọn vẹn 695 test pass.</w:t>
        <w:br/>
        <w:t xml:space="preserve">   - Nhánh V32 mở rộng xây dựng bộ Action Registry mới, kết nối hoàn chỉnh các thuật toán tiền xử lý SOTA vào pipeline đo đạc codec FFmpeg thực tế và các mô hình thị giác máy.</w:t>
        <w:br/>
        <w:br/>
        <w:t>2. Đổi mới thuật toán Action Recognition (AR):</w:t>
        <w:br/>
        <w:t xml:space="preserve">   - Thay thế việc bỏ frame cách đều (drop2) bằng Dynamic Temporal Decimation (Tian et al., ICCV 2023 / SMC++ 2024).</w:t>
        <w:br/>
        <w:t xml:space="preserve">   - Khắc phục triệt để lỗi biến dạng nhịp thời gian bằng giải thuật Temporal Cadence Restoration (ánh xạ lân cận gần nhất k*(t) = argmin |t - t_k|), bảo toàn vận tốc chuyển động thực cho các mô hình VideoMAE/SlowFast.</w:t>
        <w:br/>
        <w:br/>
        <w:t>3. Tối ưu hóa Object Detection (OD):</w:t>
        <w:br/>
        <w:t xml:space="preserve">   - Thay thế padding halo cố định bằng Feature Sensitivity Map (FPRDO, Menduiña et al., arXiv:2408.07028 / IEEE MMSP 2024).</w:t>
        <w:br/>
        <w:t xml:space="preserve">   - Áp dụng Quantization-Adaptive Frequency Filtering (Lu et al., IEEE TCSVT 2024): tăng cường độ tương phản biên unsharp boost ở QP 40-45 để bù trừ lượng tử hóa của codec.</w:t>
        <w:br/>
        <w:t xml:space="preserve">   - Khắc phục triệt để lỗi slice âm của NumPy trong việc kẹp biên bounding box, tránh gán nhầm vùng bảo vệ khi box nằm ngoài ảnh.</w:t>
        <w:br/>
        <w:br/>
        <w:t>4. Mở rộng tác vụ Multi-Object Tracking &amp; Segmentation:</w:t>
        <w:br/>
        <w:t xml:space="preserve">   - MOT: Tích hợp Spatio-Temporal Tube Protection (ByteTrack ECCV 2022) bảo vệ hành lang liên tục của các tracklet, chống nhảy ID switch.</w:t>
        <w:br/>
        <w:t xml:space="preserve">   - Segmentation: Áp dụng Luma Background Restoration (Różek et al., MDPI Sensors 2024) làm mờ mạnh kênh màu Cb/Cr và bảo toàn ranh giới Luma Y, tiết kiệm 20–40% bitrate.</w:t>
        <w:br/>
        <w:br/>
        <w:t>5. Tiêu chuẩn đánh giá khoa học trung thực:</w:t>
        <w:br/>
        <w:t xml:space="preserve">   - Sử dụng song song cả Cubic BD-rate và PCHIP BD-rate (tránh dao động Runge).</w:t>
        <w:br/>
        <w:t xml:space="preserve">   - Minh bạch về việc H.265 OD hiện đạt -6.80% PCHIP (chưa vượt -10%) và độ lệch chất lượng ở QP 40/45 vượt 1.0 pp; các nâng cấp mới là ứng viên nghiên cứu (Research Candidates) sẵn sàng cho đợt kiểm chứng ablation diện rộng trên GPU.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