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3F2C4A" w:rsidRPr="00B64CAB" w14:paraId="15898416" w14:textId="77777777">
        <w:trPr>
          <w:jc w:val="center"/>
        </w:trPr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0511A" w14:textId="77777777" w:rsidR="003F2C4A" w:rsidRPr="00B64CAB" w:rsidRDefault="008261AF">
            <w:r w:rsidRPr="00B64CAB">
              <w:rPr>
                <w:noProof/>
              </w:rPr>
              <w:drawing>
                <wp:inline distT="0" distB="0" distL="0" distR="0" wp14:anchorId="2BAA9464" wp14:editId="0C515621">
                  <wp:extent cx="2015999" cy="35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35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9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1655" w14:textId="77777777" w:rsidR="003F2C4A" w:rsidRPr="00B64CAB" w:rsidRDefault="008261AF">
            <w:pPr>
              <w:jc w:val="right"/>
            </w:pPr>
            <w:r w:rsidRPr="00B64CAB">
              <w:rPr>
                <w:color w:val="0563C1"/>
                <w:sz w:val="14"/>
              </w:rPr>
              <w:t>www.nannai.com.br</w:t>
            </w:r>
          </w:p>
        </w:tc>
      </w:tr>
    </w:tbl>
    <w:p w14:paraId="579D053A" w14:textId="6E574B6D" w:rsidR="003F2C4A" w:rsidRPr="004C40EC" w:rsidRDefault="008261AF">
      <w:pPr>
        <w:shd w:val="clear" w:color="auto" w:fill="DDEBF7"/>
        <w:spacing w:before="80" w:after="16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MODELO DE PROCEDIMENTO OPERACIONAL PADRÃO (POP)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2041"/>
        <w:gridCol w:w="2835"/>
      </w:tblGrid>
      <w:tr w:rsidR="003F2C4A" w:rsidRPr="004C40EC" w14:paraId="36B16BED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E559E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Nº: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562F" w14:textId="71FF48A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01.</w:t>
            </w:r>
            <w:r w:rsidR="00394E45" w:rsidRPr="004C40EC">
              <w:rPr>
                <w:rFonts w:cs="Arial"/>
                <w:szCs w:val="18"/>
              </w:rPr>
              <w:t>1.01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1FD01" w14:textId="0AA44E9D" w:rsidR="003F2C4A" w:rsidRPr="004C40EC" w:rsidRDefault="001A71F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Data</w:t>
            </w:r>
            <w:r w:rsidR="008261AF" w:rsidRPr="004C40EC">
              <w:rPr>
                <w:rFonts w:cs="Arial"/>
                <w:b/>
                <w:szCs w:val="18"/>
              </w:rPr>
              <w:t>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3BE1E" w14:textId="5377DDCB" w:rsidR="003F2C4A" w:rsidRPr="004C40EC" w:rsidRDefault="003F2C4A">
            <w:pPr>
              <w:spacing w:after="0"/>
              <w:rPr>
                <w:rFonts w:cs="Arial"/>
                <w:szCs w:val="18"/>
              </w:rPr>
            </w:pPr>
          </w:p>
        </w:tc>
      </w:tr>
      <w:tr w:rsidR="003F2C4A" w:rsidRPr="004C40EC" w14:paraId="68E77582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3392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Nome do Procedimento: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54506" w14:textId="5608F345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POP –</w:t>
            </w:r>
            <w:r w:rsidR="00027504">
              <w:rPr>
                <w:rFonts w:cs="Arial"/>
                <w:szCs w:val="18"/>
              </w:rPr>
              <w:t xml:space="preserve"> </w:t>
            </w:r>
            <w:r w:rsidR="00487657">
              <w:rPr>
                <w:rFonts w:cs="Arial"/>
                <w:szCs w:val="18"/>
              </w:rPr>
              <w:t>CAFÉ DA MANHÃ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5E0FB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Versão/Revisão: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4C2F2" w14:textId="3B175B30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szCs w:val="18"/>
              </w:rPr>
              <w:t>0</w:t>
            </w:r>
            <w:r w:rsidR="00CE68AC" w:rsidRPr="004C40EC">
              <w:rPr>
                <w:rFonts w:cs="Arial"/>
                <w:szCs w:val="18"/>
              </w:rPr>
              <w:t>1</w:t>
            </w:r>
          </w:p>
        </w:tc>
      </w:tr>
      <w:tr w:rsidR="003F2C4A" w:rsidRPr="004C40EC" w14:paraId="76D5BE6F" w14:textId="77777777">
        <w:trPr>
          <w:jc w:val="center"/>
        </w:trPr>
        <w:tc>
          <w:tcPr>
            <w:tcW w:w="170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3F3E4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Local da Aplicação:</w:t>
            </w:r>
          </w:p>
        </w:tc>
        <w:tc>
          <w:tcPr>
            <w:tcW w:w="3402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02860" w14:textId="1B40C091" w:rsidR="003F2C4A" w:rsidRPr="004C40EC" w:rsidRDefault="00A8204A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Confeitaria e </w:t>
            </w:r>
            <w:proofErr w:type="gramStart"/>
            <w:r>
              <w:rPr>
                <w:rFonts w:cs="Arial"/>
                <w:szCs w:val="18"/>
              </w:rPr>
              <w:t xml:space="preserve">Padaria </w:t>
            </w:r>
            <w:r w:rsidR="008261AF" w:rsidRPr="004C40EC">
              <w:rPr>
                <w:rFonts w:cs="Arial"/>
                <w:szCs w:val="18"/>
              </w:rPr>
              <w:t xml:space="preserve"> NANNAI</w:t>
            </w:r>
            <w:proofErr w:type="gramEnd"/>
            <w:r>
              <w:rPr>
                <w:rFonts w:cs="Arial"/>
                <w:szCs w:val="18"/>
              </w:rPr>
              <w:t xml:space="preserve"> M.A</w:t>
            </w:r>
            <w:r w:rsidR="008261AF" w:rsidRPr="004C40EC">
              <w:rPr>
                <w:rFonts w:cs="Arial"/>
                <w:szCs w:val="18"/>
              </w:rPr>
              <w:t>.</w:t>
            </w:r>
          </w:p>
        </w:tc>
        <w:tc>
          <w:tcPr>
            <w:tcW w:w="204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9CDB5" w14:textId="77777777" w:rsidR="003F2C4A" w:rsidRPr="004C40EC" w:rsidRDefault="008261AF">
            <w:pPr>
              <w:spacing w:after="0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Responsável:</w:t>
            </w:r>
          </w:p>
        </w:tc>
        <w:tc>
          <w:tcPr>
            <w:tcW w:w="2835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562A3" w14:textId="6C654A8D" w:rsidR="003F2C4A" w:rsidRPr="004C40EC" w:rsidRDefault="00027504">
            <w:pPr>
              <w:spacing w:after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David Oliveira</w:t>
            </w:r>
          </w:p>
        </w:tc>
      </w:tr>
    </w:tbl>
    <w:p w14:paraId="6A7FA444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OBJETIVO 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711"/>
      </w:tblGrid>
      <w:tr w:rsidR="003F2C4A" w:rsidRPr="004C40EC" w14:paraId="61FC304B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A5E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Objetivo: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1BF7F" w14:textId="6054FFD0" w:rsidR="003F2C4A" w:rsidRPr="004C40EC" w:rsidRDefault="00873031">
            <w:pPr>
              <w:rPr>
                <w:rFonts w:cs="Arial"/>
                <w:szCs w:val="18"/>
              </w:rPr>
            </w:pPr>
            <w:r w:rsidRPr="00873031">
              <w:rPr>
                <w:rFonts w:cs="Arial"/>
                <w:szCs w:val="18"/>
              </w:rPr>
              <w:t xml:space="preserve">Padronizar o processo de produção, montagem, abastecimento e reposição do Café da Manhã do Hotel </w:t>
            </w:r>
            <w:proofErr w:type="spellStart"/>
            <w:r w:rsidRPr="00873031">
              <w:rPr>
                <w:rFonts w:cs="Arial"/>
                <w:szCs w:val="18"/>
              </w:rPr>
              <w:t>Nannai</w:t>
            </w:r>
            <w:proofErr w:type="spellEnd"/>
            <w:r w:rsidRPr="00873031">
              <w:rPr>
                <w:rFonts w:cs="Arial"/>
                <w:szCs w:val="18"/>
              </w:rPr>
              <w:t>, assegurando a excelência na qualidade dos produtos, a apresentação do buffet, a segurança dos alimentos e uma experiência gastronômica de alto padrão para os hóspedes.</w:t>
            </w:r>
          </w:p>
        </w:tc>
      </w:tr>
      <w:tr w:rsidR="003F2C4A" w:rsidRPr="004C40EC" w14:paraId="59C56C85" w14:textId="77777777">
        <w:trPr>
          <w:jc w:val="center"/>
        </w:trPr>
        <w:tc>
          <w:tcPr>
            <w:tcW w:w="2268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A030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Aplicação:</w:t>
            </w:r>
          </w:p>
        </w:tc>
        <w:tc>
          <w:tcPr>
            <w:tcW w:w="771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F1D56" w14:textId="60291A53" w:rsidR="003F2C4A" w:rsidRPr="004C40EC" w:rsidRDefault="00FA16F1">
            <w:pPr>
              <w:rPr>
                <w:rFonts w:cs="Arial"/>
                <w:szCs w:val="18"/>
              </w:rPr>
            </w:pPr>
            <w:r w:rsidRPr="00FA16F1">
              <w:rPr>
                <w:rFonts w:cs="Arial"/>
                <w:szCs w:val="18"/>
              </w:rPr>
              <w:t>Este procedimento aplica-se a todos os colaboradores da Confeitaria e Padaria responsáveis pela produção, montagem, abastecimento e reposição do Café da Manhã, sendo de cumprimento obrigatório durante todas as etapas da operação.</w:t>
            </w:r>
          </w:p>
        </w:tc>
      </w:tr>
    </w:tbl>
    <w:p w14:paraId="05E102F6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PASSO A PASSO</w:t>
      </w: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9923"/>
      </w:tblGrid>
      <w:tr w:rsidR="00336E75" w:rsidRPr="004C40EC" w14:paraId="4CF4629A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5061D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1. Planejamento da Produção</w:t>
            </w:r>
          </w:p>
          <w:p w14:paraId="2C48390A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Conferir a previsão de ocupação do hotel e o número de hóspedes.</w:t>
            </w:r>
          </w:p>
          <w:p w14:paraId="69C0F871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Verificar o cardápio e as solicitações especiais (dietas restritivas, produtos sem glúten, sem lactose, entre outros).</w:t>
            </w:r>
          </w:p>
          <w:p w14:paraId="2B07EFA7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Organizar a produção conforme o cronograma diário e as fichas técnicas.</w:t>
            </w:r>
          </w:p>
          <w:p w14:paraId="6A81A305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2. Conferência dos Insumos</w:t>
            </w:r>
          </w:p>
          <w:p w14:paraId="0A57F05B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Verificar a qualidade, validade e quantidade dos ingredientes.</w:t>
            </w:r>
          </w:p>
          <w:p w14:paraId="6AAC77FF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 xml:space="preserve">Aplicar o sistema PVPS (Primeiro que Vence, Primeiro </w:t>
            </w:r>
            <w:proofErr w:type="gramStart"/>
            <w:r w:rsidRPr="00E05342">
              <w:rPr>
                <w:rFonts w:cs="Arial"/>
                <w:szCs w:val="18"/>
              </w:rPr>
              <w:t>que Sai</w:t>
            </w:r>
            <w:proofErr w:type="gramEnd"/>
            <w:r w:rsidRPr="00E05342">
              <w:rPr>
                <w:rFonts w:cs="Arial"/>
                <w:szCs w:val="18"/>
              </w:rPr>
              <w:t>).</w:t>
            </w:r>
          </w:p>
          <w:p w14:paraId="75846087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Separar todos os insumos necessários para a produção.</w:t>
            </w:r>
          </w:p>
          <w:p w14:paraId="727814A6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3. Produção</w:t>
            </w:r>
          </w:p>
          <w:p w14:paraId="03BD1D05" w14:textId="43C253A6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 xml:space="preserve">Produzir pães, bolos, </w:t>
            </w:r>
            <w:proofErr w:type="spellStart"/>
            <w:r w:rsidRPr="00E05342">
              <w:rPr>
                <w:rFonts w:cs="Arial"/>
                <w:szCs w:val="18"/>
              </w:rPr>
              <w:t>viennoiseries</w:t>
            </w:r>
            <w:proofErr w:type="spellEnd"/>
            <w:r w:rsidRPr="00E05342">
              <w:rPr>
                <w:rFonts w:cs="Arial"/>
                <w:szCs w:val="18"/>
              </w:rPr>
              <w:t xml:space="preserve">, doces, sobremesas, geleias, </w:t>
            </w:r>
            <w:r w:rsidR="002B0614">
              <w:rPr>
                <w:rFonts w:cs="Arial"/>
                <w:szCs w:val="18"/>
              </w:rPr>
              <w:t xml:space="preserve">compotas, </w:t>
            </w:r>
            <w:r w:rsidRPr="00E05342">
              <w:rPr>
                <w:rFonts w:cs="Arial"/>
                <w:szCs w:val="18"/>
              </w:rPr>
              <w:t>granolas e demais itens conforme as fichas técnicas</w:t>
            </w:r>
            <w:r w:rsidR="002B0614">
              <w:rPr>
                <w:rFonts w:cs="Arial"/>
                <w:szCs w:val="18"/>
              </w:rPr>
              <w:t xml:space="preserve"> já fixadas no quadro de fichas técnicas no setor de confeitaria</w:t>
            </w:r>
            <w:r w:rsidRPr="00E05342">
              <w:rPr>
                <w:rFonts w:cs="Arial"/>
                <w:szCs w:val="18"/>
              </w:rPr>
              <w:t>.</w:t>
            </w:r>
          </w:p>
          <w:p w14:paraId="090EEDE9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Respeitar pesos, medidas, tempos de fermentação, cocção e resfriamento.</w:t>
            </w:r>
          </w:p>
          <w:p w14:paraId="1CC9B3C0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Garantir padronização de sabor, textura, formato e acabamento.</w:t>
            </w:r>
          </w:p>
          <w:p w14:paraId="010197C2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Manter o ambiente limpo, organizado e seguro durante toda a produção.</w:t>
            </w:r>
          </w:p>
          <w:p w14:paraId="35279A23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4. Finalização dos Produtos</w:t>
            </w:r>
          </w:p>
          <w:p w14:paraId="4B50EE15" w14:textId="396B5972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 xml:space="preserve">Finalizar e decorar os produtos de acordo com o padrão visual </w:t>
            </w:r>
            <w:r w:rsidR="002B0614">
              <w:rPr>
                <w:rFonts w:cs="Arial"/>
                <w:szCs w:val="18"/>
              </w:rPr>
              <w:t xml:space="preserve">já </w:t>
            </w:r>
            <w:r w:rsidR="00DD2A9C">
              <w:rPr>
                <w:rFonts w:cs="Arial"/>
                <w:szCs w:val="18"/>
              </w:rPr>
              <w:t>previamente definido</w:t>
            </w:r>
            <w:r w:rsidRPr="00E05342">
              <w:rPr>
                <w:rFonts w:cs="Arial"/>
                <w:szCs w:val="18"/>
              </w:rPr>
              <w:t>.</w:t>
            </w:r>
          </w:p>
          <w:p w14:paraId="7ACA77E6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Conferir peso, tamanho, coloração, textura e apresentação.</w:t>
            </w:r>
          </w:p>
          <w:p w14:paraId="4466BA06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Identificar os produtos e destacar informações sobre alergênicos, quando aplicável.</w:t>
            </w:r>
          </w:p>
          <w:p w14:paraId="33FB619B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5. Montagem do Buffet</w:t>
            </w:r>
          </w:p>
          <w:p w14:paraId="4DDC4097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lastRenderedPageBreak/>
              <w:t>Higienizar e organizar o buffet, bandejas, suportes e utensílios.</w:t>
            </w:r>
          </w:p>
          <w:p w14:paraId="15A6AD0F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Montar os produtos de forma harmoniosa, elegante e funcional.</w:t>
            </w:r>
          </w:p>
          <w:p w14:paraId="3649E7E0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 xml:space="preserve">Organizar os itens por categorias, como pães, </w:t>
            </w:r>
            <w:proofErr w:type="spellStart"/>
            <w:r w:rsidRPr="00E05342">
              <w:rPr>
                <w:rFonts w:cs="Arial"/>
                <w:szCs w:val="18"/>
              </w:rPr>
              <w:t>viennoiseries</w:t>
            </w:r>
            <w:proofErr w:type="spellEnd"/>
            <w:r w:rsidRPr="00E05342">
              <w:rPr>
                <w:rFonts w:cs="Arial"/>
                <w:szCs w:val="18"/>
              </w:rPr>
              <w:t>, bolos, doces, frutas, cereais, geleias, manteigas e acompanhamentos.</w:t>
            </w:r>
          </w:p>
          <w:p w14:paraId="4C514488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Garantir que todos os utensílios de serviço estejam limpos e em perfeito estado.</w:t>
            </w:r>
          </w:p>
          <w:p w14:paraId="64BEEC2C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Manter a identificação dos produtos visível e correta.</w:t>
            </w:r>
          </w:p>
          <w:p w14:paraId="0B773ADD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6. Conferência Final</w:t>
            </w:r>
          </w:p>
          <w:p w14:paraId="7819F2D2" w14:textId="2753D2B2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Verificar se todos os itens previstos n</w:t>
            </w:r>
            <w:r w:rsidR="00A14F1C">
              <w:rPr>
                <w:rFonts w:cs="Arial"/>
                <w:szCs w:val="18"/>
              </w:rPr>
              <w:t xml:space="preserve">a montagem padrão e cardápio </w:t>
            </w:r>
            <w:r w:rsidRPr="00E05342">
              <w:rPr>
                <w:rFonts w:cs="Arial"/>
                <w:szCs w:val="18"/>
              </w:rPr>
              <w:t>estão disponíveis.</w:t>
            </w:r>
          </w:p>
          <w:p w14:paraId="16854785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Conferir limpeza, organização e apresentação geral do buffet.</w:t>
            </w:r>
          </w:p>
          <w:p w14:paraId="12157C15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Validar a montagem com o Chef de Confeitaria e Padaria ou responsável pelo turno antes da abertura do serviço.</w:t>
            </w:r>
          </w:p>
          <w:p w14:paraId="5D45DF09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7. Reposição Durante o Serviço</w:t>
            </w:r>
          </w:p>
          <w:p w14:paraId="5C8A38F4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Monitorar continuamente o buffet.</w:t>
            </w:r>
          </w:p>
          <w:p w14:paraId="3DB7DCEE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Repor os produtos antes que atinjam baixo volume, preservando a apresentação.</w:t>
            </w:r>
          </w:p>
          <w:p w14:paraId="51A36CB4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Substituir imediatamente produtos que perderem qualidade, temperatura ou aparência.</w:t>
            </w:r>
          </w:p>
          <w:p w14:paraId="058E11DB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Manter o buffet limpo, organizado e totalmente abastecido durante todo o período de atendimento.</w:t>
            </w:r>
          </w:p>
          <w:p w14:paraId="364FB794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8. Encerramento</w:t>
            </w:r>
          </w:p>
          <w:p w14:paraId="2B428B5F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Recolher os produtos conforme os procedimentos internos e normas de segurança dos alimentos.</w:t>
            </w:r>
          </w:p>
          <w:p w14:paraId="32E996DA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Registrar perdas, sobras e ocorrências do serviço.</w:t>
            </w:r>
          </w:p>
          <w:p w14:paraId="464CECC8" w14:textId="77777777" w:rsidR="00E05342" w:rsidRPr="00E05342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Higienizar equipamentos, utensílios e área de trabalho.</w:t>
            </w:r>
          </w:p>
          <w:p w14:paraId="20047121" w14:textId="1024885B" w:rsidR="00336E75" w:rsidRPr="004C40EC" w:rsidRDefault="00E05342" w:rsidP="00E05342">
            <w:pPr>
              <w:rPr>
                <w:rFonts w:cs="Arial"/>
                <w:szCs w:val="18"/>
              </w:rPr>
            </w:pPr>
            <w:r w:rsidRPr="00E05342">
              <w:rPr>
                <w:rFonts w:cs="Arial"/>
                <w:szCs w:val="18"/>
              </w:rPr>
              <w:t>Organizar o estoque e preparar o setor para a produção do dia seguinte.</w:t>
            </w:r>
          </w:p>
        </w:tc>
      </w:tr>
      <w:tr w:rsidR="00336E75" w:rsidRPr="004C40EC" w14:paraId="0285FF89" w14:textId="77777777" w:rsidTr="00BE64B7">
        <w:trPr>
          <w:trHeight w:val="433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48D23" w14:textId="60E68E32" w:rsidR="00336E75" w:rsidRPr="004C40EC" w:rsidRDefault="00336E75">
            <w:pPr>
              <w:jc w:val="center"/>
              <w:rPr>
                <w:rFonts w:cs="Arial"/>
                <w:szCs w:val="18"/>
              </w:rPr>
            </w:pPr>
          </w:p>
        </w:tc>
      </w:tr>
      <w:tr w:rsidR="00336E75" w:rsidRPr="004C40EC" w14:paraId="37DB6394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DBD2" w14:textId="6DB2F029" w:rsidR="00336E75" w:rsidRPr="004C40EC" w:rsidRDefault="00336E75" w:rsidP="00EB5DBA">
            <w:pPr>
              <w:jc w:val="center"/>
              <w:rPr>
                <w:rFonts w:cs="Arial"/>
                <w:b/>
                <w:bCs/>
                <w:color w:val="000000" w:themeColor="text1"/>
                <w:szCs w:val="18"/>
              </w:rPr>
            </w:pPr>
          </w:p>
        </w:tc>
      </w:tr>
      <w:tr w:rsidR="00336E75" w:rsidRPr="004C40EC" w14:paraId="07B4FE8D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1F3C2A" w14:textId="398BB6CE" w:rsidR="00336E75" w:rsidRPr="004C40EC" w:rsidRDefault="00336E75" w:rsidP="0074497E">
            <w:pPr>
              <w:rPr>
                <w:rFonts w:cs="Arial"/>
                <w:color w:val="000000" w:themeColor="text1"/>
                <w:szCs w:val="18"/>
              </w:rPr>
            </w:pPr>
          </w:p>
        </w:tc>
      </w:tr>
      <w:tr w:rsidR="00336E75" w:rsidRPr="004C40EC" w14:paraId="42C39120" w14:textId="77777777" w:rsidTr="00BE64B7">
        <w:trPr>
          <w:trHeight w:val="359"/>
        </w:trPr>
        <w:tc>
          <w:tcPr>
            <w:tcW w:w="992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D721F" w14:textId="77777777" w:rsidR="00336E75" w:rsidRPr="004C40EC" w:rsidRDefault="00336E75" w:rsidP="00EB5DBA">
            <w:pPr>
              <w:jc w:val="center"/>
              <w:rPr>
                <w:rFonts w:cs="Arial"/>
                <w:color w:val="000000" w:themeColor="text1"/>
                <w:szCs w:val="18"/>
              </w:rPr>
            </w:pPr>
          </w:p>
        </w:tc>
      </w:tr>
    </w:tbl>
    <w:p w14:paraId="3600EC51" w14:textId="149954F3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t>REVISÃO, RESULTADOS ESPERADOS E AÇÕES CORRETIVAS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257"/>
      </w:tblGrid>
      <w:tr w:rsidR="003F2C4A" w:rsidRPr="004C40EC" w14:paraId="087249F2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6A6FB" w14:textId="1EFBBE52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Perspectiva de revisão e responsável:</w:t>
            </w:r>
            <w:r w:rsidR="00A8204A">
              <w:rPr>
                <w:rFonts w:cs="Arial"/>
                <w:b/>
                <w:szCs w:val="18"/>
              </w:rPr>
              <w:t xml:space="preserve"> Chef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0D6EE" w14:textId="17FF10AE" w:rsidR="003F2C4A" w:rsidRPr="004C40EC" w:rsidRDefault="00DC1E8A">
            <w:pPr>
              <w:rPr>
                <w:rFonts w:cs="Arial"/>
                <w:szCs w:val="18"/>
              </w:rPr>
            </w:pPr>
            <w:r w:rsidRPr="00DC1E8A">
              <w:rPr>
                <w:rFonts w:cs="Arial"/>
                <w:szCs w:val="18"/>
              </w:rPr>
              <w:t>Este POP deverá ser revisado anualmente ou sempre que houver alterações nos processos, equipamentos, legislação vigente ou padrões operacionais do hotel.</w:t>
            </w:r>
          </w:p>
        </w:tc>
      </w:tr>
      <w:tr w:rsidR="003F2C4A" w:rsidRPr="004C40EC" w14:paraId="5613A3C9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B8875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Resultados esperados: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EA52E" w14:textId="411BBCDE" w:rsidR="003F2C4A" w:rsidRPr="004C40EC" w:rsidRDefault="00277697">
            <w:pPr>
              <w:rPr>
                <w:rFonts w:cs="Arial"/>
                <w:szCs w:val="18"/>
              </w:rPr>
            </w:pPr>
            <w:r w:rsidRPr="00277697">
              <w:rPr>
                <w:rFonts w:cs="Arial"/>
                <w:szCs w:val="18"/>
              </w:rPr>
              <w:t xml:space="preserve">Disponibilizar um Café da Manhã completo, fresco, padronizado e visualmente impecável, com reposição contínua e atendimento aos padrões de excelência do Hotel </w:t>
            </w:r>
            <w:proofErr w:type="spellStart"/>
            <w:r w:rsidRPr="00277697">
              <w:rPr>
                <w:rFonts w:cs="Arial"/>
                <w:szCs w:val="18"/>
              </w:rPr>
              <w:t>Nannai</w:t>
            </w:r>
            <w:proofErr w:type="spellEnd"/>
            <w:r w:rsidRPr="00277697">
              <w:rPr>
                <w:rFonts w:cs="Arial"/>
                <w:szCs w:val="18"/>
              </w:rPr>
              <w:t>. Garantir a satisfação dos hóspedes, a segurança dos alimentos, a redução de desperdícios e a eficiência operacional da Confeitaria e Padaria.</w:t>
            </w:r>
          </w:p>
        </w:tc>
      </w:tr>
      <w:tr w:rsidR="003F2C4A" w:rsidRPr="004C40EC" w14:paraId="2D1FA185" w14:textId="77777777">
        <w:trPr>
          <w:jc w:val="center"/>
        </w:trPr>
        <w:tc>
          <w:tcPr>
            <w:tcW w:w="2721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F3A33" w14:textId="77777777" w:rsidR="003F2C4A" w:rsidRPr="004C40EC" w:rsidRDefault="008261AF">
            <w:pPr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Ações corretivas:</w:t>
            </w:r>
          </w:p>
        </w:tc>
        <w:tc>
          <w:tcPr>
            <w:tcW w:w="7257" w:type="dxa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A2B68" w14:textId="77777777" w:rsidR="00EE41BA" w:rsidRPr="00EE41BA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t>Corrigir imediatamente qualquer desvio identificado na produção, montagem ou reposição do buffet.</w:t>
            </w:r>
          </w:p>
          <w:p w14:paraId="58501B95" w14:textId="77777777" w:rsidR="00EE41BA" w:rsidRPr="00EE41BA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lastRenderedPageBreak/>
              <w:t>Retirar e substituir produtos que não atendam aos padrões de qualidade, apresentação ou segurança dos alimentos.</w:t>
            </w:r>
          </w:p>
          <w:p w14:paraId="143F0510" w14:textId="77777777" w:rsidR="00EE41BA" w:rsidRPr="00EE41BA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t>Refazer preparações que estejam em desacordo com as fichas técnicas.</w:t>
            </w:r>
          </w:p>
          <w:p w14:paraId="50B1F9CC" w14:textId="77777777" w:rsidR="00EE41BA" w:rsidRPr="00EE41BA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t>Repor imediatamente produtos em falta durante o serviço.</w:t>
            </w:r>
          </w:p>
          <w:p w14:paraId="56C8EFC8" w14:textId="77777777" w:rsidR="00EE41BA" w:rsidRPr="00EE41BA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t>Comunicar ao Chef de Confeitaria e Padaria qualquer não conformidade que comprometa a operação.</w:t>
            </w:r>
          </w:p>
          <w:p w14:paraId="0DE88AC0" w14:textId="75A3C257" w:rsidR="003F2C4A" w:rsidRPr="004C40EC" w:rsidRDefault="00EE41BA" w:rsidP="00EE41BA">
            <w:pPr>
              <w:rPr>
                <w:rFonts w:cs="Arial"/>
                <w:szCs w:val="18"/>
              </w:rPr>
            </w:pPr>
            <w:r w:rsidRPr="00EE41BA">
              <w:rPr>
                <w:rFonts w:cs="Arial"/>
                <w:szCs w:val="18"/>
              </w:rPr>
              <w:t>Registrar as ocorrências e implementar ações preventivas para evitar a repetição das falhas.</w:t>
            </w:r>
          </w:p>
        </w:tc>
      </w:tr>
    </w:tbl>
    <w:p w14:paraId="318446E1" w14:textId="77777777" w:rsidR="003F2C4A" w:rsidRPr="004C40EC" w:rsidRDefault="008261AF">
      <w:pPr>
        <w:shd w:val="clear" w:color="auto" w:fill="DDEBF7"/>
        <w:spacing w:before="200" w:after="80"/>
        <w:jc w:val="center"/>
        <w:rPr>
          <w:rFonts w:cs="Arial"/>
          <w:szCs w:val="18"/>
        </w:rPr>
      </w:pPr>
      <w:r w:rsidRPr="004C40EC">
        <w:rPr>
          <w:rFonts w:cs="Arial"/>
          <w:b/>
          <w:szCs w:val="18"/>
        </w:rPr>
        <w:lastRenderedPageBreak/>
        <w:t>APROVAÇÃO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6"/>
        <w:gridCol w:w="3316"/>
        <w:gridCol w:w="3316"/>
      </w:tblGrid>
      <w:tr w:rsidR="003F2C4A" w:rsidRPr="004C40EC" w14:paraId="569735D7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FFE3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Responsável do setor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8E4C4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Gerente</w:t>
            </w: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0A0B" w14:textId="77777777" w:rsidR="003F2C4A" w:rsidRPr="004C40EC" w:rsidRDefault="008261AF">
            <w:pPr>
              <w:jc w:val="center"/>
              <w:rPr>
                <w:rFonts w:cs="Arial"/>
                <w:szCs w:val="18"/>
              </w:rPr>
            </w:pPr>
            <w:r w:rsidRPr="004C40EC">
              <w:rPr>
                <w:rFonts w:cs="Arial"/>
                <w:b/>
                <w:szCs w:val="18"/>
              </w:rPr>
              <w:t>Diretoria</w:t>
            </w:r>
          </w:p>
        </w:tc>
      </w:tr>
      <w:tr w:rsidR="001D687E" w:rsidRPr="004C40EC" w14:paraId="7B106C12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7E10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C043B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B0BCD" w14:textId="77777777" w:rsidR="001D687E" w:rsidRPr="004C40EC" w:rsidRDefault="001D687E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F2C4A" w:rsidRPr="004C40EC" w14:paraId="3FD4BEEF" w14:textId="77777777" w:rsidTr="00B64CAB">
        <w:trPr>
          <w:trHeight w:val="1390"/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C3C6" w14:textId="1CCE6F34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4193BDA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007586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01F95DE3" w14:textId="6AA96F3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3A5BD" w14:textId="640A1063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82DC043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BA29FB8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56938CB4" w14:textId="28D644F7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58918" w14:textId="0FC9457F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14BFE2D6" w14:textId="77777777" w:rsidR="008007A7" w:rsidRPr="004C40EC" w:rsidRDefault="008007A7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26AFAED1" w14:textId="77777777" w:rsidR="00B64CAB" w:rsidRPr="004C40EC" w:rsidRDefault="00B64CAB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</w:rPr>
            </w:pPr>
          </w:p>
          <w:p w14:paraId="7589BAEB" w14:textId="3CD24F1C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  <w:tr w:rsidR="003F2C4A" w:rsidRPr="004C40EC" w14:paraId="741BDE83" w14:textId="77777777">
        <w:trPr>
          <w:jc w:val="center"/>
        </w:trPr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DB083" w14:textId="331FC964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97BB1" w14:textId="7690FBFB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  <w:tc>
          <w:tcPr>
            <w:tcW w:w="331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AF091" w14:textId="7F979DE3" w:rsidR="003F2C4A" w:rsidRPr="004C40EC" w:rsidRDefault="003F2C4A">
            <w:pPr>
              <w:jc w:val="center"/>
              <w:rPr>
                <w:rFonts w:cs="Arial"/>
                <w:szCs w:val="18"/>
              </w:rPr>
            </w:pPr>
          </w:p>
        </w:tc>
      </w:tr>
    </w:tbl>
    <w:p w14:paraId="6C3440E5" w14:textId="77777777" w:rsidR="00AE4062" w:rsidRPr="004C40EC" w:rsidRDefault="00AE4062">
      <w:pPr>
        <w:rPr>
          <w:rFonts w:cs="Arial"/>
          <w:szCs w:val="18"/>
        </w:rPr>
      </w:pPr>
    </w:p>
    <w:sectPr w:rsidR="00AE4062" w:rsidRPr="004C40E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57F13" w14:textId="77777777" w:rsidR="008C735D" w:rsidRPr="00B64CAB" w:rsidRDefault="008C735D">
      <w:pPr>
        <w:spacing w:after="0" w:line="240" w:lineRule="auto"/>
      </w:pPr>
      <w:r w:rsidRPr="00B64CAB">
        <w:separator/>
      </w:r>
    </w:p>
  </w:endnote>
  <w:endnote w:type="continuationSeparator" w:id="0">
    <w:p w14:paraId="44DA3180" w14:textId="77777777" w:rsidR="008C735D" w:rsidRPr="00B64CAB" w:rsidRDefault="008C735D">
      <w:pPr>
        <w:spacing w:after="0" w:line="240" w:lineRule="auto"/>
      </w:pPr>
      <w:r w:rsidRPr="00B64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13A5" w14:textId="77777777" w:rsidR="003F2C4A" w:rsidRPr="00B64CAB" w:rsidRDefault="008261AF">
    <w:pPr>
      <w:pStyle w:val="Rodap"/>
      <w:jc w:val="center"/>
    </w:pPr>
    <w:r w:rsidRPr="00B64CAB">
      <w:rPr>
        <w:color w:val="666666"/>
        <w:sz w:val="14"/>
      </w:rPr>
      <w:t>Documento modelo – POP Qualidade | Uso interno NANNAI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CCFA" w14:textId="77777777" w:rsidR="008C735D" w:rsidRPr="00B64CAB" w:rsidRDefault="008C735D">
      <w:pPr>
        <w:spacing w:after="0" w:line="240" w:lineRule="auto"/>
      </w:pPr>
      <w:r w:rsidRPr="00B64CAB">
        <w:separator/>
      </w:r>
    </w:p>
  </w:footnote>
  <w:footnote w:type="continuationSeparator" w:id="0">
    <w:p w14:paraId="55E94111" w14:textId="77777777" w:rsidR="008C735D" w:rsidRPr="00B64CAB" w:rsidRDefault="008C735D">
      <w:pPr>
        <w:spacing w:after="0" w:line="240" w:lineRule="auto"/>
      </w:pPr>
      <w:r w:rsidRPr="00B64C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809941">
    <w:abstractNumId w:val="8"/>
  </w:num>
  <w:num w:numId="2" w16cid:durableId="782187627">
    <w:abstractNumId w:val="6"/>
  </w:num>
  <w:num w:numId="3" w16cid:durableId="760488859">
    <w:abstractNumId w:val="5"/>
  </w:num>
  <w:num w:numId="4" w16cid:durableId="1309942026">
    <w:abstractNumId w:val="4"/>
  </w:num>
  <w:num w:numId="5" w16cid:durableId="1877693841">
    <w:abstractNumId w:val="7"/>
  </w:num>
  <w:num w:numId="6" w16cid:durableId="625892266">
    <w:abstractNumId w:val="3"/>
  </w:num>
  <w:num w:numId="7" w16cid:durableId="901331441">
    <w:abstractNumId w:val="2"/>
  </w:num>
  <w:num w:numId="8" w16cid:durableId="114641111">
    <w:abstractNumId w:val="1"/>
  </w:num>
  <w:num w:numId="9" w16cid:durableId="415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04"/>
    <w:rsid w:val="00034616"/>
    <w:rsid w:val="0006063C"/>
    <w:rsid w:val="000F3ECB"/>
    <w:rsid w:val="0015074B"/>
    <w:rsid w:val="001A71FF"/>
    <w:rsid w:val="001C241E"/>
    <w:rsid w:val="001D687E"/>
    <w:rsid w:val="001E470C"/>
    <w:rsid w:val="00206351"/>
    <w:rsid w:val="00235D6C"/>
    <w:rsid w:val="002414AC"/>
    <w:rsid w:val="002666A8"/>
    <w:rsid w:val="00277697"/>
    <w:rsid w:val="0029639D"/>
    <w:rsid w:val="002B0614"/>
    <w:rsid w:val="00326F90"/>
    <w:rsid w:val="00336E75"/>
    <w:rsid w:val="00341C7B"/>
    <w:rsid w:val="00394E45"/>
    <w:rsid w:val="003C2777"/>
    <w:rsid w:val="003E204B"/>
    <w:rsid w:val="003F2C4A"/>
    <w:rsid w:val="00417A6C"/>
    <w:rsid w:val="00487657"/>
    <w:rsid w:val="004C40EC"/>
    <w:rsid w:val="00502343"/>
    <w:rsid w:val="00517F56"/>
    <w:rsid w:val="00531EF3"/>
    <w:rsid w:val="00543C99"/>
    <w:rsid w:val="0054777C"/>
    <w:rsid w:val="00590BC2"/>
    <w:rsid w:val="005A77F4"/>
    <w:rsid w:val="006C0F5A"/>
    <w:rsid w:val="0074497E"/>
    <w:rsid w:val="00797F78"/>
    <w:rsid w:val="007C293D"/>
    <w:rsid w:val="007F2F0F"/>
    <w:rsid w:val="008007A7"/>
    <w:rsid w:val="008222D6"/>
    <w:rsid w:val="008261AF"/>
    <w:rsid w:val="00826F98"/>
    <w:rsid w:val="00835BCA"/>
    <w:rsid w:val="00844146"/>
    <w:rsid w:val="00873031"/>
    <w:rsid w:val="00884407"/>
    <w:rsid w:val="008A13BB"/>
    <w:rsid w:val="008C735D"/>
    <w:rsid w:val="008E654E"/>
    <w:rsid w:val="00947721"/>
    <w:rsid w:val="0097605A"/>
    <w:rsid w:val="009B2442"/>
    <w:rsid w:val="009F5BE6"/>
    <w:rsid w:val="00A14F1C"/>
    <w:rsid w:val="00A229A9"/>
    <w:rsid w:val="00A8204A"/>
    <w:rsid w:val="00AA1D8D"/>
    <w:rsid w:val="00AD1791"/>
    <w:rsid w:val="00AE4062"/>
    <w:rsid w:val="00B25888"/>
    <w:rsid w:val="00B47730"/>
    <w:rsid w:val="00B64CAB"/>
    <w:rsid w:val="00B745A5"/>
    <w:rsid w:val="00B939C0"/>
    <w:rsid w:val="00BA756D"/>
    <w:rsid w:val="00BB0784"/>
    <w:rsid w:val="00BC4F6E"/>
    <w:rsid w:val="00BE64B7"/>
    <w:rsid w:val="00C016F1"/>
    <w:rsid w:val="00C9253A"/>
    <w:rsid w:val="00CB0664"/>
    <w:rsid w:val="00CE68AC"/>
    <w:rsid w:val="00D26204"/>
    <w:rsid w:val="00D552D3"/>
    <w:rsid w:val="00DB5020"/>
    <w:rsid w:val="00DC1E8A"/>
    <w:rsid w:val="00DD2A9C"/>
    <w:rsid w:val="00DE2819"/>
    <w:rsid w:val="00DF5085"/>
    <w:rsid w:val="00E05342"/>
    <w:rsid w:val="00EB5DBA"/>
    <w:rsid w:val="00EE41BA"/>
    <w:rsid w:val="00F53AC6"/>
    <w:rsid w:val="00FA16F1"/>
    <w:rsid w:val="00FB086E"/>
    <w:rsid w:val="00FC693F"/>
    <w:rsid w:val="00FD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013C1"/>
  <w14:defaultImageDpi w14:val="300"/>
  <w15:docId w15:val="{CD33B294-E55D-4C43-85A7-3F43FF5D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DE28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E28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E2819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E28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E2819"/>
    <w:rPr>
      <w:rFonts w:ascii="Arial" w:hAnsi="Arial"/>
      <w:b/>
      <w:bCs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632</Words>
  <Characters>3833</Characters>
  <Application>Microsoft Office Word</Application>
  <DocSecurity>0</DocSecurity>
  <Lines>123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Oliveira</cp:lastModifiedBy>
  <cp:revision>36</cp:revision>
  <dcterms:created xsi:type="dcterms:W3CDTF">2026-07-30T20:26:00Z</dcterms:created>
  <dcterms:modified xsi:type="dcterms:W3CDTF">2026-07-30T20:55:00Z</dcterms:modified>
  <cp:category/>
</cp:coreProperties>
</file>