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3F2C4A" w:rsidRPr="00B64CAB" w14:paraId="15898416" w14:textId="77777777">
        <w:trPr>
          <w:jc w:val="center"/>
        </w:trPr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0511A" w14:textId="77777777" w:rsidR="003F2C4A" w:rsidRPr="00B64CAB" w:rsidRDefault="008261AF">
            <w:r w:rsidRPr="00B64CAB">
              <w:rPr>
                <w:noProof/>
              </w:rPr>
              <w:drawing>
                <wp:inline distT="0" distB="0" distL="0" distR="0" wp14:anchorId="2BAA9464" wp14:editId="0C515621">
                  <wp:extent cx="2015999" cy="3591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35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41655" w14:textId="77777777" w:rsidR="003F2C4A" w:rsidRPr="00B64CAB" w:rsidRDefault="008261AF">
            <w:pPr>
              <w:jc w:val="right"/>
            </w:pPr>
            <w:r w:rsidRPr="00B64CAB">
              <w:rPr>
                <w:color w:val="0563C1"/>
                <w:sz w:val="14"/>
              </w:rPr>
              <w:t>www.nannai.com.br</w:t>
            </w:r>
          </w:p>
        </w:tc>
      </w:tr>
    </w:tbl>
    <w:p w14:paraId="579D053A" w14:textId="6E574B6D" w:rsidR="003F2C4A" w:rsidRPr="004C40EC" w:rsidRDefault="008261AF">
      <w:pPr>
        <w:shd w:val="clear" w:color="auto" w:fill="DDEBF7"/>
        <w:spacing w:before="80" w:after="16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MODELO DE PROCEDIMENTO OPERACIONAL PADRÃO (POP)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041"/>
        <w:gridCol w:w="2835"/>
      </w:tblGrid>
      <w:tr w:rsidR="003F2C4A" w:rsidRPr="004C40EC" w14:paraId="36B16BED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559E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Nº: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7562F" w14:textId="71FF48A5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01.</w:t>
            </w:r>
            <w:r w:rsidR="00394E45" w:rsidRPr="004C40EC">
              <w:rPr>
                <w:rFonts w:cs="Arial"/>
                <w:szCs w:val="18"/>
              </w:rPr>
              <w:t>1.01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FD01" w14:textId="0AA44E9D" w:rsidR="003F2C4A" w:rsidRPr="004C40EC" w:rsidRDefault="001A71F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Data</w:t>
            </w:r>
            <w:r w:rsidR="008261AF" w:rsidRPr="004C40EC">
              <w:rPr>
                <w:rFonts w:cs="Arial"/>
                <w:b/>
                <w:szCs w:val="18"/>
              </w:rPr>
              <w:t>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BE1E" w14:textId="5377DDCB" w:rsidR="003F2C4A" w:rsidRPr="004C40EC" w:rsidRDefault="003F2C4A">
            <w:pPr>
              <w:spacing w:after="0"/>
              <w:rPr>
                <w:rFonts w:cs="Arial"/>
                <w:szCs w:val="18"/>
              </w:rPr>
            </w:pPr>
          </w:p>
        </w:tc>
      </w:tr>
      <w:tr w:rsidR="003F2C4A" w:rsidRPr="004C40EC" w14:paraId="68E77582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3392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Nome do Procedimento: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54506" w14:textId="149B1B1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POP –</w:t>
            </w:r>
            <w:r w:rsidR="00027504">
              <w:rPr>
                <w:rFonts w:cs="Arial"/>
                <w:szCs w:val="18"/>
              </w:rPr>
              <w:t xml:space="preserve"> </w:t>
            </w:r>
            <w:r w:rsidR="00C81A3D">
              <w:rPr>
                <w:rFonts w:cs="Arial"/>
                <w:szCs w:val="18"/>
              </w:rPr>
              <w:t>JANTAR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E0FB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Versão/Revisão: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C2F2" w14:textId="3B175B30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</w:t>
            </w:r>
            <w:r w:rsidR="00CE68AC" w:rsidRPr="004C40EC">
              <w:rPr>
                <w:rFonts w:cs="Arial"/>
                <w:szCs w:val="18"/>
              </w:rPr>
              <w:t>1</w:t>
            </w:r>
          </w:p>
        </w:tc>
      </w:tr>
      <w:tr w:rsidR="003F2C4A" w:rsidRPr="004C40EC" w14:paraId="76D5BE6F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3F3E4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Local da Aplicação: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02860" w14:textId="1B40C091" w:rsidR="003F2C4A" w:rsidRPr="004C40EC" w:rsidRDefault="00A8204A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Confeitaria e Padaria </w:t>
            </w:r>
            <w:r w:rsidR="008261AF" w:rsidRPr="004C40EC">
              <w:rPr>
                <w:rFonts w:cs="Arial"/>
                <w:szCs w:val="18"/>
              </w:rPr>
              <w:t xml:space="preserve"> NANNAI</w:t>
            </w:r>
            <w:r>
              <w:rPr>
                <w:rFonts w:cs="Arial"/>
                <w:szCs w:val="18"/>
              </w:rPr>
              <w:t xml:space="preserve"> M.A</w:t>
            </w:r>
            <w:r w:rsidR="008261AF" w:rsidRPr="004C40EC">
              <w:rPr>
                <w:rFonts w:cs="Arial"/>
                <w:szCs w:val="18"/>
              </w:rPr>
              <w:t>.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9CDB5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562A3" w14:textId="6C654A8D" w:rsidR="003F2C4A" w:rsidRPr="004C40EC" w:rsidRDefault="00027504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David Oliveira</w:t>
            </w:r>
          </w:p>
        </w:tc>
      </w:tr>
    </w:tbl>
    <w:p w14:paraId="6A7FA444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OBJETIVO E ESCOPO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1"/>
      </w:tblGrid>
      <w:tr w:rsidR="003F2C4A" w:rsidRPr="004C40EC" w14:paraId="61FC304B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DA5E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Objetivo: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1BF7F" w14:textId="189A50F0" w:rsidR="003F2C4A" w:rsidRPr="004C40EC" w:rsidRDefault="003847BD">
            <w:pPr>
              <w:rPr>
                <w:rFonts w:cs="Arial"/>
                <w:szCs w:val="18"/>
              </w:rPr>
            </w:pPr>
            <w:r w:rsidRPr="003847BD">
              <w:rPr>
                <w:rFonts w:cs="Arial"/>
                <w:szCs w:val="18"/>
              </w:rPr>
              <w:t xml:space="preserve">Padronizar o processo de produção, montagem, exposição e reposição das sobremesas servidas no Buffet de Jantar do Hotel </w:t>
            </w:r>
            <w:proofErr w:type="spellStart"/>
            <w:r w:rsidRPr="003847BD">
              <w:rPr>
                <w:rFonts w:cs="Arial"/>
                <w:szCs w:val="18"/>
              </w:rPr>
              <w:t>Nannai</w:t>
            </w:r>
            <w:proofErr w:type="spellEnd"/>
            <w:r w:rsidRPr="003847BD">
              <w:rPr>
                <w:rFonts w:cs="Arial"/>
                <w:szCs w:val="18"/>
              </w:rPr>
              <w:t>, garantindo produtos de alta qualidade, apresentação sofisticada, segurança dos alimentos e uma experiência gastronômica alinhada aos padrões de excelência do hotel.</w:t>
            </w:r>
          </w:p>
        </w:tc>
      </w:tr>
      <w:tr w:rsidR="003F2C4A" w:rsidRPr="004C40EC" w14:paraId="59C56C85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5A030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Aplicação: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F1D56" w14:textId="50361723" w:rsidR="003F2C4A" w:rsidRPr="004C40EC" w:rsidRDefault="005C7EFA">
            <w:pPr>
              <w:rPr>
                <w:rFonts w:cs="Arial"/>
                <w:szCs w:val="18"/>
              </w:rPr>
            </w:pPr>
            <w:r w:rsidRPr="005C7EFA">
              <w:rPr>
                <w:rFonts w:cs="Arial"/>
                <w:szCs w:val="18"/>
              </w:rPr>
              <w:t>Este procedimento aplica-se a todos os colaboradores da Confeitaria e Padaria responsáveis pela produção, montagem, abastecimento e reposição das sobremesas do Buffet de Jantar, sendo de cumprimento obrigatório em todas as etapas da operação.</w:t>
            </w:r>
          </w:p>
        </w:tc>
      </w:tr>
    </w:tbl>
    <w:p w14:paraId="05E102F6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PASSO A PASSO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336E75" w:rsidRPr="004C40EC" w14:paraId="4CF4629A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4AD16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1. Planejamento da Produção</w:t>
            </w:r>
          </w:p>
          <w:p w14:paraId="0BF10CC5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Conferir o cardápio do jantar e o número previsto de hóspedes.</w:t>
            </w:r>
          </w:p>
          <w:p w14:paraId="3983AAFF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Verificar eventos, grupos e solicitações especiais.</w:t>
            </w:r>
          </w:p>
          <w:p w14:paraId="0B43D2C7" w14:textId="4ABF9C25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Definir as quantidades de produção conforme a ocupação do hotel.</w:t>
            </w:r>
          </w:p>
          <w:p w14:paraId="43F9E37A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Organizar o cronograma de produção para que todas as sobremesas estejam prontas antes da montagem do buffet.</w:t>
            </w:r>
          </w:p>
          <w:p w14:paraId="64988839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2. Conferência dos Insumos</w:t>
            </w:r>
          </w:p>
          <w:p w14:paraId="4AAEE8CB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Verificar qualidade, validade e quantidade dos ingredientes.</w:t>
            </w:r>
          </w:p>
          <w:p w14:paraId="332597C7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Aplicar o sistema PVPS (Primeiro que Vence, Primeiro que Sai).</w:t>
            </w:r>
          </w:p>
          <w:p w14:paraId="443C7393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Conferir frutas, chocolates, laticínios, massas, cremes e demais insumos utilizados na finalização.</w:t>
            </w:r>
          </w:p>
          <w:p w14:paraId="5E2AB6C7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3. Produção</w:t>
            </w:r>
          </w:p>
          <w:p w14:paraId="27B2CB1C" w14:textId="6B28ED55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Produzir todas as sobremesas conforme as fichas técnicas aprovadas</w:t>
            </w:r>
            <w:r w:rsidR="00E5392F">
              <w:rPr>
                <w:rFonts w:cs="Arial"/>
                <w:szCs w:val="18"/>
              </w:rPr>
              <w:t xml:space="preserve"> e cardápio fixado na área de fichas técnicas da confeitaria</w:t>
            </w:r>
            <w:r w:rsidRPr="001D3812">
              <w:rPr>
                <w:rFonts w:cs="Arial"/>
                <w:szCs w:val="18"/>
              </w:rPr>
              <w:t>.</w:t>
            </w:r>
          </w:p>
          <w:p w14:paraId="1126AA58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Respeitar pesos, medidas, tempos de preparo, cocção e resfriamento.</w:t>
            </w:r>
          </w:p>
          <w:p w14:paraId="1361BC27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Garantir padronização de sabor, textura, formato e rendimento.</w:t>
            </w:r>
          </w:p>
          <w:p w14:paraId="277BD0E7" w14:textId="06C4D210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Manter o ambiente limpo, organizado e livre de contaminação cruzada</w:t>
            </w:r>
            <w:r w:rsidR="00A77CBD">
              <w:rPr>
                <w:rFonts w:cs="Arial"/>
                <w:szCs w:val="18"/>
              </w:rPr>
              <w:t xml:space="preserve"> e atentar-se as restrições dos hospedes</w:t>
            </w:r>
            <w:r w:rsidRPr="001D3812">
              <w:rPr>
                <w:rFonts w:cs="Arial"/>
                <w:szCs w:val="18"/>
              </w:rPr>
              <w:t>.</w:t>
            </w:r>
          </w:p>
          <w:p w14:paraId="5409F240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4. Finalização das Sobremesas</w:t>
            </w:r>
          </w:p>
          <w:p w14:paraId="1C9F7444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 xml:space="preserve">Realizar a decoração conforme o padrão de apresentação do Hotel </w:t>
            </w:r>
            <w:proofErr w:type="spellStart"/>
            <w:r w:rsidRPr="001D3812">
              <w:rPr>
                <w:rFonts w:cs="Arial"/>
                <w:szCs w:val="18"/>
              </w:rPr>
              <w:t>Nannai</w:t>
            </w:r>
            <w:proofErr w:type="spellEnd"/>
            <w:r w:rsidRPr="001D3812">
              <w:rPr>
                <w:rFonts w:cs="Arial"/>
                <w:szCs w:val="18"/>
              </w:rPr>
              <w:t>.</w:t>
            </w:r>
          </w:p>
          <w:p w14:paraId="2C3C2793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Conferir acabamento, brilho, textura, cortes e porcionamento.</w:t>
            </w:r>
          </w:p>
          <w:p w14:paraId="1AC70833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Padronizar todas as porções para garantir uniformidade no buffet.</w:t>
            </w:r>
          </w:p>
          <w:p w14:paraId="60923F2D" w14:textId="1BA00230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lastRenderedPageBreak/>
              <w:t>Armazenar os produtos sob refrigeração até o momento da montagem</w:t>
            </w:r>
            <w:r w:rsidR="00A77CBD">
              <w:rPr>
                <w:rFonts w:cs="Arial"/>
                <w:szCs w:val="18"/>
              </w:rPr>
              <w:t xml:space="preserve">, mantendo os mesmos </w:t>
            </w:r>
            <w:r w:rsidR="00B3516F">
              <w:rPr>
                <w:rFonts w:cs="Arial"/>
                <w:szCs w:val="18"/>
              </w:rPr>
              <w:t>dentro da câmara fria no carrinho de sobremesas do buffet do jantar</w:t>
            </w:r>
            <w:r w:rsidRPr="001D3812">
              <w:rPr>
                <w:rFonts w:cs="Arial"/>
                <w:szCs w:val="18"/>
              </w:rPr>
              <w:t>.</w:t>
            </w:r>
          </w:p>
          <w:p w14:paraId="658E9975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5. Montagem do Buffet</w:t>
            </w:r>
          </w:p>
          <w:p w14:paraId="2AA1FDDD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Higienizar bancadas, bandejas, suportes e utensílios de serviço.</w:t>
            </w:r>
          </w:p>
          <w:p w14:paraId="2394D164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Organizar as sobremesas de forma harmoniosa, elegante e de fácil acesso aos hóspedes.</w:t>
            </w:r>
          </w:p>
          <w:p w14:paraId="1F31B575" w14:textId="6B7BEF04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Distribuir os produtos por categorias (doces individuais, tortas, bolos, sobremesas em taças, frutas</w:t>
            </w:r>
            <w:r w:rsidR="00B3516F">
              <w:rPr>
                <w:rFonts w:cs="Arial"/>
                <w:szCs w:val="18"/>
              </w:rPr>
              <w:t xml:space="preserve"> assadas, bo</w:t>
            </w:r>
            <w:r w:rsidR="007B6CB5">
              <w:rPr>
                <w:rFonts w:cs="Arial"/>
                <w:szCs w:val="18"/>
              </w:rPr>
              <w:t>mbons, trufas, brigadeiros</w:t>
            </w:r>
            <w:r w:rsidRPr="001D3812">
              <w:rPr>
                <w:rFonts w:cs="Arial"/>
                <w:szCs w:val="18"/>
              </w:rPr>
              <w:t xml:space="preserve"> e sobremesas especiais</w:t>
            </w:r>
            <w:r w:rsidR="007B6CB5">
              <w:rPr>
                <w:rFonts w:cs="Arial"/>
                <w:szCs w:val="18"/>
              </w:rPr>
              <w:t xml:space="preserve"> e de restrição</w:t>
            </w:r>
            <w:r w:rsidRPr="001D3812">
              <w:rPr>
                <w:rFonts w:cs="Arial"/>
                <w:szCs w:val="18"/>
              </w:rPr>
              <w:t>).</w:t>
            </w:r>
          </w:p>
          <w:p w14:paraId="510B11F5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Garantir identificação dos produtos e dos principais alergênicos, quando aplicável.</w:t>
            </w:r>
          </w:p>
          <w:p w14:paraId="30BCD6A5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Verificar iluminação, limpeza e apresentação geral do buffet.</w:t>
            </w:r>
          </w:p>
          <w:p w14:paraId="57834E55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6. Conferência Final</w:t>
            </w:r>
          </w:p>
          <w:p w14:paraId="6360FD46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Conferir se todas as sobremesas previstas no cardápio estão expostas.</w:t>
            </w:r>
          </w:p>
          <w:p w14:paraId="1AE163F0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Avaliar apresentação, temperatura, organização e limpeza do buffet.</w:t>
            </w:r>
          </w:p>
          <w:p w14:paraId="53C3AB2E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Solicitar a validação do Chef de Confeitaria e Padaria ou do responsável pelo turno antes da abertura do serviço.</w:t>
            </w:r>
          </w:p>
          <w:p w14:paraId="148AD802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7. Reposição Durante o Serviço</w:t>
            </w:r>
          </w:p>
          <w:p w14:paraId="2D8D8577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Monitorar continuamente o buffet.</w:t>
            </w:r>
          </w:p>
          <w:p w14:paraId="2945FDAC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Repor pequenas quantidades para manter a aparência de produtos sempre frescos.</w:t>
            </w:r>
          </w:p>
          <w:p w14:paraId="7D218859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Substituir imediatamente sobremesas com alteração de temperatura, textura ou apresentação.</w:t>
            </w:r>
          </w:p>
          <w:p w14:paraId="0A78A882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Manter bandejas, utensílios e etiquetas sempre limpos e organizados.</w:t>
            </w:r>
          </w:p>
          <w:p w14:paraId="51E5458A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Garantir que o buffet permaneça completo até o encerramento do serviço.</w:t>
            </w:r>
          </w:p>
          <w:p w14:paraId="63A98F74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8. Encerramento</w:t>
            </w:r>
          </w:p>
          <w:p w14:paraId="7AF14A8D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Recolher os produtos conforme os procedimentos internos de segurança dos alimentos.</w:t>
            </w:r>
          </w:p>
          <w:p w14:paraId="15C5F544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Registrar sobras, perdas e ocorrências da operação.</w:t>
            </w:r>
          </w:p>
          <w:p w14:paraId="665EF6DC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Higienizar equipamentos, utensílios e área de trabalho.</w:t>
            </w:r>
          </w:p>
          <w:p w14:paraId="643148DC" w14:textId="77777777" w:rsidR="001D3812" w:rsidRPr="001D3812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Organizar as câmaras frias e o estoque.</w:t>
            </w:r>
          </w:p>
          <w:p w14:paraId="20047121" w14:textId="51C51230" w:rsidR="00336E75" w:rsidRPr="004C40EC" w:rsidRDefault="001D3812" w:rsidP="001D3812">
            <w:pPr>
              <w:rPr>
                <w:rFonts w:cs="Arial"/>
                <w:szCs w:val="18"/>
              </w:rPr>
            </w:pPr>
            <w:r w:rsidRPr="001D3812">
              <w:rPr>
                <w:rFonts w:cs="Arial"/>
                <w:szCs w:val="18"/>
              </w:rPr>
              <w:t>Registrar oportunidades de melhoria para o serviço seguinte.</w:t>
            </w:r>
          </w:p>
        </w:tc>
      </w:tr>
      <w:tr w:rsidR="00336E75" w:rsidRPr="004C40EC" w14:paraId="0285FF89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48D23" w14:textId="60E68E32" w:rsidR="00336E75" w:rsidRPr="004C40EC" w:rsidRDefault="00336E75">
            <w:pPr>
              <w:jc w:val="center"/>
              <w:rPr>
                <w:rFonts w:cs="Arial"/>
                <w:szCs w:val="18"/>
              </w:rPr>
            </w:pPr>
          </w:p>
        </w:tc>
      </w:tr>
      <w:tr w:rsidR="00336E75" w:rsidRPr="004C40EC" w14:paraId="37DB6394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9DBD2" w14:textId="6DB2F029" w:rsidR="00336E75" w:rsidRPr="004C40EC" w:rsidRDefault="00336E75" w:rsidP="00EB5DBA">
            <w:pPr>
              <w:jc w:val="center"/>
              <w:rPr>
                <w:rFonts w:cs="Arial"/>
                <w:b/>
                <w:bCs/>
                <w:color w:val="000000" w:themeColor="text1"/>
                <w:szCs w:val="18"/>
              </w:rPr>
            </w:pPr>
          </w:p>
        </w:tc>
      </w:tr>
      <w:tr w:rsidR="00336E75" w:rsidRPr="004C40EC" w14:paraId="07B4FE8D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F3C2A" w14:textId="398BB6CE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  <w:tr w:rsidR="00336E75" w:rsidRPr="004C40EC" w14:paraId="42C39120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D721F" w14:textId="77777777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</w:tbl>
    <w:p w14:paraId="3600EC51" w14:textId="149954F3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REVISÃO, RESULTADOS ESPERADOS E AÇÕES CORRETIVAS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257"/>
      </w:tblGrid>
      <w:tr w:rsidR="003F2C4A" w:rsidRPr="004C40EC" w14:paraId="087249F2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6A6FB" w14:textId="1EFBBE52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Perspectiva de revisão e responsável:</w:t>
            </w:r>
            <w:r w:rsidR="00A8204A">
              <w:rPr>
                <w:rFonts w:cs="Arial"/>
                <w:b/>
                <w:szCs w:val="18"/>
              </w:rPr>
              <w:t xml:space="preserve"> Chef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0D6EE" w14:textId="1FF0833C" w:rsidR="003F2C4A" w:rsidRPr="004C40EC" w:rsidRDefault="00F53AC6">
            <w:pPr>
              <w:rPr>
                <w:rFonts w:cs="Arial"/>
                <w:szCs w:val="18"/>
              </w:rPr>
            </w:pPr>
            <w:r w:rsidRPr="00F53AC6">
              <w:rPr>
                <w:rFonts w:cs="Arial"/>
                <w:szCs w:val="18"/>
              </w:rPr>
              <w:t>Este POP deverá ser revisado anualmente ou sempre que houver alterações nos processos, equipamentos, legislação vigente ou padrões operacionais do hotel.</w:t>
            </w:r>
          </w:p>
        </w:tc>
      </w:tr>
      <w:tr w:rsidR="003F2C4A" w:rsidRPr="004C40EC" w14:paraId="5613A3C9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B8875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lastRenderedPageBreak/>
              <w:t>Resultados esperados: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EA52E" w14:textId="340200A3" w:rsidR="003F2C4A" w:rsidRPr="004C40EC" w:rsidRDefault="008F64C7">
            <w:pPr>
              <w:rPr>
                <w:rFonts w:cs="Arial"/>
                <w:szCs w:val="18"/>
              </w:rPr>
            </w:pPr>
            <w:r>
              <w:t xml:space="preserve">Disponibilizar um buffet de sobremesas elegante, completo e continuamente abastecido, com produtos frescos, padronizados e de excelente apresentação, proporcionando uma experiência gastronômica memorável aos hóspedes, reduzindo desperdícios e assegurando o cumprimento dos padrões de qualidade do Hotel </w:t>
            </w:r>
            <w:proofErr w:type="spellStart"/>
            <w:r>
              <w:t>Nannai</w:t>
            </w:r>
            <w:proofErr w:type="spellEnd"/>
            <w:r>
              <w:t>.</w:t>
            </w:r>
          </w:p>
        </w:tc>
      </w:tr>
      <w:tr w:rsidR="003F2C4A" w:rsidRPr="004C40EC" w14:paraId="2D1FA185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F3A3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Ações corretivas: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AA4D6" w14:textId="77777777" w:rsidR="00176FA3" w:rsidRPr="00176FA3" w:rsidRDefault="00176FA3" w:rsidP="00176FA3">
            <w:pPr>
              <w:rPr>
                <w:rFonts w:cs="Arial"/>
                <w:szCs w:val="18"/>
              </w:rPr>
            </w:pPr>
            <w:r w:rsidRPr="00176FA3">
              <w:rPr>
                <w:rFonts w:cs="Arial"/>
                <w:szCs w:val="18"/>
              </w:rPr>
              <w:t>Corrigir imediatamente qualquer falha na produção, montagem ou apresentação das sobremesas.</w:t>
            </w:r>
          </w:p>
          <w:p w14:paraId="00226B34" w14:textId="77777777" w:rsidR="00176FA3" w:rsidRPr="00176FA3" w:rsidRDefault="00176FA3" w:rsidP="00176FA3">
            <w:pPr>
              <w:rPr>
                <w:rFonts w:cs="Arial"/>
                <w:szCs w:val="18"/>
              </w:rPr>
            </w:pPr>
            <w:r w:rsidRPr="00176FA3">
              <w:rPr>
                <w:rFonts w:cs="Arial"/>
                <w:szCs w:val="18"/>
              </w:rPr>
              <w:t>Retirar do buffet produtos com alteração de qualidade, temperatura, textura ou aparência.</w:t>
            </w:r>
          </w:p>
          <w:p w14:paraId="43776BFA" w14:textId="77777777" w:rsidR="00176FA3" w:rsidRPr="00176FA3" w:rsidRDefault="00176FA3" w:rsidP="00176FA3">
            <w:pPr>
              <w:rPr>
                <w:rFonts w:cs="Arial"/>
                <w:szCs w:val="18"/>
              </w:rPr>
            </w:pPr>
            <w:r w:rsidRPr="00176FA3">
              <w:rPr>
                <w:rFonts w:cs="Arial"/>
                <w:szCs w:val="18"/>
              </w:rPr>
              <w:t>Refazer preparações que não atendam às fichas técnicas ou aos padrões de apresentação.</w:t>
            </w:r>
          </w:p>
          <w:p w14:paraId="5776379A" w14:textId="77777777" w:rsidR="00176FA3" w:rsidRPr="00176FA3" w:rsidRDefault="00176FA3" w:rsidP="00176FA3">
            <w:pPr>
              <w:rPr>
                <w:rFonts w:cs="Arial"/>
                <w:szCs w:val="18"/>
              </w:rPr>
            </w:pPr>
            <w:r w:rsidRPr="00176FA3">
              <w:rPr>
                <w:rFonts w:cs="Arial"/>
                <w:szCs w:val="18"/>
              </w:rPr>
              <w:t>Repor imediatamente itens em falta durante o serviço.</w:t>
            </w:r>
          </w:p>
          <w:p w14:paraId="6D3FF8BE" w14:textId="77777777" w:rsidR="00176FA3" w:rsidRPr="00176FA3" w:rsidRDefault="00176FA3" w:rsidP="00176FA3">
            <w:pPr>
              <w:rPr>
                <w:rFonts w:cs="Arial"/>
                <w:szCs w:val="18"/>
              </w:rPr>
            </w:pPr>
            <w:r w:rsidRPr="00176FA3">
              <w:rPr>
                <w:rFonts w:cs="Arial"/>
                <w:szCs w:val="18"/>
              </w:rPr>
              <w:t>Comunicar ao Chef de Confeitaria e Padaria qualquer não conformidade que comprometa a qualidade ou a experiência do hóspede.</w:t>
            </w:r>
          </w:p>
          <w:p w14:paraId="0DE88AC0" w14:textId="4A367D25" w:rsidR="003F2C4A" w:rsidRPr="004C40EC" w:rsidRDefault="00176FA3" w:rsidP="00176FA3">
            <w:pPr>
              <w:rPr>
                <w:rFonts w:cs="Arial"/>
                <w:szCs w:val="18"/>
              </w:rPr>
            </w:pPr>
            <w:r w:rsidRPr="00176FA3">
              <w:rPr>
                <w:rFonts w:cs="Arial"/>
                <w:szCs w:val="18"/>
              </w:rPr>
              <w:t>Registrar as ocorrências, identificar a causa da não conformidade e implementar ações preventivas para evitar sua recorrência.</w:t>
            </w:r>
          </w:p>
        </w:tc>
      </w:tr>
    </w:tbl>
    <w:p w14:paraId="318446E1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APROVAÇÃO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6"/>
        <w:gridCol w:w="3316"/>
        <w:gridCol w:w="3316"/>
      </w:tblGrid>
      <w:tr w:rsidR="003F2C4A" w:rsidRPr="004C40EC" w14:paraId="569735D7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FFE3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 do setor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8E4C4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Gerente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0A0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Diretoria</w:t>
            </w:r>
          </w:p>
        </w:tc>
      </w:tr>
      <w:tr w:rsidR="001D687E" w:rsidRPr="004C40EC" w14:paraId="7B106C12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77E10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C043B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B0BCD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3F2C4A" w:rsidRPr="004C40EC" w14:paraId="3FD4BEEF" w14:textId="77777777" w:rsidTr="00B64CAB">
        <w:trPr>
          <w:trHeight w:val="1390"/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7C3C6" w14:textId="1CCE6F34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4193BDA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007586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01F95DE3" w14:textId="6AA96F3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3A5BD" w14:textId="640A1063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82DC04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BA29FB8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938CB4" w14:textId="28D644F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58918" w14:textId="0FC9457F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14BFE2D6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26AFAED1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589BAEB" w14:textId="3CD24F1C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  <w:tr w:rsidR="003F2C4A" w:rsidRPr="004C40EC" w14:paraId="741BDE83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DB083" w14:textId="331FC964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97BB1" w14:textId="7690FBFB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AF091" w14:textId="7F979DE3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</w:tbl>
    <w:p w14:paraId="6C3440E5" w14:textId="77777777" w:rsidR="00AE4062" w:rsidRPr="004C40EC" w:rsidRDefault="00AE4062">
      <w:pPr>
        <w:rPr>
          <w:rFonts w:cs="Arial"/>
          <w:szCs w:val="18"/>
        </w:rPr>
      </w:pPr>
    </w:p>
    <w:sectPr w:rsidR="00AE4062" w:rsidRPr="004C40E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5DAA8" w14:textId="77777777" w:rsidR="008E7CEC" w:rsidRPr="00B64CAB" w:rsidRDefault="008E7CEC">
      <w:pPr>
        <w:spacing w:after="0" w:line="240" w:lineRule="auto"/>
      </w:pPr>
      <w:r w:rsidRPr="00B64CAB">
        <w:separator/>
      </w:r>
    </w:p>
  </w:endnote>
  <w:endnote w:type="continuationSeparator" w:id="0">
    <w:p w14:paraId="0F7B5136" w14:textId="77777777" w:rsidR="008E7CEC" w:rsidRPr="00B64CAB" w:rsidRDefault="008E7CEC">
      <w:pPr>
        <w:spacing w:after="0" w:line="240" w:lineRule="auto"/>
      </w:pPr>
      <w:r w:rsidRPr="00B64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13A5" w14:textId="77777777" w:rsidR="003F2C4A" w:rsidRPr="00B64CAB" w:rsidRDefault="008261AF">
    <w:pPr>
      <w:pStyle w:val="Rodap"/>
      <w:jc w:val="center"/>
    </w:pPr>
    <w:r w:rsidRPr="00B64CAB">
      <w:rPr>
        <w:color w:val="666666"/>
        <w:sz w:val="14"/>
      </w:rPr>
      <w:t>Documento modelo – POP Qualidade | Uso interno NANNAI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2F633" w14:textId="77777777" w:rsidR="008E7CEC" w:rsidRPr="00B64CAB" w:rsidRDefault="008E7CEC">
      <w:pPr>
        <w:spacing w:after="0" w:line="240" w:lineRule="auto"/>
      </w:pPr>
      <w:r w:rsidRPr="00B64CAB">
        <w:separator/>
      </w:r>
    </w:p>
  </w:footnote>
  <w:footnote w:type="continuationSeparator" w:id="0">
    <w:p w14:paraId="2B23130C" w14:textId="77777777" w:rsidR="008E7CEC" w:rsidRPr="00B64CAB" w:rsidRDefault="008E7CEC">
      <w:pPr>
        <w:spacing w:after="0" w:line="240" w:lineRule="auto"/>
      </w:pPr>
      <w:r w:rsidRPr="00B64CA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809941">
    <w:abstractNumId w:val="8"/>
  </w:num>
  <w:num w:numId="2" w16cid:durableId="782187627">
    <w:abstractNumId w:val="6"/>
  </w:num>
  <w:num w:numId="3" w16cid:durableId="760488859">
    <w:abstractNumId w:val="5"/>
  </w:num>
  <w:num w:numId="4" w16cid:durableId="1309942026">
    <w:abstractNumId w:val="4"/>
  </w:num>
  <w:num w:numId="5" w16cid:durableId="1877693841">
    <w:abstractNumId w:val="7"/>
  </w:num>
  <w:num w:numId="6" w16cid:durableId="625892266">
    <w:abstractNumId w:val="3"/>
  </w:num>
  <w:num w:numId="7" w16cid:durableId="901331441">
    <w:abstractNumId w:val="2"/>
  </w:num>
  <w:num w:numId="8" w16cid:durableId="114641111">
    <w:abstractNumId w:val="1"/>
  </w:num>
  <w:num w:numId="9" w16cid:durableId="41505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504"/>
    <w:rsid w:val="00034616"/>
    <w:rsid w:val="0006063C"/>
    <w:rsid w:val="000F3ECB"/>
    <w:rsid w:val="0015074B"/>
    <w:rsid w:val="00176FA3"/>
    <w:rsid w:val="001A71FF"/>
    <w:rsid w:val="001C241E"/>
    <w:rsid w:val="001D3812"/>
    <w:rsid w:val="001D687E"/>
    <w:rsid w:val="001E470C"/>
    <w:rsid w:val="00206351"/>
    <w:rsid w:val="00235D6C"/>
    <w:rsid w:val="002414AC"/>
    <w:rsid w:val="002666A8"/>
    <w:rsid w:val="0029639D"/>
    <w:rsid w:val="00326F90"/>
    <w:rsid w:val="00336E75"/>
    <w:rsid w:val="00341C7B"/>
    <w:rsid w:val="003847BD"/>
    <w:rsid w:val="00394E45"/>
    <w:rsid w:val="003C2777"/>
    <w:rsid w:val="003E204B"/>
    <w:rsid w:val="003F2C4A"/>
    <w:rsid w:val="00417A6C"/>
    <w:rsid w:val="004C40EC"/>
    <w:rsid w:val="00502343"/>
    <w:rsid w:val="00517F56"/>
    <w:rsid w:val="00531EF3"/>
    <w:rsid w:val="00543C99"/>
    <w:rsid w:val="0054777C"/>
    <w:rsid w:val="00590BC2"/>
    <w:rsid w:val="005A77F4"/>
    <w:rsid w:val="005C7EFA"/>
    <w:rsid w:val="006C0F5A"/>
    <w:rsid w:val="00797F78"/>
    <w:rsid w:val="007B6CB5"/>
    <w:rsid w:val="007C293D"/>
    <w:rsid w:val="007F2F0F"/>
    <w:rsid w:val="008007A7"/>
    <w:rsid w:val="008222D6"/>
    <w:rsid w:val="008261AF"/>
    <w:rsid w:val="00826F98"/>
    <w:rsid w:val="00835BCA"/>
    <w:rsid w:val="00844146"/>
    <w:rsid w:val="00884407"/>
    <w:rsid w:val="008A13BB"/>
    <w:rsid w:val="008E654E"/>
    <w:rsid w:val="008E7CEC"/>
    <w:rsid w:val="008F64C7"/>
    <w:rsid w:val="00936F26"/>
    <w:rsid w:val="00947721"/>
    <w:rsid w:val="0097605A"/>
    <w:rsid w:val="009B2442"/>
    <w:rsid w:val="009F5BE6"/>
    <w:rsid w:val="00A229A9"/>
    <w:rsid w:val="00A77CBD"/>
    <w:rsid w:val="00A8204A"/>
    <w:rsid w:val="00AA1D8D"/>
    <w:rsid w:val="00AE4062"/>
    <w:rsid w:val="00B25888"/>
    <w:rsid w:val="00B3516F"/>
    <w:rsid w:val="00B47730"/>
    <w:rsid w:val="00B64CAB"/>
    <w:rsid w:val="00B745A5"/>
    <w:rsid w:val="00B939C0"/>
    <w:rsid w:val="00BA756D"/>
    <w:rsid w:val="00BB0784"/>
    <w:rsid w:val="00BC4F6E"/>
    <w:rsid w:val="00BE64B7"/>
    <w:rsid w:val="00C81A3D"/>
    <w:rsid w:val="00C9253A"/>
    <w:rsid w:val="00CB0664"/>
    <w:rsid w:val="00CE68AC"/>
    <w:rsid w:val="00D26204"/>
    <w:rsid w:val="00D552D3"/>
    <w:rsid w:val="00DB5020"/>
    <w:rsid w:val="00DE2819"/>
    <w:rsid w:val="00DF5085"/>
    <w:rsid w:val="00E5392F"/>
    <w:rsid w:val="00E86F8A"/>
    <w:rsid w:val="00EB5DBA"/>
    <w:rsid w:val="00F53AC6"/>
    <w:rsid w:val="00FB086E"/>
    <w:rsid w:val="00FC693F"/>
    <w:rsid w:val="00FD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013C1"/>
  <w14:defaultImageDpi w14:val="300"/>
  <w15:docId w15:val="{CD33B294-E55D-4C43-85A7-3F43FF5D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E28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E281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E2819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E28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E2819"/>
    <w:rPr>
      <w:rFonts w:ascii="Arial" w:hAnsi="Arial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649</Words>
  <Characters>4214</Characters>
  <Application>Microsoft Office Word</Application>
  <DocSecurity>0</DocSecurity>
  <Lines>301</Lines>
  <Paragraphs>156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Oliveira</cp:lastModifiedBy>
  <cp:revision>35</cp:revision>
  <dcterms:created xsi:type="dcterms:W3CDTF">2026-07-30T20:26:00Z</dcterms:created>
  <dcterms:modified xsi:type="dcterms:W3CDTF">2026-07-30T21:03:00Z</dcterms:modified>
  <cp:category/>
</cp:coreProperties>
</file>