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Tyndale House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Tyndale House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makes Scripture accessible to oral learners in their heart language through audio-guided community Bible study. We are an existing licensee of Tyndale's New Living Translation, and I am writing to request an introductory meeting to share a project we believe continues the work Ken Taylor began: making God's Word accessible to anyone, in language they can understand.</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Italy has sixty million people, yet less than one percent of the population is evangelical. Scripture exists in Italian, but meaningful community engagement with God's Word remains rare -- trained leaders are scarce, and cultural barriers to traditional church participation run deep. Waha's Disciple Making Course cultivates leaders who can facilitate Scripture engagement in their own communities, producing indigenous-led movements from the ground up. A Ukrainian child refugee recently used Waha at recess to share a Scripture story with Italian classmates, and families came to faith. The hunger for God's Word in Italy is real; what the nation needs is equipped believers who can meet that hunger in accessible, community-based settings.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Italian DMC would create a permanent discipleship resource for sixty-five million Italian speakers. Like the Davar Partners audio Bible project the Foundation has supported, Waha delivers Scripture in audio format -- but takes the next step, moving from listening to community interaction with God's Word that produces disciple-makers. We work alongside shared partners including Pioneers, Wycliffe, and Biblica, and Richard Hoyle of Wycliffe has endorsed Waha as "exactly the kind of Bible engagement tool we want to use on the field."</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opportunity to discuss this project during an introductory meeting and to explore how it aligns with the Foundation's priorities in literature, discipleship, and training. We understand that this meeting is a first step, and we are glad to share whatever background would be most helpful in advance.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