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Tyndale House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Tyndale House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nonprofit that makes Scripture accessible to oral learners in their heart language through audio-guided Discovery Bible Study. We are an existing licensee of Tyndale's New Living Translation for our English-language curriculum, and I am writing to request an introductory meeting to share a project that extends that partnership into Japanese.</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Japan has 125 million people, and fewer than one percent are Christian. Scripture exists in Japanese, but translation alone has not produced transformation. What is missing is the bridge between Scripture available and Scripture activated -- a tool that equips ordinary believers to facilitate community interaction with God's Word in their homes and neighborhoods. Waha's Disciple Making Course provides that bridge. The Japanese translation is ninety-nine percent complete, and we are preparing to bring it to full audio production and deployment. In the Middle East, where our tools first launched, a single group of thirty believers grew to ninety Discovery Bible Study groups in fifty days, each one indigenous-led and self-multiplying. That same proven model is ready for Japanese speakers.</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Like the Foundation's support of Davar Partners for audio Scripture and Pioneers for church planting among unreached peoples, Waha serves the Majority World and underserved populations with accessible Scripture resources. The distinction is that Waha moves beyond audio playback into audio-guided community Scripture engagement -- the discipleship layer that turns Bible access into Bible practice. We partner with Biblica, Wycliffe, and SIL, and would welcome the chance to share more about how this project fits within the Foundation's commitment to heart-language Scripture and high-kingdom impact.</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be grateful for the opportunity to schedule an introductory meeting at your convenience and to explore whether the Japanese DMC might be appropriate to discuss further.</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Respectfully,</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