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Lora" w:cs="Lora" w:eastAsia="Lora" w:hAnsi="Lora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731520</wp:posOffset>
                </wp:positionH>
                <wp:positionV relativeFrom="page">
                  <wp:posOffset>766763</wp:posOffset>
                </wp:positionV>
                <wp:extent cx="2447925" cy="719978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39775" y="202725"/>
                          <a:ext cx="2447925" cy="719978"/>
                          <a:chOff x="339775" y="202725"/>
                          <a:chExt cx="2149575" cy="6227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b="0" l="2969" r="0" t="0"/>
                          <a:stretch/>
                        </pic:blipFill>
                        <pic:spPr>
                          <a:xfrm>
                            <a:off x="339800" y="202725"/>
                            <a:ext cx="2149549" cy="62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731520</wp:posOffset>
                </wp:positionH>
                <wp:positionV relativeFrom="page">
                  <wp:posOffset>766763</wp:posOffset>
                </wp:positionV>
                <wp:extent cx="2447925" cy="719978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7925" cy="7199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4592955</wp:posOffset>
                </wp:positionH>
                <wp:positionV relativeFrom="page">
                  <wp:posOffset>828675</wp:posOffset>
                </wp:positionV>
                <wp:extent cx="2447925" cy="10477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3248325" y="304525"/>
                          <a:ext cx="2426100" cy="102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utfit" w:cs="Outfit" w:eastAsia="Outfit" w:hAnsi="Outfit"/>
                                <w:b w:val="0"/>
                                <w:i w:val="0"/>
                                <w:smallCaps w:val="0"/>
                                <w:strike w:val="0"/>
                                <w:color w:val="666666"/>
                                <w:sz w:val="18"/>
                                <w:vertAlign w:val="baseline"/>
                              </w:rPr>
                              <w:t xml:space="preserve">522 W Riverside Ave #8369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utfit" w:cs="Outfit" w:eastAsia="Outfit" w:hAnsi="Outfit"/>
                                <w:b w:val="0"/>
                                <w:i w:val="0"/>
                                <w:smallCaps w:val="0"/>
                                <w:strike w:val="0"/>
                                <w:color w:val="666666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utfit" w:cs="Outfit" w:eastAsia="Outfit" w:hAnsi="Outfit"/>
                                <w:b w:val="0"/>
                                <w:i w:val="0"/>
                                <w:smallCaps w:val="0"/>
                                <w:strike w:val="0"/>
                                <w:color w:val="666666"/>
                                <w:sz w:val="18"/>
                                <w:vertAlign w:val="baseline"/>
                              </w:rPr>
                              <w:t xml:space="preserve">Spokane, WA, 99201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utfit" w:cs="Outfit" w:eastAsia="Outfit" w:hAnsi="Outfit"/>
                                <w:b w:val="0"/>
                                <w:i w:val="0"/>
                                <w:smallCaps w:val="0"/>
                                <w:strike w:val="0"/>
                                <w:color w:val="666666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utfit" w:cs="Outfit" w:eastAsia="Outfit" w:hAnsi="Outfit"/>
                                <w:b w:val="0"/>
                                <w:i w:val="0"/>
                                <w:smallCaps w:val="0"/>
                                <w:strike w:val="0"/>
                                <w:color w:val="666666"/>
                                <w:sz w:val="18"/>
                                <w:vertAlign w:val="baseline"/>
                              </w:rPr>
                              <w:t xml:space="preserve">United States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utfit" w:cs="Outfit" w:eastAsia="Outfit" w:hAnsi="Outfit"/>
                                <w:b w:val="0"/>
                                <w:i w:val="0"/>
                                <w:smallCaps w:val="0"/>
                                <w:strike w:val="0"/>
                                <w:color w:val="666666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utfit" w:cs="Outfit" w:eastAsia="Outfit" w:hAnsi="Outfit"/>
                                <w:b w:val="0"/>
                                <w:i w:val="0"/>
                                <w:smallCaps w:val="0"/>
                                <w:strike w:val="0"/>
                                <w:color w:val="666666"/>
                                <w:sz w:val="18"/>
                                <w:vertAlign w:val="baseline"/>
                              </w:rPr>
                              <w:t xml:space="preserve">waha.app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4592955</wp:posOffset>
                </wp:positionH>
                <wp:positionV relativeFrom="page">
                  <wp:posOffset>828675</wp:posOffset>
                </wp:positionV>
                <wp:extent cx="2447925" cy="10477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7925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76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March 31,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Bible Access Fund</w:t>
      </w:r>
    </w:p>
    <w:p w:rsidR="00000000" w:rsidDel="00000000" w:rsidP="00000000" w:rsidRDefault="00000000" w:rsidRPr="00000000" w14:paraId="00000004">
      <w:pPr>
        <w:spacing w:after="0" w:line="276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/>
      </w:r>
    </w:p>
    <w:p w:rsidR="00000000" w:rsidDel="00000000" w:rsidP="00000000" w:rsidRDefault="00000000" w:rsidRPr="00000000" w14:paraId="00000006">
      <w:pPr>
        <w:spacing w:after="200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/>
      </w:r>
    </w:p>
    <w:p w:rsidR="00000000" w:rsidDel="00000000" w:rsidP="00000000" w:rsidRDefault="00000000" w:rsidRPr="00000000" w14:paraId="10000007">
      <w:pPr>
        <w:spacing w:after="160" w:before="0" w:line="264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Dear Mr. Enns and the SWGP Team,</w:t>
      </w:r>
    </w:p>
    <w:p w:rsidR="00000000" w:rsidDel="00000000" w:rsidP="00000000" w:rsidRDefault="00000000" w:rsidRPr="00000000" w14:paraId="10000008">
      <w:pPr>
        <w:spacing w:after="160" w:before="0" w:line="264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My name is Vince Kanagaraj, and I serve with Waha, a nonprofit that closes the Bible Gap by delivering Scripture in audio and digital formats to the hardest-to-reach places. Following our January 29 meeting and ongoing correspondence with Jeff, I am writing to share a project that represents the Bible Access Fund's mission at its most urgent: the first-ever Tunisian Arabic Discovery Bible Study.</w:t>
      </w:r>
    </w:p>
    <w:p w:rsidR="00000000" w:rsidDel="00000000" w:rsidP="00000000" w:rsidRDefault="00000000" w:rsidRPr="00000000" w14:paraId="10000009">
      <w:pPr>
        <w:spacing w:after="160" w:before="0" w:line="264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Tunisia is ninety-nine percent Muslim. Believers number in the low thousands. Proselytizing is a crime. And there are zero audio Scripture tools in Tunisian Derja -- the heart language of twelve million people. The Arabic resources that exist are in Modern Standard Arabic, a formal register as different from Tunisian Derja as academic Latin is from spoken Italian. For believers facing criminal penalties for sharing their faith, heart-language Scripture is not a convenience -- it is a lifeline. Waha is building the first Tunisian Arabic DBS: audio Scripture delivered securely through disguise mode and encryption, accessible offline, and designed so any believer can facilitate a discovery group in their home. In a similar context in the Middle East, a small group of thirty believers used Waha to launch ninety new Scripture discovery groups in fifty days -- each one indigenous-led, self-multiplying, and invisible to authorities.</w:t>
      </w:r>
    </w:p>
    <w:p w:rsidR="00000000" w:rsidDel="00000000" w:rsidP="00000000" w:rsidRDefault="00000000" w:rsidRPr="00000000" w14:paraId="1000000A">
      <w:pPr>
        <w:spacing w:after="160" w:before="0" w:line="264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This is what closing the Bible Gap looks like in the places where it matters most -- not just translating Scripture, but delivering it in audio format, securely and contextually, to a community that has never had access. Waha collaborates with Wycliffe, Biblica, and the ETEN alliance, and Jenny Tangeman at YouVersion has endorsed our approach to reaching restricted-access nations. We believe this project would resonate powerfully with Bible Access Fund donors looking for innovation and righteous risk.</w:t>
      </w:r>
    </w:p>
    <w:p w:rsidR="00000000" w:rsidDel="00000000" w:rsidP="00000000" w:rsidRDefault="00000000" w:rsidRPr="00000000" w14:paraId="1000000B">
      <w:pPr>
        <w:spacing w:after="160" w:before="0" w:line="264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We would welcome next steps toward platform listing and are prepared to submit any documentation required for vetting. Thank you for your continued partnership.</w:t>
      </w:r>
    </w:p>
    <w:p w:rsidR="00000000" w:rsidDel="00000000" w:rsidP="00000000" w:rsidRDefault="00000000" w:rsidRPr="00000000" w14:paraId="1000000C">
      <w:pPr>
        <w:spacing w:after="200" w:before="0" w:line="264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With gratitude,</w:t>
      </w:r>
    </w:p>
    <w:p w:rsidR="00000000" w:rsidDel="00000000" w:rsidP="00000000" w:rsidRDefault="00000000" w:rsidRPr="00000000" w14:paraId="00000010">
      <w:pPr>
        <w:spacing w:after="0" w:before="0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Vince Kanagaraj</w:t>
      </w:r>
    </w:p>
    <w:p w:rsidR="00000000" w:rsidDel="00000000" w:rsidP="00000000" w:rsidRDefault="00000000" w:rsidRPr="00000000" w14:paraId="00000011">
      <w:pPr>
        <w:spacing w:after="0" w:before="0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Partnerships Director, Waha</w:t>
      </w:r>
    </w:p>
    <w:p w:rsidR="00000000" w:rsidDel="00000000" w:rsidP="00000000" w:rsidRDefault="00000000" w:rsidRPr="00000000" w14:paraId="00000012">
      <w:pPr>
        <w:spacing w:after="0" w:before="0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vince@waha.app</w:t>
      </w:r>
    </w:p>
    <w:p w:rsidR="00000000" w:rsidDel="00000000" w:rsidP="00000000" w:rsidRDefault="00000000" w:rsidRPr="00000000" w14:paraId="00000013">
      <w:pPr>
        <w:spacing w:after="0" w:before="0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+1 (586) 306-4273</w:t>
      </w:r>
    </w:p>
    <w:sectPr>
      <w:headerReference r:id="rId9" w:type="default"/>
      <w:footerReference r:id="rId10" w:type="default"/>
      <w:pgSz w:h="15840" w:w="12240" w:orient="portrait"/>
      <w:pgMar w:bottom="1440" w:top="1440" w:left="1296" w:right="1296" w:header="720" w:footer="720"/>
      <w:pgNumType w:start="1"/>
    </w:sectPr>
  </w:body>
</w:document>
</file>

<file path=word/comments.xml><?xml version="1.0" encoding="utf-8"?>
<w:comments xmlns:w="http://schemas.openxmlformats.org/wordprocessingml/2006/main" xmlns:w14="http://schemas.microsoft.com/office/word/2010/wordml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utfit Light">
    <w:embedRegular w:fontKey="{00000000-0000-0000-0000-000000000000}" r:id="rId1" w:subsetted="0"/>
    <w:embedBold w:fontKey="{00000000-0000-0000-0000-000000000000}" r:id="rId2" w:subsetted="0"/>
  </w:font>
  <w:font w:name="Lora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utfit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jc w:val="center"/>
      <w:rPr>
        <w:color w:val="434343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jc w:val="center"/>
      <w:rPr>
        <w:color w:val="cccccc"/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jc w:val="center"/>
      <w:rPr>
        <w:rFonts w:ascii="Outfit" w:cs="Outfit" w:eastAsia="Outfit" w:hAnsi="Outfit"/>
        <w:color w:val="666666"/>
        <w:sz w:val="20"/>
        <w:szCs w:val="20"/>
      </w:rPr>
    </w:pPr>
    <w:r w:rsidDel="00000000" w:rsidR="00000000" w:rsidRPr="00000000">
      <w:rPr>
        <w:rFonts w:ascii="Outfit Light" w:cs="Outfit Light" w:eastAsia="Outfit Light" w:hAnsi="Outfit Light"/>
        <w:color w:val="434343"/>
        <w:sz w:val="20"/>
        <w:szCs w:val="20"/>
        <w:rtl w:val="0"/>
      </w:rPr>
      <w:t xml:space="preserve">contact@waha.app   •   +1 (425) 243-8884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Light-regular.ttf"/><Relationship Id="rId2" Type="http://schemas.openxmlformats.org/officeDocument/2006/relationships/font" Target="fonts/OutfitLight-bold.ttf"/><Relationship Id="rId3" Type="http://schemas.openxmlformats.org/officeDocument/2006/relationships/font" Target="fonts/Lora-regular.ttf"/><Relationship Id="rId4" Type="http://schemas.openxmlformats.org/officeDocument/2006/relationships/font" Target="fonts/Lora-bold.ttf"/><Relationship Id="rId5" Type="http://schemas.openxmlformats.org/officeDocument/2006/relationships/font" Target="fonts/Lora-italic.ttf"/><Relationship Id="rId6" Type="http://schemas.openxmlformats.org/officeDocument/2006/relationships/font" Target="fonts/Lora-boldItalic.ttf"/><Relationship Id="rId7" Type="http://schemas.openxmlformats.org/officeDocument/2006/relationships/font" Target="fonts/Outfit-regular.ttf"/><Relationship Id="rId8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