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Veit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Weidner and the Veit Foundation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ministry that trains evangelists and teachers in non-Christian areas through audio-based Scripture discovery tools. Following our Amharic DBS application, we write to share a separate project: extending the availability of Scripture to 12 million Tunisian Arabic speakers in one of the least-reached nations in the Arabic-speaking world.</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Tunisia is 99% Muslim. Believers number in the low thousands, and those who do come to faith face criminal penalties for sharing it -- proselytizing is illegal under Tunisian law. Yet something remarkable has been happening since the Arab Spring. Underground house churches are growing. Believers from Muslim backgrounds are discovering Scripture and sharing it with friends and families. In the broader Middle East and North Africa region, a woman from a Muslim background began facilitating Discovery Bible Study groups using Waha. Those groups reproduced to second and third generations, then spread across multiple countries -- without her direct involvement. When a house church leader was killed, the movement did not retreat; it intensified. This is the pattern of multiplication that Scripture-based tools make possible in hostile environments: not dependent on any single leader or foreign missionary, but rooted in believers discovering and obeying God's Word together. Tunisia's emerging movement needs exactly this kind of resource -- but in Tunisian Arabic, not the formal Modern Standard Arabic of textbooks and newsrooms. Derja is the language families speak at home, and it is as different from MSA as Portuguese is from Spanish. Without heart-language tools, the growing movement risks stalling.</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grant of $5,000 would fund the translation and audio production of a Tunisian Arabic Discovery Bible Study curriculum, built on groundwork that local field partners have already begun. Waha's security features -- disguise mode, encryption, and offline capability -- are purpose-built for this context. The Foundation has supported Christian evangelism across Africa and the Middle East through organizations like Africans Reaching Africans and ELIC. Tunisia sits at the intersection of both regions, and this project would extend that same commitment to a community that has never had Scripture discovery tools in the language they actually speak. Once deployed, the resource is permanent -- available to every Tunisian Arabic speaker worldwide, indefinitely, at no additional cost.</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affirm the Foundation's doctrinal statement and would welcome the opportunity to answer any questions. Enclosed please find our full project proposal and organizational documentation.</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