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5A34D04A" w14:textId="77777777" w:rsidR="00B317C0" w:rsidRDefault="00B317C0" w:rsidP="00B317C0">
      <w:pPr>
        <w:jc w:val="center"/>
        <w:outlineLvl w:val="2"/>
        <w:rPr>
          <w:rFonts w:eastAsia="Times" w:cs="Calibri"/>
          <w:b/>
          <w:bCs/>
          <w:sz w:val="44"/>
          <w:szCs w:val="44"/>
        </w:rPr>
      </w:pPr>
      <w:r w:rsidRPr="000F4088">
        <w:rPr>
          <w:rFonts w:eastAsia="Times" w:cs="Calibri"/>
          <w:b/>
          <w:bCs/>
          <w:sz w:val="44"/>
          <w:szCs w:val="44"/>
        </w:rPr>
        <w:t>NON-DISCLOSURE,</w:t>
      </w:r>
      <w:r>
        <w:rPr>
          <w:rFonts w:eastAsia="Times" w:cs="Calibri"/>
          <w:b/>
          <w:bCs/>
          <w:sz w:val="44"/>
          <w:szCs w:val="44"/>
        </w:rPr>
        <w:t xml:space="preserve"> </w:t>
      </w:r>
      <w:r w:rsidRPr="000F4088">
        <w:rPr>
          <w:rFonts w:eastAsia="Times" w:cs="Calibri"/>
          <w:b/>
          <w:bCs/>
          <w:sz w:val="44"/>
          <w:szCs w:val="44"/>
        </w:rPr>
        <w:t xml:space="preserve">NON-COMPETE </w:t>
      </w:r>
    </w:p>
    <w:p w14:paraId="37278DC3" w14:textId="77777777" w:rsidR="00B317C0" w:rsidRPr="000F4088" w:rsidRDefault="00B317C0" w:rsidP="00B317C0">
      <w:pPr>
        <w:jc w:val="center"/>
        <w:outlineLvl w:val="2"/>
        <w:rPr>
          <w:rFonts w:eastAsia="Times" w:cs="Calibri"/>
          <w:b/>
          <w:bCs/>
          <w:sz w:val="44"/>
          <w:szCs w:val="44"/>
        </w:rPr>
      </w:pPr>
      <w:r w:rsidRPr="000F4088">
        <w:rPr>
          <w:rFonts w:eastAsia="Times" w:cs="Calibri"/>
          <w:b/>
          <w:bCs/>
          <w:sz w:val="44"/>
          <w:szCs w:val="44"/>
        </w:rPr>
        <w:t>and NON-USE AGREEMENT</w:t>
      </w:r>
    </w:p>
    <w:p w14:paraId="03763461" w14:textId="77777777" w:rsidR="00B317C0" w:rsidRPr="00B47F98" w:rsidRDefault="00B317C0" w:rsidP="00B317C0">
      <w:pPr>
        <w:rPr>
          <w:rFonts w:eastAsia="Times" w:cs="Calibri"/>
          <w:b/>
          <w:bCs/>
          <w:sz w:val="48"/>
          <w:szCs w:val="48"/>
          <w:u w:val="single"/>
        </w:rPr>
      </w:pPr>
    </w:p>
    <w:p w14:paraId="68C42C1A" w14:textId="031C0114" w:rsidR="00B317C0" w:rsidRPr="00B47F98" w:rsidRDefault="00B317C0" w:rsidP="005C4F22">
      <w:pPr>
        <w:jc w:val="both"/>
        <w:rPr>
          <w:rFonts w:eastAsia="Times" w:cs="Calibri"/>
          <w:sz w:val="24"/>
          <w:szCs w:val="24"/>
        </w:rPr>
      </w:pPr>
      <w:r w:rsidRPr="00B47F98">
        <w:rPr>
          <w:rFonts w:eastAsia="Times" w:cs="Calibri"/>
          <w:sz w:val="24"/>
          <w:szCs w:val="24"/>
        </w:rPr>
        <w:t>This non-disclosure</w:t>
      </w:r>
      <w:r>
        <w:rPr>
          <w:rFonts w:eastAsia="Times" w:cs="Calibri"/>
          <w:sz w:val="24"/>
          <w:szCs w:val="24"/>
        </w:rPr>
        <w:t xml:space="preserve">, </w:t>
      </w:r>
      <w:r w:rsidRPr="00B47F98">
        <w:rPr>
          <w:rFonts w:eastAsia="Times" w:cs="Calibri"/>
          <w:sz w:val="24"/>
          <w:szCs w:val="24"/>
        </w:rPr>
        <w:t xml:space="preserve">non-compete </w:t>
      </w:r>
      <w:r>
        <w:rPr>
          <w:rFonts w:eastAsia="Times" w:cs="Calibri"/>
          <w:sz w:val="24"/>
          <w:szCs w:val="24"/>
        </w:rPr>
        <w:t xml:space="preserve">and non-use </w:t>
      </w:r>
      <w:r w:rsidRPr="00B47F98">
        <w:rPr>
          <w:rFonts w:eastAsia="Times" w:cs="Calibri"/>
          <w:sz w:val="24"/>
          <w:szCs w:val="24"/>
        </w:rPr>
        <w:t>agreement (the “</w:t>
      </w:r>
      <w:r w:rsidRPr="00BC231A">
        <w:rPr>
          <w:rFonts w:eastAsia="Times" w:cs="Calibri"/>
          <w:b/>
          <w:bCs/>
          <w:sz w:val="24"/>
          <w:szCs w:val="24"/>
        </w:rPr>
        <w:t>Agreement</w:t>
      </w:r>
      <w:r w:rsidRPr="00B47F98">
        <w:rPr>
          <w:rFonts w:eastAsia="Times" w:cs="Calibri"/>
          <w:sz w:val="24"/>
          <w:szCs w:val="24"/>
        </w:rPr>
        <w:t>”) is made and entered into on</w:t>
      </w:r>
      <w:r>
        <w:rPr>
          <w:rFonts w:eastAsia="Times" w:cs="Calibri"/>
          <w:sz w:val="24"/>
          <w:szCs w:val="24"/>
        </w:rPr>
        <w:t xml:space="preserve"> </w:t>
      </w:r>
      <w:r w:rsidR="00E76178">
        <w:rPr>
          <w:rFonts w:eastAsia="Times" w:cs="Calibri"/>
          <w:sz w:val="24"/>
          <w:szCs w:val="24"/>
        </w:rPr>
        <w:t>Insert Date</w:t>
      </w:r>
      <w:r w:rsidRPr="00B47F98">
        <w:rPr>
          <w:rFonts w:eastAsia="Times" w:cs="Calibri"/>
          <w:sz w:val="24"/>
          <w:szCs w:val="24"/>
        </w:rPr>
        <w:t xml:space="preserve"> </w:t>
      </w:r>
      <w:r>
        <w:rPr>
          <w:rFonts w:eastAsia="Times" w:cs="Calibri"/>
          <w:sz w:val="24"/>
          <w:szCs w:val="24"/>
        </w:rPr>
        <w:t>(the “</w:t>
      </w:r>
      <w:r w:rsidRPr="00965BBD">
        <w:rPr>
          <w:rFonts w:eastAsia="Times" w:cs="Calibri"/>
          <w:b/>
          <w:bCs/>
          <w:sz w:val="24"/>
          <w:szCs w:val="24"/>
        </w:rPr>
        <w:t>Effective Date</w:t>
      </w:r>
      <w:r>
        <w:rPr>
          <w:rFonts w:eastAsia="Times" w:cs="Calibri"/>
          <w:sz w:val="24"/>
          <w:szCs w:val="24"/>
        </w:rPr>
        <w:t>”)</w:t>
      </w:r>
      <w:r w:rsidRPr="00B47F98">
        <w:rPr>
          <w:rFonts w:eastAsia="Times" w:cs="Calibri"/>
          <w:sz w:val="24"/>
          <w:szCs w:val="24"/>
        </w:rPr>
        <w:t>, by and between:</w:t>
      </w:r>
    </w:p>
    <w:p w14:paraId="48DCCA7F" w14:textId="77777777" w:rsidR="00B317C0" w:rsidRPr="00B47F98" w:rsidRDefault="00B317C0" w:rsidP="00B317C0">
      <w:pPr>
        <w:jc w:val="both"/>
        <w:rPr>
          <w:rFonts w:eastAsia="Times" w:cs="Calibri"/>
          <w:sz w:val="24"/>
          <w:szCs w:val="24"/>
        </w:rPr>
      </w:pPr>
    </w:p>
    <w:p w14:paraId="595136F0" w14:textId="1718B912" w:rsidR="00B317C0" w:rsidRPr="00E76178" w:rsidRDefault="00E76178" w:rsidP="00B317C0">
      <w:pPr>
        <w:jc w:val="both"/>
        <w:rPr>
          <w:rFonts w:eastAsia="Times" w:cs="Calibri"/>
          <w:color w:val="FF0000"/>
          <w:sz w:val="24"/>
          <w:szCs w:val="24"/>
        </w:rPr>
      </w:pPr>
      <w:r w:rsidRPr="00E76178">
        <w:rPr>
          <w:rFonts w:eastAsia="Times" w:cs="Calibri"/>
          <w:color w:val="FF0000"/>
          <w:sz w:val="24"/>
          <w:szCs w:val="24"/>
        </w:rPr>
        <w:t>Insert first Party name</w:t>
      </w:r>
      <w:r w:rsidR="00B317C0" w:rsidRPr="00B47F98">
        <w:rPr>
          <w:rFonts w:eastAsia="Times" w:cs="Calibri"/>
          <w:sz w:val="24"/>
          <w:szCs w:val="24"/>
        </w:rPr>
        <w:t xml:space="preserve">, a </w:t>
      </w:r>
      <w:r w:rsidRPr="00E76178">
        <w:rPr>
          <w:rFonts w:eastAsia="Times" w:cs="Calibri"/>
          <w:color w:val="FF0000"/>
          <w:sz w:val="24"/>
          <w:szCs w:val="24"/>
        </w:rPr>
        <w:t>(define the company)</w:t>
      </w:r>
      <w:r w:rsidR="00B317C0" w:rsidRPr="00E76178">
        <w:rPr>
          <w:rFonts w:eastAsia="Times" w:cs="Calibri"/>
          <w:color w:val="FF0000"/>
          <w:sz w:val="24"/>
          <w:szCs w:val="24"/>
        </w:rPr>
        <w:t xml:space="preserve"> </w:t>
      </w:r>
      <w:r w:rsidR="00B317C0" w:rsidRPr="00B47F98">
        <w:rPr>
          <w:rFonts w:eastAsia="Times" w:cs="Calibri"/>
          <w:sz w:val="24"/>
          <w:szCs w:val="24"/>
        </w:rPr>
        <w:t xml:space="preserve">represented by its </w:t>
      </w:r>
      <w:r w:rsidR="00B317C0">
        <w:rPr>
          <w:rFonts w:eastAsia="Times" w:cs="Calibri"/>
          <w:sz w:val="24"/>
          <w:szCs w:val="24"/>
        </w:rPr>
        <w:t xml:space="preserve">Managing Director </w:t>
      </w:r>
      <w:r w:rsidRPr="00E76178">
        <w:rPr>
          <w:rFonts w:eastAsia="Times" w:cs="Calibri"/>
          <w:color w:val="FF0000"/>
          <w:sz w:val="24"/>
          <w:szCs w:val="24"/>
        </w:rPr>
        <w:t>insert name</w:t>
      </w:r>
      <w:r w:rsidR="00B317C0">
        <w:rPr>
          <w:rFonts w:eastAsia="Times" w:cs="Calibri"/>
          <w:sz w:val="24"/>
          <w:szCs w:val="24"/>
        </w:rPr>
        <w:t xml:space="preserve">, </w:t>
      </w:r>
      <w:r w:rsidR="00B317C0" w:rsidRPr="00B47F98">
        <w:rPr>
          <w:rFonts w:eastAsia="Times" w:cs="Calibri"/>
          <w:sz w:val="24"/>
          <w:szCs w:val="24"/>
        </w:rPr>
        <w:t xml:space="preserve">having its principal place of business at </w:t>
      </w:r>
      <w:r w:rsidRPr="00E76178">
        <w:rPr>
          <w:rFonts w:eastAsia="Times" w:cs="Calibri"/>
          <w:color w:val="FF0000"/>
          <w:sz w:val="24"/>
          <w:szCs w:val="24"/>
        </w:rPr>
        <w:t>insert office address</w:t>
      </w:r>
      <w:r w:rsidR="00B317C0" w:rsidRPr="00E76178">
        <w:rPr>
          <w:rFonts w:eastAsia="Times" w:cs="Calibri"/>
          <w:color w:val="FF0000"/>
          <w:sz w:val="24"/>
          <w:szCs w:val="24"/>
        </w:rPr>
        <w:t>.</w:t>
      </w:r>
    </w:p>
    <w:p w14:paraId="1BB575FF" w14:textId="77777777" w:rsidR="00B317C0" w:rsidRPr="00B47F98" w:rsidRDefault="00B317C0" w:rsidP="00B317C0">
      <w:pPr>
        <w:jc w:val="both"/>
        <w:rPr>
          <w:rFonts w:eastAsia="Times" w:cs="Calibri"/>
          <w:sz w:val="24"/>
          <w:szCs w:val="24"/>
        </w:rPr>
      </w:pPr>
      <w:r w:rsidRPr="00B47F98">
        <w:rPr>
          <w:rFonts w:eastAsia="Times" w:cs="Calibri"/>
          <w:sz w:val="24"/>
          <w:szCs w:val="24"/>
        </w:rPr>
        <w:t xml:space="preserve">                         </w:t>
      </w:r>
    </w:p>
    <w:p w14:paraId="1B7C8531" w14:textId="77777777" w:rsidR="00B317C0" w:rsidRPr="00965BBD" w:rsidRDefault="00B317C0" w:rsidP="00B317C0">
      <w:pPr>
        <w:jc w:val="right"/>
        <w:rPr>
          <w:rFonts w:eastAsia="Times" w:cs="Calibri"/>
          <w:sz w:val="24"/>
          <w:szCs w:val="24"/>
        </w:rPr>
      </w:pPr>
      <w:r w:rsidRPr="00965BBD">
        <w:rPr>
          <w:rFonts w:eastAsia="Times" w:cs="Calibri"/>
          <w:sz w:val="24"/>
          <w:szCs w:val="24"/>
        </w:rPr>
        <w:t>(Hereinafter called the “</w:t>
      </w:r>
      <w:r w:rsidRPr="00965BBD">
        <w:rPr>
          <w:rFonts w:eastAsia="Times" w:cs="Calibri"/>
          <w:b/>
          <w:bCs/>
          <w:sz w:val="24"/>
          <w:szCs w:val="24"/>
        </w:rPr>
        <w:t>First Party</w:t>
      </w:r>
      <w:r w:rsidRPr="00965BBD">
        <w:rPr>
          <w:rFonts w:eastAsia="Times" w:cs="Calibri"/>
          <w:sz w:val="24"/>
          <w:szCs w:val="24"/>
        </w:rPr>
        <w:t>”)</w:t>
      </w:r>
    </w:p>
    <w:p w14:paraId="130E5C34" w14:textId="77777777" w:rsidR="00B317C0" w:rsidRPr="00B47F98" w:rsidRDefault="00B317C0" w:rsidP="00B317C0">
      <w:pPr>
        <w:jc w:val="both"/>
        <w:rPr>
          <w:rFonts w:eastAsia="Times" w:cs="Calibri"/>
          <w:sz w:val="24"/>
          <w:szCs w:val="24"/>
        </w:rPr>
      </w:pPr>
    </w:p>
    <w:p w14:paraId="28F40199" w14:textId="77777777" w:rsidR="00B317C0" w:rsidRPr="00B47F98" w:rsidRDefault="00B317C0" w:rsidP="00B317C0">
      <w:pPr>
        <w:jc w:val="both"/>
        <w:rPr>
          <w:rFonts w:eastAsia="Times" w:cs="Calibri"/>
          <w:b/>
          <w:bCs/>
          <w:sz w:val="24"/>
          <w:szCs w:val="24"/>
        </w:rPr>
      </w:pPr>
      <w:r w:rsidRPr="00B47F98">
        <w:rPr>
          <w:rFonts w:eastAsia="Times" w:cs="Calibri"/>
          <w:b/>
          <w:bCs/>
          <w:sz w:val="24"/>
          <w:szCs w:val="24"/>
        </w:rPr>
        <w:t>and</w:t>
      </w:r>
    </w:p>
    <w:p w14:paraId="33EE01BB" w14:textId="77777777" w:rsidR="00B317C0" w:rsidRPr="00B47F98" w:rsidRDefault="00B317C0" w:rsidP="00B317C0">
      <w:pPr>
        <w:jc w:val="both"/>
        <w:rPr>
          <w:rFonts w:eastAsia="Times" w:cs="Calibri"/>
          <w:sz w:val="24"/>
          <w:szCs w:val="24"/>
        </w:rPr>
      </w:pPr>
    </w:p>
    <w:p w14:paraId="4CC530C9" w14:textId="770D5CFE" w:rsidR="00B317C0" w:rsidRDefault="00B46687" w:rsidP="00B46687">
      <w:pPr>
        <w:jc w:val="both"/>
        <w:rPr>
          <w:rFonts w:eastAsia="Times" w:cs="Calibri"/>
          <w:sz w:val="24"/>
          <w:szCs w:val="24"/>
        </w:rPr>
      </w:pPr>
      <w:r>
        <w:rPr>
          <w:rFonts w:eastAsia="Times" w:cs="Calibri"/>
          <w:sz w:val="24"/>
          <w:szCs w:val="24"/>
        </w:rPr>
        <w:t>M</w:t>
      </w:r>
      <w:r w:rsidR="00AA6C30">
        <w:rPr>
          <w:rFonts w:eastAsia="Times" w:cs="Calibri"/>
          <w:sz w:val="24"/>
          <w:szCs w:val="24"/>
        </w:rPr>
        <w:t>r</w:t>
      </w:r>
      <w:r>
        <w:rPr>
          <w:rFonts w:eastAsia="Times" w:cs="Calibri"/>
          <w:sz w:val="24"/>
          <w:szCs w:val="24"/>
        </w:rPr>
        <w:t xml:space="preserve">. </w:t>
      </w:r>
      <w:r w:rsidR="00E76178" w:rsidRPr="00E76178">
        <w:rPr>
          <w:rFonts w:eastAsia="Times" w:cs="Calibri"/>
          <w:color w:val="FF0000"/>
          <w:sz w:val="24"/>
          <w:szCs w:val="24"/>
        </w:rPr>
        <w:t>insert name</w:t>
      </w:r>
    </w:p>
    <w:p w14:paraId="43ED5E4B" w14:textId="77777777" w:rsidR="00B317C0" w:rsidRPr="00B47F98" w:rsidRDefault="00B317C0" w:rsidP="00B317C0">
      <w:pPr>
        <w:jc w:val="both"/>
        <w:rPr>
          <w:rFonts w:eastAsia="Times" w:cs="Calibri"/>
          <w:sz w:val="24"/>
          <w:szCs w:val="24"/>
        </w:rPr>
      </w:pPr>
    </w:p>
    <w:p w14:paraId="3D01FB06" w14:textId="7E00FDCF" w:rsidR="00B317C0" w:rsidRPr="00B47F98" w:rsidRDefault="00B317C0" w:rsidP="00B46687">
      <w:pPr>
        <w:jc w:val="both"/>
        <w:rPr>
          <w:rFonts w:eastAsia="Times" w:cs="Calibri"/>
          <w:sz w:val="24"/>
          <w:szCs w:val="24"/>
        </w:rPr>
      </w:pPr>
      <w:r w:rsidRPr="00B47F98">
        <w:rPr>
          <w:rFonts w:eastAsia="Times" w:cs="Calibri"/>
          <w:sz w:val="24"/>
          <w:szCs w:val="24"/>
        </w:rPr>
        <w:t xml:space="preserve">Having elected domicile for the purpose of this Agreement at: </w:t>
      </w:r>
      <w:r w:rsidR="00357D64" w:rsidRPr="00357D64">
        <w:rPr>
          <w:rFonts w:eastAsia="Times" w:cs="Calibri"/>
          <w:sz w:val="24"/>
          <w:szCs w:val="24"/>
          <w:highlight w:val="yellow"/>
        </w:rPr>
        <w:t>XXX</w:t>
      </w:r>
    </w:p>
    <w:p w14:paraId="1007FB4F" w14:textId="77777777" w:rsidR="00B317C0" w:rsidRPr="00B47F98" w:rsidRDefault="00B317C0" w:rsidP="00B317C0">
      <w:pPr>
        <w:jc w:val="both"/>
        <w:rPr>
          <w:rFonts w:eastAsia="Times" w:cs="Calibri"/>
          <w:sz w:val="24"/>
          <w:szCs w:val="24"/>
        </w:rPr>
      </w:pPr>
    </w:p>
    <w:p w14:paraId="1D40CF48" w14:textId="77777777" w:rsidR="00B317C0" w:rsidRPr="00965BBD" w:rsidRDefault="00B317C0" w:rsidP="00B317C0">
      <w:pPr>
        <w:jc w:val="right"/>
        <w:rPr>
          <w:rFonts w:eastAsia="Times" w:cs="Calibri"/>
          <w:sz w:val="24"/>
          <w:szCs w:val="24"/>
        </w:rPr>
      </w:pPr>
      <w:r w:rsidRPr="00965BBD">
        <w:rPr>
          <w:rFonts w:eastAsia="Times" w:cs="Calibri"/>
          <w:sz w:val="24"/>
          <w:szCs w:val="24"/>
        </w:rPr>
        <w:t>(Hereinafter called the “</w:t>
      </w:r>
      <w:r w:rsidRPr="00965BBD">
        <w:rPr>
          <w:rFonts w:eastAsia="Times" w:cs="Calibri"/>
          <w:b/>
          <w:bCs/>
          <w:sz w:val="24"/>
          <w:szCs w:val="24"/>
        </w:rPr>
        <w:t>Second Party</w:t>
      </w:r>
      <w:r w:rsidRPr="00965BBD">
        <w:rPr>
          <w:rFonts w:eastAsia="Times" w:cs="Calibri"/>
          <w:sz w:val="24"/>
          <w:szCs w:val="24"/>
        </w:rPr>
        <w:t>”)</w:t>
      </w:r>
    </w:p>
    <w:p w14:paraId="5A5CBEDE" w14:textId="77777777" w:rsidR="00B317C0" w:rsidRPr="00455D81" w:rsidRDefault="00B317C0" w:rsidP="00B317C0">
      <w:pPr>
        <w:rPr>
          <w:rFonts w:ascii="Times New Roman" w:hAnsi="Times New Roman" w:cs="Times New Roman"/>
          <w:sz w:val="24"/>
          <w:szCs w:val="24"/>
        </w:rPr>
      </w:pPr>
    </w:p>
    <w:p w14:paraId="33132FF4" w14:textId="77777777" w:rsidR="00B317C0" w:rsidRPr="00455D81" w:rsidRDefault="00B317C0" w:rsidP="00B317C0">
      <w:pPr>
        <w:rPr>
          <w:rFonts w:cs="Calibri"/>
          <w:sz w:val="24"/>
          <w:szCs w:val="24"/>
        </w:rPr>
      </w:pPr>
      <w:r w:rsidRPr="00455D81">
        <w:rPr>
          <w:rFonts w:cs="Calibri"/>
          <w:sz w:val="24"/>
          <w:szCs w:val="24"/>
        </w:rPr>
        <w:t>Each a “</w:t>
      </w:r>
      <w:r w:rsidRPr="00455D81">
        <w:rPr>
          <w:rFonts w:cs="Calibri"/>
          <w:b/>
          <w:bCs/>
          <w:sz w:val="24"/>
          <w:szCs w:val="24"/>
        </w:rPr>
        <w:t>Party</w:t>
      </w:r>
      <w:r w:rsidRPr="00455D81">
        <w:rPr>
          <w:rFonts w:cs="Calibri"/>
          <w:sz w:val="24"/>
          <w:szCs w:val="24"/>
        </w:rPr>
        <w:t>” and together the “</w:t>
      </w:r>
      <w:r w:rsidRPr="00455D81">
        <w:rPr>
          <w:rFonts w:cs="Calibri"/>
          <w:b/>
          <w:bCs/>
          <w:sz w:val="24"/>
          <w:szCs w:val="24"/>
        </w:rPr>
        <w:t>Parties</w:t>
      </w:r>
      <w:r w:rsidRPr="00455D81">
        <w:rPr>
          <w:rFonts w:cs="Calibri"/>
          <w:sz w:val="24"/>
          <w:szCs w:val="24"/>
        </w:rPr>
        <w:t>”</w:t>
      </w:r>
    </w:p>
    <w:p w14:paraId="02236D4D" w14:textId="77777777" w:rsidR="00B317C0" w:rsidRPr="00B47F98" w:rsidRDefault="00B317C0" w:rsidP="00B317C0">
      <w:pPr>
        <w:jc w:val="both"/>
        <w:rPr>
          <w:rFonts w:eastAsia="Times" w:cs="Calibri"/>
          <w:sz w:val="24"/>
          <w:szCs w:val="24"/>
        </w:rPr>
      </w:pPr>
    </w:p>
    <w:p w14:paraId="2424C54B" w14:textId="77777777" w:rsidR="00B317C0" w:rsidRPr="00B47F98" w:rsidRDefault="00B317C0" w:rsidP="00B317C0">
      <w:pPr>
        <w:jc w:val="center"/>
        <w:rPr>
          <w:rFonts w:eastAsia="Times" w:cs="Calibri"/>
          <w:sz w:val="24"/>
          <w:szCs w:val="24"/>
        </w:rPr>
      </w:pPr>
      <w:r w:rsidRPr="00B47F98">
        <w:rPr>
          <w:rFonts w:eastAsia="Times" w:cs="Calibri"/>
          <w:sz w:val="24"/>
          <w:szCs w:val="24"/>
        </w:rPr>
        <w:t>***</w:t>
      </w:r>
      <w:r w:rsidRPr="00B47F98">
        <w:rPr>
          <w:rFonts w:eastAsia="Times" w:cs="Calibri"/>
          <w:sz w:val="24"/>
          <w:szCs w:val="24"/>
        </w:rPr>
        <w:tab/>
        <w:t>***</w:t>
      </w:r>
      <w:r w:rsidRPr="00B47F98">
        <w:rPr>
          <w:rFonts w:eastAsia="Times" w:cs="Calibri"/>
          <w:sz w:val="24"/>
          <w:szCs w:val="24"/>
        </w:rPr>
        <w:tab/>
        <w:t>***</w:t>
      </w:r>
    </w:p>
    <w:p w14:paraId="31B18911" w14:textId="77777777" w:rsidR="00B317C0" w:rsidRPr="00B47F98" w:rsidRDefault="00B317C0" w:rsidP="00B317C0">
      <w:pPr>
        <w:rPr>
          <w:rFonts w:eastAsia="Times" w:cs="Calibri"/>
          <w:sz w:val="24"/>
          <w:szCs w:val="24"/>
          <w:lang w:bidi="ar-LB"/>
        </w:rPr>
      </w:pPr>
      <w:r>
        <w:rPr>
          <w:rFonts w:eastAsia="Times" w:cs="Calibri"/>
          <w:b/>
          <w:bCs/>
          <w:sz w:val="24"/>
          <w:szCs w:val="24"/>
          <w:u w:val="single"/>
          <w:lang w:bidi="ar-LB"/>
        </w:rPr>
        <w:t>Recitals</w:t>
      </w:r>
      <w:r w:rsidRPr="00B47F98">
        <w:rPr>
          <w:rFonts w:eastAsia="Times" w:cs="Calibri"/>
          <w:sz w:val="24"/>
          <w:szCs w:val="24"/>
          <w:lang w:bidi="ar-LB"/>
        </w:rPr>
        <w:t>:</w:t>
      </w:r>
    </w:p>
    <w:p w14:paraId="02E43236" w14:textId="77777777" w:rsidR="00B317C0" w:rsidRPr="00B47F98" w:rsidRDefault="00B317C0" w:rsidP="00B317C0">
      <w:pPr>
        <w:rPr>
          <w:rFonts w:eastAsia="Times" w:cs="Calibri"/>
          <w:sz w:val="24"/>
          <w:szCs w:val="24"/>
          <w:lang w:bidi="ar-LB"/>
        </w:rPr>
      </w:pPr>
    </w:p>
    <w:p w14:paraId="0766FDB7" w14:textId="77777777" w:rsidR="00B317C0" w:rsidRPr="00B47F98" w:rsidRDefault="00B317C0" w:rsidP="00B317C0">
      <w:pPr>
        <w:jc w:val="both"/>
        <w:rPr>
          <w:rFonts w:eastAsia="Times" w:cs="Calibri"/>
          <w:sz w:val="24"/>
          <w:szCs w:val="24"/>
        </w:rPr>
      </w:pPr>
      <w:r w:rsidRPr="00B47F98">
        <w:rPr>
          <w:rFonts w:eastAsia="Times" w:cs="Calibri"/>
          <w:sz w:val="24"/>
          <w:szCs w:val="24"/>
        </w:rPr>
        <w:t>Whereas:</w:t>
      </w:r>
    </w:p>
    <w:p w14:paraId="151FFC86" w14:textId="77777777" w:rsidR="00B317C0" w:rsidRPr="00B47F98" w:rsidRDefault="00B317C0" w:rsidP="00B317C0">
      <w:pPr>
        <w:jc w:val="both"/>
        <w:rPr>
          <w:rFonts w:eastAsia="Times" w:cs="Calibri"/>
          <w:sz w:val="24"/>
          <w:szCs w:val="24"/>
        </w:rPr>
      </w:pPr>
    </w:p>
    <w:p w14:paraId="07275D24" w14:textId="63F1AB3E" w:rsidR="00B317C0" w:rsidRPr="00674D39" w:rsidRDefault="00B317C0" w:rsidP="00B317C0">
      <w:pPr>
        <w:numPr>
          <w:ilvl w:val="0"/>
          <w:numId w:val="37"/>
        </w:numPr>
        <w:contextualSpacing/>
        <w:jc w:val="both"/>
        <w:rPr>
          <w:rFonts w:eastAsia="Times" w:cs="Calibri"/>
          <w:sz w:val="24"/>
          <w:szCs w:val="24"/>
        </w:rPr>
      </w:pPr>
      <w:r w:rsidRPr="00674D39">
        <w:rPr>
          <w:rFonts w:eastAsia="Times" w:cs="Calibri"/>
          <w:sz w:val="24"/>
          <w:szCs w:val="24"/>
        </w:rPr>
        <w:t xml:space="preserve"> The First Party is engaged in the business of </w:t>
      </w:r>
      <w:r w:rsidR="00E76178" w:rsidRPr="00E76178">
        <w:rPr>
          <w:rFonts w:eastAsia="Times" w:cs="Calibri"/>
          <w:color w:val="FF0000"/>
          <w:sz w:val="24"/>
          <w:szCs w:val="24"/>
        </w:rPr>
        <w:t>xxxxxxxxxxxxxxxxxxx</w:t>
      </w:r>
    </w:p>
    <w:p w14:paraId="0C2CE8B7" w14:textId="77777777" w:rsidR="00B317C0" w:rsidRPr="00674D39" w:rsidRDefault="00B317C0" w:rsidP="00B317C0">
      <w:pPr>
        <w:numPr>
          <w:ilvl w:val="0"/>
          <w:numId w:val="37"/>
        </w:numPr>
        <w:jc w:val="both"/>
        <w:rPr>
          <w:rFonts w:eastAsia="Times" w:cs="Calibri"/>
          <w:sz w:val="24"/>
          <w:szCs w:val="24"/>
        </w:rPr>
      </w:pPr>
      <w:r w:rsidRPr="00674D39">
        <w:rPr>
          <w:rFonts w:eastAsia="Times" w:cs="Calibri"/>
          <w:sz w:val="24"/>
          <w:szCs w:val="24"/>
        </w:rPr>
        <w:t>The Second Party has been or will be engaged in the execution of consultancy assignment and/or assignments owned completely by the First Party, and in connection therewith will be given access to certain confidential and proprietary information, access to customer(s), and/or customer database.</w:t>
      </w:r>
    </w:p>
    <w:p w14:paraId="31E859E9" w14:textId="77777777" w:rsidR="00B317C0" w:rsidRPr="00674D39" w:rsidRDefault="00B317C0" w:rsidP="00B317C0">
      <w:pPr>
        <w:numPr>
          <w:ilvl w:val="0"/>
          <w:numId w:val="37"/>
        </w:numPr>
        <w:jc w:val="both"/>
        <w:rPr>
          <w:rFonts w:eastAsia="Times" w:cs="Calibri"/>
          <w:sz w:val="24"/>
          <w:szCs w:val="24"/>
        </w:rPr>
      </w:pPr>
      <w:r w:rsidRPr="00674D39">
        <w:rPr>
          <w:rFonts w:eastAsia="Times" w:cs="Calibri"/>
          <w:sz w:val="24"/>
          <w:szCs w:val="24"/>
        </w:rPr>
        <w:t>The Parties may be willing to exchange certain Confidential Information (as defined below) and expressed their desire to enter into a confidentiality agreement with regard to the protection of confidential and proprietary information that may be disclosed or made available to the second party in connection with commercial and technical cooperation (the “</w:t>
      </w:r>
      <w:r w:rsidRPr="00674D39">
        <w:rPr>
          <w:rFonts w:eastAsia="Times" w:cs="Calibri"/>
          <w:b/>
          <w:bCs/>
          <w:sz w:val="24"/>
          <w:szCs w:val="24"/>
        </w:rPr>
        <w:t>Purpose</w:t>
      </w:r>
      <w:r w:rsidRPr="00674D39">
        <w:rPr>
          <w:rFonts w:eastAsia="Times" w:cs="Calibri"/>
          <w:sz w:val="24"/>
          <w:szCs w:val="24"/>
        </w:rPr>
        <w:t>”).</w:t>
      </w:r>
    </w:p>
    <w:p w14:paraId="39CDFBED" w14:textId="77777777" w:rsidR="00B317C0" w:rsidRDefault="00B317C0" w:rsidP="00B317C0">
      <w:pPr>
        <w:numPr>
          <w:ilvl w:val="0"/>
          <w:numId w:val="37"/>
        </w:numPr>
        <w:jc w:val="both"/>
        <w:rPr>
          <w:rFonts w:eastAsia="Times" w:cs="Calibri"/>
          <w:sz w:val="24"/>
          <w:szCs w:val="24"/>
        </w:rPr>
      </w:pPr>
      <w:r w:rsidRPr="00B47F98">
        <w:rPr>
          <w:rFonts w:eastAsia="Times" w:cs="Calibri"/>
          <w:sz w:val="24"/>
          <w:szCs w:val="24"/>
        </w:rPr>
        <w:t xml:space="preserve">In order to pursue the Purpose, the Second Party recognizes that </w:t>
      </w:r>
      <w:r>
        <w:rPr>
          <w:rFonts w:eastAsia="Times" w:cs="Calibri"/>
          <w:sz w:val="24"/>
          <w:szCs w:val="24"/>
        </w:rPr>
        <w:t xml:space="preserve">(i) </w:t>
      </w:r>
      <w:r w:rsidRPr="00B47F98">
        <w:rPr>
          <w:rFonts w:eastAsia="Times" w:cs="Calibri"/>
          <w:sz w:val="24"/>
          <w:szCs w:val="24"/>
        </w:rPr>
        <w:t>there is a need for the First Party to disclose certain Confidential Information to be used only for the Purpose and a need for the First Party to protect its Confidential Information from unauthorized use and disclosure</w:t>
      </w:r>
      <w:r>
        <w:rPr>
          <w:rFonts w:eastAsia="Times" w:cs="Calibri"/>
          <w:sz w:val="24"/>
          <w:szCs w:val="24"/>
        </w:rPr>
        <w:t>, and (ii) he shall be bound by non-compete obligations as per the terms of this Agreement</w:t>
      </w:r>
      <w:r w:rsidRPr="00B47F98">
        <w:rPr>
          <w:rFonts w:eastAsia="Times" w:cs="Calibri"/>
          <w:sz w:val="24"/>
          <w:szCs w:val="24"/>
        </w:rPr>
        <w:t>.</w:t>
      </w:r>
    </w:p>
    <w:p w14:paraId="2E467EBD" w14:textId="77777777" w:rsidR="00B317C0" w:rsidRPr="00B47F98" w:rsidRDefault="00B317C0" w:rsidP="00B317C0">
      <w:pPr>
        <w:ind w:left="720"/>
        <w:contextualSpacing/>
        <w:rPr>
          <w:rFonts w:eastAsia="Times" w:cs="Calibri"/>
          <w:sz w:val="24"/>
          <w:szCs w:val="24"/>
        </w:rPr>
      </w:pPr>
    </w:p>
    <w:p w14:paraId="6178ED54" w14:textId="49A6EE32" w:rsidR="00B317C0" w:rsidRDefault="00B317C0" w:rsidP="00B317C0">
      <w:pPr>
        <w:jc w:val="both"/>
        <w:rPr>
          <w:rFonts w:eastAsia="Times" w:cs="Calibri"/>
          <w:sz w:val="24"/>
          <w:szCs w:val="24"/>
        </w:rPr>
      </w:pPr>
      <w:r w:rsidRPr="00B47F98">
        <w:rPr>
          <w:rFonts w:eastAsia="Times" w:cs="Calibri"/>
          <w:sz w:val="24"/>
          <w:szCs w:val="24"/>
        </w:rPr>
        <w:t>Now therefore, in consideration of the foregoing and the mutual covenants set forth in this Agreement, the two Parties hereto agree as follows:</w:t>
      </w:r>
    </w:p>
    <w:p w14:paraId="240CD1AD" w14:textId="1AD4A7B3" w:rsidR="00E76178" w:rsidRDefault="00E76178" w:rsidP="00B317C0">
      <w:pPr>
        <w:jc w:val="both"/>
        <w:rPr>
          <w:rFonts w:eastAsia="Times" w:cs="Calibri"/>
          <w:sz w:val="24"/>
          <w:szCs w:val="24"/>
        </w:rPr>
      </w:pPr>
    </w:p>
    <w:p w14:paraId="6B324D4D" w14:textId="03CC638F" w:rsidR="00E76178" w:rsidRDefault="00E76178" w:rsidP="00B317C0">
      <w:pPr>
        <w:jc w:val="both"/>
        <w:rPr>
          <w:rFonts w:eastAsia="Times" w:cs="Calibri"/>
          <w:sz w:val="24"/>
          <w:szCs w:val="24"/>
        </w:rPr>
      </w:pPr>
    </w:p>
    <w:p w14:paraId="53141DAB" w14:textId="023044F1" w:rsidR="00E76178" w:rsidRDefault="00E76178" w:rsidP="00B317C0">
      <w:pPr>
        <w:jc w:val="both"/>
        <w:rPr>
          <w:rFonts w:eastAsia="Times" w:cs="Calibri"/>
          <w:sz w:val="24"/>
          <w:szCs w:val="24"/>
        </w:rPr>
      </w:pPr>
    </w:p>
    <w:p w14:paraId="10D180D5" w14:textId="77777777" w:rsidR="00284C01" w:rsidRDefault="00284C01" w:rsidP="00B317C0">
      <w:pPr>
        <w:jc w:val="both"/>
        <w:rPr>
          <w:rFonts w:eastAsia="Times" w:cs="Calibri"/>
          <w:sz w:val="24"/>
          <w:szCs w:val="24"/>
        </w:rPr>
      </w:pPr>
    </w:p>
    <w:p w14:paraId="683827CD" w14:textId="4D5BCBEC" w:rsidR="00E76178" w:rsidRDefault="00E76178" w:rsidP="00B317C0">
      <w:pPr>
        <w:jc w:val="both"/>
        <w:rPr>
          <w:rFonts w:eastAsia="Times" w:cs="Calibri"/>
          <w:sz w:val="24"/>
          <w:szCs w:val="24"/>
        </w:rPr>
      </w:pPr>
    </w:p>
    <w:p w14:paraId="55AAFE84" w14:textId="77777777" w:rsidR="00E76178" w:rsidRPr="00B47F98" w:rsidRDefault="00E76178" w:rsidP="00B317C0">
      <w:pPr>
        <w:jc w:val="both"/>
        <w:rPr>
          <w:rFonts w:eastAsia="Times" w:cs="Calibri"/>
          <w:sz w:val="24"/>
          <w:szCs w:val="24"/>
        </w:rPr>
      </w:pPr>
    </w:p>
    <w:p w14:paraId="77359318" w14:textId="77777777" w:rsidR="00B317C0" w:rsidRPr="00B47F98" w:rsidRDefault="00B317C0" w:rsidP="00B317C0">
      <w:pPr>
        <w:ind w:left="360"/>
        <w:jc w:val="both"/>
        <w:rPr>
          <w:rFonts w:eastAsia="Times" w:cs="Calibri"/>
          <w:b/>
          <w:bCs/>
          <w:sz w:val="24"/>
          <w:szCs w:val="24"/>
          <w:u w:val="single"/>
        </w:rPr>
      </w:pPr>
    </w:p>
    <w:p w14:paraId="5D58E8EB" w14:textId="77777777" w:rsidR="00B317C0" w:rsidRPr="00B47F98" w:rsidRDefault="00B317C0" w:rsidP="00B317C0">
      <w:pPr>
        <w:jc w:val="both"/>
        <w:rPr>
          <w:rFonts w:eastAsia="Times" w:cs="Calibri"/>
          <w:b/>
          <w:bCs/>
          <w:sz w:val="24"/>
          <w:szCs w:val="24"/>
          <w:u w:val="single"/>
        </w:rPr>
      </w:pPr>
      <w:r w:rsidRPr="00B47F98">
        <w:rPr>
          <w:rFonts w:eastAsia="Times" w:cs="Calibri"/>
          <w:b/>
          <w:bCs/>
          <w:sz w:val="24"/>
          <w:szCs w:val="24"/>
          <w:u w:val="single"/>
        </w:rPr>
        <w:lastRenderedPageBreak/>
        <w:t>Art.1</w:t>
      </w:r>
      <w:r>
        <w:rPr>
          <w:rFonts w:eastAsia="Times" w:cs="Calibri"/>
          <w:b/>
          <w:bCs/>
          <w:sz w:val="24"/>
          <w:szCs w:val="24"/>
          <w:u w:val="single"/>
        </w:rPr>
        <w:t xml:space="preserve"> Recitals</w:t>
      </w:r>
    </w:p>
    <w:p w14:paraId="36EC5A1C" w14:textId="77777777" w:rsidR="00B317C0" w:rsidRPr="00B47F98" w:rsidRDefault="00B317C0" w:rsidP="00B317C0">
      <w:pPr>
        <w:jc w:val="both"/>
        <w:rPr>
          <w:rFonts w:eastAsia="Times" w:cs="Calibri"/>
          <w:sz w:val="24"/>
          <w:szCs w:val="24"/>
        </w:rPr>
      </w:pPr>
    </w:p>
    <w:p w14:paraId="2449BCBD" w14:textId="77777777" w:rsidR="00B317C0" w:rsidRPr="00B47F98" w:rsidRDefault="00B317C0" w:rsidP="00B317C0">
      <w:pPr>
        <w:jc w:val="both"/>
        <w:rPr>
          <w:rFonts w:eastAsia="Times" w:cs="Calibri"/>
          <w:sz w:val="24"/>
          <w:szCs w:val="24"/>
        </w:rPr>
      </w:pPr>
      <w:r w:rsidRPr="00B47F98">
        <w:rPr>
          <w:rFonts w:eastAsia="Times" w:cs="Calibri"/>
          <w:sz w:val="24"/>
          <w:szCs w:val="24"/>
        </w:rPr>
        <w:t xml:space="preserve">The here above preamble is to be considered an integral part of this Agreement. </w:t>
      </w:r>
    </w:p>
    <w:p w14:paraId="3BDA6CF6" w14:textId="77777777" w:rsidR="00B317C0" w:rsidRPr="00B47F98" w:rsidRDefault="00B317C0" w:rsidP="00B317C0">
      <w:pPr>
        <w:jc w:val="both"/>
        <w:rPr>
          <w:rFonts w:eastAsia="Times" w:cs="Calibri"/>
          <w:sz w:val="24"/>
          <w:szCs w:val="24"/>
        </w:rPr>
      </w:pPr>
    </w:p>
    <w:p w14:paraId="4592EC17" w14:textId="77777777" w:rsidR="00B317C0" w:rsidRDefault="00B317C0" w:rsidP="00B317C0">
      <w:pPr>
        <w:contextualSpacing/>
        <w:jc w:val="both"/>
        <w:rPr>
          <w:rFonts w:eastAsia="Times" w:cs="Calibri"/>
          <w:b/>
          <w:bCs/>
          <w:sz w:val="24"/>
          <w:szCs w:val="24"/>
          <w:u w:val="single"/>
        </w:rPr>
      </w:pPr>
      <w:r w:rsidRPr="00B47F98">
        <w:rPr>
          <w:rFonts w:eastAsia="Times" w:cs="Calibri"/>
          <w:b/>
          <w:bCs/>
          <w:sz w:val="24"/>
          <w:szCs w:val="24"/>
          <w:u w:val="single"/>
        </w:rPr>
        <w:t>Art.2</w:t>
      </w:r>
      <w:r w:rsidRPr="009844FE">
        <w:rPr>
          <w:rFonts w:eastAsia="Times" w:cs="Calibri"/>
          <w:b/>
          <w:bCs/>
          <w:sz w:val="24"/>
          <w:szCs w:val="24"/>
          <w:u w:val="single"/>
        </w:rPr>
        <w:t xml:space="preserve"> </w:t>
      </w:r>
      <w:r>
        <w:rPr>
          <w:rFonts w:eastAsia="Times" w:cs="Calibri"/>
          <w:b/>
          <w:bCs/>
          <w:sz w:val="24"/>
          <w:szCs w:val="24"/>
          <w:u w:val="single"/>
        </w:rPr>
        <w:t xml:space="preserve">Definitions </w:t>
      </w:r>
    </w:p>
    <w:p w14:paraId="3077F637" w14:textId="77777777" w:rsidR="00B317C0" w:rsidRDefault="00B317C0" w:rsidP="00B317C0">
      <w:pPr>
        <w:contextualSpacing/>
        <w:jc w:val="both"/>
        <w:rPr>
          <w:rFonts w:eastAsia="Times" w:cs="Calibri"/>
          <w:b/>
          <w:bCs/>
          <w:sz w:val="24"/>
          <w:szCs w:val="24"/>
          <w:u w:val="single"/>
        </w:rPr>
      </w:pPr>
    </w:p>
    <w:p w14:paraId="052D56E1" w14:textId="77777777" w:rsidR="00B317C0" w:rsidRPr="00B47F98" w:rsidRDefault="00B317C0" w:rsidP="00B317C0">
      <w:pPr>
        <w:jc w:val="both"/>
        <w:rPr>
          <w:rFonts w:eastAsia="Times" w:cs="Calibri"/>
          <w:b/>
          <w:bCs/>
          <w:i/>
          <w:iCs/>
          <w:sz w:val="24"/>
          <w:szCs w:val="24"/>
        </w:rPr>
      </w:pPr>
      <w:r w:rsidRPr="00B47F98">
        <w:rPr>
          <w:rFonts w:eastAsia="Times" w:cs="Calibri"/>
          <w:b/>
          <w:bCs/>
          <w:i/>
          <w:iCs/>
          <w:sz w:val="24"/>
          <w:szCs w:val="24"/>
        </w:rPr>
        <w:t xml:space="preserve">“Work Product” </w:t>
      </w:r>
      <w:r w:rsidRPr="00B47F98">
        <w:rPr>
          <w:rFonts w:eastAsia="Times" w:cs="Calibri"/>
          <w:sz w:val="24"/>
          <w:szCs w:val="24"/>
        </w:rPr>
        <w:t xml:space="preserve">means work product resulting from or related to work or projects performed or to be performed  for the First Party or for customer(s) of the First Party, of any type or form in any stage of actual or anticipated research and development; </w:t>
      </w:r>
    </w:p>
    <w:p w14:paraId="376AA060" w14:textId="77777777" w:rsidR="00B317C0" w:rsidRPr="00B47F98" w:rsidRDefault="00B317C0" w:rsidP="00B317C0">
      <w:pPr>
        <w:jc w:val="both"/>
        <w:rPr>
          <w:rFonts w:eastAsia="Times" w:cs="Calibri"/>
          <w:sz w:val="24"/>
          <w:szCs w:val="24"/>
        </w:rPr>
      </w:pPr>
    </w:p>
    <w:p w14:paraId="109743EA" w14:textId="77777777" w:rsidR="00B317C0" w:rsidRPr="00B47F98" w:rsidRDefault="00B317C0" w:rsidP="00B317C0">
      <w:pPr>
        <w:jc w:val="both"/>
        <w:rPr>
          <w:rFonts w:eastAsia="Times" w:cs="Calibri"/>
          <w:sz w:val="24"/>
          <w:szCs w:val="24"/>
        </w:rPr>
      </w:pPr>
      <w:r w:rsidRPr="00B47F98">
        <w:rPr>
          <w:rFonts w:eastAsia="Times" w:cs="Calibri"/>
          <w:b/>
          <w:bCs/>
          <w:i/>
          <w:iCs/>
          <w:sz w:val="24"/>
          <w:szCs w:val="24"/>
        </w:rPr>
        <w:t xml:space="preserve">“Production Processes” </w:t>
      </w:r>
      <w:r w:rsidRPr="00B47F98">
        <w:rPr>
          <w:rFonts w:eastAsia="Times" w:cs="Calibri"/>
          <w:sz w:val="24"/>
          <w:szCs w:val="24"/>
        </w:rPr>
        <w:t>means processes used in the creation, production, and manufacturing of the Work Product, including but not limited to formulas, patterns, molds, models, methods, techniques, specifications, processes, procedures, equipment, devices, programs, and designs;</w:t>
      </w:r>
    </w:p>
    <w:p w14:paraId="161534F6" w14:textId="77777777" w:rsidR="00B317C0" w:rsidRPr="00B47F98" w:rsidRDefault="00B317C0" w:rsidP="00B317C0">
      <w:pPr>
        <w:jc w:val="both"/>
        <w:rPr>
          <w:rFonts w:eastAsia="Times" w:cs="Calibri"/>
          <w:sz w:val="24"/>
          <w:szCs w:val="24"/>
        </w:rPr>
      </w:pPr>
    </w:p>
    <w:p w14:paraId="469D89BF" w14:textId="77777777" w:rsidR="00B317C0" w:rsidRPr="00B47F98" w:rsidRDefault="00B317C0" w:rsidP="00B317C0">
      <w:pPr>
        <w:jc w:val="both"/>
        <w:rPr>
          <w:rFonts w:eastAsia="Times" w:cs="Calibri"/>
          <w:sz w:val="24"/>
          <w:szCs w:val="24"/>
        </w:rPr>
      </w:pPr>
      <w:r w:rsidRPr="00B47F98">
        <w:rPr>
          <w:rFonts w:eastAsia="Times" w:cs="Calibri"/>
          <w:sz w:val="24"/>
          <w:szCs w:val="24"/>
        </w:rPr>
        <w:t xml:space="preserve"> </w:t>
      </w:r>
      <w:r w:rsidRPr="00B47F98">
        <w:rPr>
          <w:rFonts w:eastAsia="Times" w:cs="Calibri"/>
          <w:b/>
          <w:bCs/>
          <w:i/>
          <w:iCs/>
          <w:sz w:val="24"/>
          <w:szCs w:val="24"/>
        </w:rPr>
        <w:t xml:space="preserve">“Other Proprietary Data” </w:t>
      </w:r>
      <w:r w:rsidRPr="00B47F98">
        <w:rPr>
          <w:rFonts w:eastAsia="Times" w:cs="Calibri"/>
          <w:sz w:val="24"/>
          <w:szCs w:val="24"/>
        </w:rPr>
        <w:t>means information relating to the First Party's proprietary rights including but not limited to the nature of the proprietary rights, production data, technical and engineering data,</w:t>
      </w:r>
      <w:r>
        <w:rPr>
          <w:rFonts w:eastAsia="Times" w:cs="Calibri"/>
          <w:sz w:val="24"/>
          <w:szCs w:val="24"/>
        </w:rPr>
        <w:t xml:space="preserve"> know-how,</w:t>
      </w:r>
      <w:r w:rsidRPr="00B47F98">
        <w:rPr>
          <w:rFonts w:eastAsia="Times" w:cs="Calibri"/>
          <w:sz w:val="24"/>
          <w:szCs w:val="24"/>
        </w:rPr>
        <w:t xml:space="preserve"> technical concepts, test data and test results, simulation results, the status and details of research and development of products and services, and information regarding acquiring, protecting, enforcing, and licensing proprietary rights (including patents, copyrights, and trade secrets); </w:t>
      </w:r>
    </w:p>
    <w:p w14:paraId="24BA5010" w14:textId="77777777" w:rsidR="00B317C0" w:rsidRPr="00B47F98" w:rsidRDefault="00B317C0" w:rsidP="00B317C0">
      <w:pPr>
        <w:jc w:val="both"/>
        <w:rPr>
          <w:rFonts w:eastAsia="Times" w:cs="Calibri"/>
          <w:b/>
          <w:bCs/>
          <w:i/>
          <w:iCs/>
          <w:sz w:val="24"/>
          <w:szCs w:val="24"/>
        </w:rPr>
      </w:pPr>
    </w:p>
    <w:p w14:paraId="1A9E29F7" w14:textId="77777777" w:rsidR="00B317C0" w:rsidRPr="00B47F98" w:rsidRDefault="00B317C0" w:rsidP="00B317C0">
      <w:pPr>
        <w:jc w:val="both"/>
        <w:rPr>
          <w:rFonts w:eastAsia="Times" w:cs="Calibri"/>
          <w:sz w:val="24"/>
          <w:szCs w:val="24"/>
        </w:rPr>
      </w:pPr>
      <w:r w:rsidRPr="00B47F98">
        <w:rPr>
          <w:rFonts w:eastAsia="Times" w:cs="Calibri"/>
          <w:b/>
          <w:bCs/>
          <w:i/>
          <w:iCs/>
          <w:sz w:val="24"/>
          <w:szCs w:val="24"/>
        </w:rPr>
        <w:t>“Business Operations”</w:t>
      </w:r>
      <w:r w:rsidRPr="00B47F98">
        <w:rPr>
          <w:rFonts w:eastAsia="Times" w:cs="Calibri"/>
          <w:sz w:val="24"/>
          <w:szCs w:val="24"/>
        </w:rPr>
        <w:t xml:space="preserve"> means internal personnel and financial information, purchasing and internal cost information, internal services and operational manuals, and the manner and methods of conducting the First Party's business; </w:t>
      </w:r>
    </w:p>
    <w:p w14:paraId="0932ABE0" w14:textId="77777777" w:rsidR="00B317C0" w:rsidRPr="00B47F98" w:rsidRDefault="00B317C0" w:rsidP="00B317C0">
      <w:pPr>
        <w:jc w:val="both"/>
        <w:rPr>
          <w:rFonts w:eastAsia="Times" w:cs="Calibri"/>
          <w:sz w:val="24"/>
          <w:szCs w:val="24"/>
        </w:rPr>
      </w:pPr>
    </w:p>
    <w:p w14:paraId="77F85C6E" w14:textId="77777777" w:rsidR="00B317C0" w:rsidRPr="00B47F98" w:rsidRDefault="00B317C0" w:rsidP="00B317C0">
      <w:pPr>
        <w:jc w:val="both"/>
        <w:rPr>
          <w:rFonts w:eastAsia="Times" w:cs="Calibri"/>
          <w:sz w:val="24"/>
          <w:szCs w:val="24"/>
        </w:rPr>
      </w:pPr>
      <w:r w:rsidRPr="00B47F98">
        <w:rPr>
          <w:rFonts w:eastAsia="Times" w:cs="Calibri"/>
          <w:b/>
          <w:bCs/>
          <w:i/>
          <w:iCs/>
          <w:sz w:val="24"/>
          <w:szCs w:val="24"/>
        </w:rPr>
        <w:t>“Marketing and Development Operations”</w:t>
      </w:r>
      <w:r w:rsidRPr="00B47F98">
        <w:rPr>
          <w:rFonts w:eastAsia="Times" w:cs="Calibri"/>
          <w:sz w:val="24"/>
          <w:szCs w:val="24"/>
        </w:rPr>
        <w:t xml:space="preserve"> means marketing and development plans, methods of obtaining business, and future plans and potential strategies </w:t>
      </w:r>
      <w:r>
        <w:rPr>
          <w:rFonts w:eastAsia="Times" w:cs="Calibri"/>
          <w:sz w:val="24"/>
          <w:szCs w:val="24"/>
        </w:rPr>
        <w:t xml:space="preserve">and market opportunities </w:t>
      </w:r>
      <w:r w:rsidRPr="00B47F98">
        <w:rPr>
          <w:rFonts w:eastAsia="Times" w:cs="Calibri"/>
          <w:sz w:val="24"/>
          <w:szCs w:val="24"/>
        </w:rPr>
        <w:t xml:space="preserve">of the First Party which have been or are being discussed; </w:t>
      </w:r>
    </w:p>
    <w:p w14:paraId="0DFEE0AC" w14:textId="77777777" w:rsidR="00B317C0" w:rsidRPr="00B47F98" w:rsidRDefault="00B317C0" w:rsidP="00B317C0">
      <w:pPr>
        <w:jc w:val="both"/>
        <w:rPr>
          <w:rFonts w:eastAsia="Times" w:cs="Calibri"/>
          <w:sz w:val="24"/>
          <w:szCs w:val="24"/>
        </w:rPr>
      </w:pPr>
    </w:p>
    <w:p w14:paraId="05FDF1F1" w14:textId="77777777" w:rsidR="00B317C0" w:rsidRPr="00B47F98" w:rsidRDefault="00B317C0" w:rsidP="00B317C0">
      <w:pPr>
        <w:jc w:val="both"/>
        <w:rPr>
          <w:rFonts w:eastAsia="Times" w:cs="Calibri"/>
          <w:sz w:val="24"/>
          <w:szCs w:val="24"/>
        </w:rPr>
      </w:pPr>
      <w:r w:rsidRPr="00B47F98">
        <w:rPr>
          <w:rFonts w:eastAsia="Times" w:cs="Calibri"/>
          <w:b/>
          <w:bCs/>
          <w:i/>
          <w:iCs/>
          <w:sz w:val="24"/>
          <w:szCs w:val="24"/>
        </w:rPr>
        <w:t>“Customers”</w:t>
      </w:r>
      <w:r w:rsidRPr="00B47F98">
        <w:rPr>
          <w:rFonts w:eastAsia="Times" w:cs="Calibri"/>
          <w:sz w:val="24"/>
          <w:szCs w:val="24"/>
        </w:rPr>
        <w:t xml:space="preserve"> means names and customers and their representatives, contracts and their contents and parties, customer services, data provided by customers and the type, specifications of products and services purchased, leased, licensed, or received by customers of the First Party. </w:t>
      </w:r>
    </w:p>
    <w:p w14:paraId="7A375AA7" w14:textId="77777777" w:rsidR="00B317C0" w:rsidRDefault="00B317C0" w:rsidP="00B317C0">
      <w:pPr>
        <w:contextualSpacing/>
        <w:jc w:val="both"/>
        <w:rPr>
          <w:rFonts w:eastAsia="Times" w:cs="Calibri"/>
          <w:b/>
          <w:bCs/>
          <w:sz w:val="24"/>
          <w:szCs w:val="24"/>
          <w:u w:val="single"/>
        </w:rPr>
      </w:pPr>
    </w:p>
    <w:p w14:paraId="389DAA09" w14:textId="77777777" w:rsidR="00B317C0" w:rsidRPr="00B47F98" w:rsidRDefault="00B317C0" w:rsidP="00B317C0">
      <w:pPr>
        <w:contextualSpacing/>
        <w:jc w:val="both"/>
        <w:rPr>
          <w:rFonts w:eastAsia="Times" w:cs="Calibri"/>
          <w:sz w:val="24"/>
          <w:szCs w:val="24"/>
        </w:rPr>
      </w:pPr>
      <w:r>
        <w:rPr>
          <w:rFonts w:eastAsia="Times" w:cs="Calibri"/>
          <w:b/>
          <w:bCs/>
          <w:sz w:val="24"/>
          <w:szCs w:val="24"/>
          <w:u w:val="single"/>
        </w:rPr>
        <w:t xml:space="preserve">Art.3 Confidential Information </w:t>
      </w:r>
    </w:p>
    <w:p w14:paraId="1390EE5E" w14:textId="77777777" w:rsidR="00B317C0" w:rsidRPr="00B47F98" w:rsidRDefault="00B317C0" w:rsidP="00B317C0">
      <w:pPr>
        <w:ind w:left="360"/>
        <w:jc w:val="both"/>
        <w:rPr>
          <w:rFonts w:eastAsia="Times" w:cs="Calibri"/>
          <w:b/>
          <w:bCs/>
          <w:sz w:val="24"/>
          <w:szCs w:val="24"/>
          <w:u w:val="single"/>
        </w:rPr>
      </w:pPr>
    </w:p>
    <w:p w14:paraId="3A15507C" w14:textId="77777777" w:rsidR="00B317C0" w:rsidRDefault="00B317C0" w:rsidP="00B317C0">
      <w:pPr>
        <w:jc w:val="both"/>
        <w:rPr>
          <w:rFonts w:eastAsia="Times" w:cs="Calibri"/>
          <w:sz w:val="24"/>
          <w:szCs w:val="24"/>
        </w:rPr>
      </w:pPr>
      <w:r w:rsidRPr="00D9373C">
        <w:rPr>
          <w:rFonts w:eastAsia="Times" w:cs="Calibri"/>
          <w:sz w:val="24"/>
          <w:szCs w:val="24"/>
        </w:rPr>
        <w:t>For the purposes of this Agreement, Confidential Information</w:t>
      </w:r>
      <w:r w:rsidRPr="00B47F98">
        <w:rPr>
          <w:rFonts w:eastAsia="Times" w:cs="Calibri"/>
          <w:b/>
          <w:bCs/>
          <w:i/>
          <w:iCs/>
          <w:sz w:val="24"/>
          <w:szCs w:val="24"/>
        </w:rPr>
        <w:t xml:space="preserve"> </w:t>
      </w:r>
      <w:r w:rsidRPr="00D9373C">
        <w:rPr>
          <w:rFonts w:eastAsia="Times" w:cs="Calibri"/>
          <w:sz w:val="24"/>
          <w:szCs w:val="24"/>
        </w:rPr>
        <w:t>shall</w:t>
      </w:r>
      <w:r>
        <w:rPr>
          <w:rFonts w:eastAsia="Times" w:cs="Calibri"/>
          <w:b/>
          <w:bCs/>
          <w:i/>
          <w:iCs/>
          <w:sz w:val="24"/>
          <w:szCs w:val="24"/>
        </w:rPr>
        <w:t xml:space="preserve"> </w:t>
      </w:r>
      <w:r w:rsidRPr="00B47F98">
        <w:rPr>
          <w:rFonts w:eastAsia="Times" w:cs="Calibri"/>
          <w:sz w:val="24"/>
          <w:szCs w:val="24"/>
        </w:rPr>
        <w:t xml:space="preserve">mean </w:t>
      </w:r>
      <w:r>
        <w:rPr>
          <w:rFonts w:eastAsia="Times" w:cs="Calibri"/>
          <w:sz w:val="24"/>
          <w:szCs w:val="24"/>
        </w:rPr>
        <w:t>any and all information in whatever form (</w:t>
      </w:r>
      <w:r w:rsidRPr="00B47F98">
        <w:rPr>
          <w:rFonts w:eastAsia="Times" w:cs="Calibri"/>
          <w:sz w:val="24"/>
          <w:szCs w:val="24"/>
        </w:rPr>
        <w:t>written</w:t>
      </w:r>
      <w:r>
        <w:rPr>
          <w:rFonts w:eastAsia="Times" w:cs="Calibri"/>
          <w:sz w:val="24"/>
          <w:szCs w:val="24"/>
        </w:rPr>
        <w:t xml:space="preserve">, </w:t>
      </w:r>
      <w:r w:rsidRPr="00B47F98">
        <w:rPr>
          <w:rFonts w:eastAsia="Times" w:cs="Calibri"/>
          <w:sz w:val="24"/>
          <w:szCs w:val="24"/>
        </w:rPr>
        <w:t>oral</w:t>
      </w:r>
      <w:r>
        <w:rPr>
          <w:rFonts w:eastAsia="Times" w:cs="Calibri"/>
          <w:sz w:val="24"/>
          <w:szCs w:val="24"/>
        </w:rPr>
        <w:t xml:space="preserve"> or any other way)</w:t>
      </w:r>
      <w:r w:rsidRPr="00B47F98">
        <w:rPr>
          <w:rFonts w:eastAsia="Times" w:cs="Calibri"/>
          <w:sz w:val="24"/>
          <w:szCs w:val="24"/>
        </w:rPr>
        <w:t xml:space="preserve"> </w:t>
      </w:r>
      <w:r>
        <w:rPr>
          <w:rFonts w:eastAsia="Times" w:cs="Calibri"/>
          <w:sz w:val="24"/>
          <w:szCs w:val="24"/>
        </w:rPr>
        <w:t xml:space="preserve">that is </w:t>
      </w:r>
      <w:r w:rsidRPr="00B47F98">
        <w:rPr>
          <w:rFonts w:eastAsia="Times" w:cs="Calibri"/>
          <w:sz w:val="24"/>
          <w:szCs w:val="24"/>
        </w:rPr>
        <w:t>disclosed or provided by the First Party</w:t>
      </w:r>
      <w:r>
        <w:rPr>
          <w:rFonts w:eastAsia="Times" w:cs="Calibri"/>
          <w:sz w:val="24"/>
          <w:szCs w:val="24"/>
        </w:rPr>
        <w:t>, its subsidiaries, associated and sister companies, or any company assisting the First Party</w:t>
      </w:r>
      <w:r w:rsidRPr="00B47F98">
        <w:rPr>
          <w:rFonts w:eastAsia="Times" w:cs="Calibri"/>
          <w:sz w:val="24"/>
          <w:szCs w:val="24"/>
        </w:rPr>
        <w:t xml:space="preserve"> under this Agreement</w:t>
      </w:r>
      <w:r>
        <w:rPr>
          <w:rFonts w:eastAsia="Times" w:cs="Calibri"/>
          <w:sz w:val="24"/>
          <w:szCs w:val="24"/>
        </w:rPr>
        <w:t xml:space="preserve"> </w:t>
      </w:r>
      <w:r w:rsidRPr="00B47F98">
        <w:rPr>
          <w:rFonts w:eastAsia="Times" w:cs="Calibri"/>
          <w:sz w:val="24"/>
          <w:szCs w:val="24"/>
        </w:rPr>
        <w:t xml:space="preserve">regardless of whether it was provided before or after the </w:t>
      </w:r>
      <w:r>
        <w:rPr>
          <w:rFonts w:eastAsia="Times" w:cs="Calibri"/>
          <w:sz w:val="24"/>
          <w:szCs w:val="24"/>
        </w:rPr>
        <w:t>Effective D</w:t>
      </w:r>
      <w:r w:rsidRPr="00B47F98">
        <w:rPr>
          <w:rFonts w:eastAsia="Times" w:cs="Calibri"/>
          <w:sz w:val="24"/>
          <w:szCs w:val="24"/>
        </w:rPr>
        <w:t>ate or how it was provided to the Second Party.</w:t>
      </w:r>
    </w:p>
    <w:p w14:paraId="5EBD71B2" w14:textId="77777777" w:rsidR="00B317C0" w:rsidRPr="00B47F98" w:rsidRDefault="00B317C0" w:rsidP="00B317C0">
      <w:pPr>
        <w:jc w:val="both"/>
        <w:rPr>
          <w:rFonts w:eastAsia="Times" w:cs="Calibri"/>
          <w:b/>
          <w:bCs/>
          <w:i/>
          <w:iCs/>
          <w:sz w:val="24"/>
          <w:szCs w:val="24"/>
          <w:u w:val="single"/>
        </w:rPr>
      </w:pPr>
    </w:p>
    <w:p w14:paraId="24BFB2E6" w14:textId="77777777" w:rsidR="00B317C0" w:rsidRDefault="00B317C0" w:rsidP="00B317C0">
      <w:pPr>
        <w:jc w:val="both"/>
        <w:rPr>
          <w:rFonts w:eastAsia="Times" w:cs="Calibri"/>
          <w:sz w:val="24"/>
          <w:szCs w:val="24"/>
        </w:rPr>
      </w:pPr>
      <w:r w:rsidRPr="00B47F98">
        <w:rPr>
          <w:rFonts w:eastAsia="Times" w:cs="Calibri"/>
          <w:sz w:val="24"/>
          <w:szCs w:val="24"/>
        </w:rPr>
        <w:t xml:space="preserve">Confidential Information </w:t>
      </w:r>
      <w:r>
        <w:rPr>
          <w:rFonts w:eastAsia="Times" w:cs="Calibri"/>
          <w:sz w:val="24"/>
          <w:szCs w:val="24"/>
        </w:rPr>
        <w:t xml:space="preserve">shall </w:t>
      </w:r>
      <w:r w:rsidRPr="00B47F98">
        <w:rPr>
          <w:rFonts w:eastAsia="Times" w:cs="Calibri"/>
          <w:sz w:val="24"/>
          <w:szCs w:val="24"/>
        </w:rPr>
        <w:t xml:space="preserve">mean all data and information relating to the business and </w:t>
      </w:r>
      <w:r>
        <w:rPr>
          <w:rFonts w:eastAsia="Times" w:cs="Calibri"/>
          <w:sz w:val="24"/>
          <w:szCs w:val="24"/>
        </w:rPr>
        <w:t xml:space="preserve">the </w:t>
      </w:r>
      <w:r w:rsidRPr="00B47F98">
        <w:rPr>
          <w:rFonts w:eastAsia="Times" w:cs="Calibri"/>
          <w:sz w:val="24"/>
          <w:szCs w:val="24"/>
        </w:rPr>
        <w:t xml:space="preserve">management of the First Party, including proprietary, trade secret technology, accounting records, work data, customer data, </w:t>
      </w:r>
      <w:r>
        <w:rPr>
          <w:rFonts w:eastAsia="Times" w:cs="Calibri"/>
          <w:sz w:val="24"/>
          <w:szCs w:val="24"/>
        </w:rPr>
        <w:t xml:space="preserve">concepts, proposals, </w:t>
      </w:r>
      <w:r w:rsidRPr="00B47F98">
        <w:rPr>
          <w:rFonts w:eastAsia="Times" w:cs="Calibri"/>
          <w:sz w:val="24"/>
          <w:szCs w:val="24"/>
        </w:rPr>
        <w:t>business methods</w:t>
      </w:r>
      <w:r>
        <w:rPr>
          <w:rFonts w:eastAsia="Times" w:cs="Calibri"/>
          <w:sz w:val="24"/>
          <w:szCs w:val="24"/>
        </w:rPr>
        <w:t xml:space="preserve"> and ideas</w:t>
      </w:r>
      <w:r w:rsidRPr="00B47F98">
        <w:rPr>
          <w:rFonts w:eastAsia="Times" w:cs="Calibri"/>
          <w:sz w:val="24"/>
          <w:szCs w:val="24"/>
        </w:rPr>
        <w:t>,</w:t>
      </w:r>
      <w:r>
        <w:rPr>
          <w:rFonts w:eastAsia="Times" w:cs="Calibri"/>
          <w:sz w:val="24"/>
          <w:szCs w:val="24"/>
        </w:rPr>
        <w:t xml:space="preserve"> know-how,</w:t>
      </w:r>
      <w:r w:rsidRPr="00B47F98">
        <w:rPr>
          <w:rFonts w:eastAsia="Times" w:cs="Calibri"/>
          <w:sz w:val="24"/>
          <w:szCs w:val="24"/>
        </w:rPr>
        <w:t xml:space="preserve"> tools, Work Product, Production Processes, Other Proprietary Data, Business Operations, Marketing and Development Operations, and Customers. Confidential Information also includes information which, by the nature of the circumstances surrounding the disclosure, ought in good faith to be treated as confidential.</w:t>
      </w:r>
    </w:p>
    <w:p w14:paraId="693EF758" w14:textId="77777777" w:rsidR="00B317C0" w:rsidRDefault="00B317C0" w:rsidP="00B317C0">
      <w:pPr>
        <w:jc w:val="both"/>
        <w:rPr>
          <w:rFonts w:eastAsia="Times" w:cs="Calibri"/>
          <w:sz w:val="24"/>
          <w:szCs w:val="24"/>
        </w:rPr>
      </w:pPr>
    </w:p>
    <w:p w14:paraId="2FA3EA59" w14:textId="77777777" w:rsidR="00B317C0" w:rsidRPr="00B47F98" w:rsidRDefault="00B317C0" w:rsidP="00B317C0">
      <w:pPr>
        <w:jc w:val="both"/>
        <w:rPr>
          <w:rFonts w:eastAsia="Times" w:cs="Calibri"/>
          <w:sz w:val="24"/>
          <w:szCs w:val="24"/>
        </w:rPr>
      </w:pPr>
      <w:r w:rsidRPr="00B47F98">
        <w:rPr>
          <w:rFonts w:eastAsia="Times" w:cs="Calibri"/>
          <w:sz w:val="24"/>
          <w:szCs w:val="24"/>
        </w:rPr>
        <w:t xml:space="preserve">Both Parties hereby agree that Confidential Information may be transmitted by facsimile, internet, or other electronic means provided the Party transmitting the Confidential Information does not have reason to believe an attempt will be made to intercept such transmission.  Each Party further agrees to use reasonable commercial efforts to ensure that the transmission of Confidential Information by </w:t>
      </w:r>
      <w:r w:rsidRPr="00B47F98">
        <w:rPr>
          <w:rFonts w:eastAsia="Times" w:cs="Calibri"/>
          <w:sz w:val="24"/>
          <w:szCs w:val="24"/>
        </w:rPr>
        <w:lastRenderedPageBreak/>
        <w:t>facsimile, internet or other electronic means is secure and will not compromise the confidentiality of such information.</w:t>
      </w:r>
    </w:p>
    <w:p w14:paraId="3E622A14" w14:textId="77777777" w:rsidR="00B317C0" w:rsidRDefault="00B317C0" w:rsidP="00B317C0">
      <w:pPr>
        <w:jc w:val="both"/>
        <w:rPr>
          <w:rFonts w:eastAsia="Times" w:cs="Calibri"/>
          <w:sz w:val="24"/>
          <w:szCs w:val="24"/>
        </w:rPr>
      </w:pPr>
    </w:p>
    <w:p w14:paraId="56F5219F" w14:textId="77777777" w:rsidR="00B317C0" w:rsidRPr="00D9373C" w:rsidRDefault="00B317C0" w:rsidP="00B317C0">
      <w:pPr>
        <w:jc w:val="both"/>
        <w:rPr>
          <w:rFonts w:eastAsia="Times" w:cs="Calibri"/>
          <w:b/>
          <w:bCs/>
          <w:sz w:val="24"/>
          <w:szCs w:val="24"/>
          <w:u w:val="single"/>
        </w:rPr>
      </w:pPr>
      <w:r w:rsidRPr="00D9373C">
        <w:rPr>
          <w:rFonts w:eastAsia="Times" w:cs="Calibri"/>
          <w:b/>
          <w:bCs/>
          <w:sz w:val="24"/>
          <w:szCs w:val="24"/>
          <w:u w:val="single"/>
        </w:rPr>
        <w:t xml:space="preserve">Art.4 Limitations </w:t>
      </w:r>
    </w:p>
    <w:p w14:paraId="1517C13B" w14:textId="77777777" w:rsidR="00B317C0" w:rsidRDefault="00B317C0" w:rsidP="00B317C0">
      <w:pPr>
        <w:jc w:val="both"/>
        <w:rPr>
          <w:rFonts w:eastAsia="Times" w:cs="Calibri"/>
          <w:sz w:val="24"/>
          <w:szCs w:val="24"/>
        </w:rPr>
      </w:pPr>
    </w:p>
    <w:p w14:paraId="4B5CC08F" w14:textId="77777777" w:rsidR="00B317C0" w:rsidRPr="00B47F98" w:rsidRDefault="00B317C0" w:rsidP="00B317C0">
      <w:pPr>
        <w:jc w:val="both"/>
        <w:rPr>
          <w:rFonts w:eastAsia="Times" w:cs="Calibri"/>
          <w:sz w:val="24"/>
          <w:szCs w:val="24"/>
        </w:rPr>
      </w:pPr>
      <w:r w:rsidRPr="00B47F98">
        <w:rPr>
          <w:rFonts w:eastAsia="Times" w:cs="Calibri"/>
          <w:sz w:val="24"/>
          <w:szCs w:val="24"/>
        </w:rPr>
        <w:t xml:space="preserve">Confidential Information </w:t>
      </w:r>
      <w:r>
        <w:rPr>
          <w:rFonts w:eastAsia="Times" w:cs="Calibri"/>
          <w:sz w:val="24"/>
          <w:szCs w:val="24"/>
        </w:rPr>
        <w:t>shall</w:t>
      </w:r>
      <w:r w:rsidRPr="00B47F98">
        <w:rPr>
          <w:rFonts w:eastAsia="Times" w:cs="Calibri"/>
          <w:sz w:val="24"/>
          <w:szCs w:val="24"/>
        </w:rPr>
        <w:t xml:space="preserve"> not include</w:t>
      </w:r>
      <w:r>
        <w:rPr>
          <w:rFonts w:eastAsia="Times" w:cs="Calibri"/>
          <w:sz w:val="24"/>
          <w:szCs w:val="24"/>
        </w:rPr>
        <w:t xml:space="preserve"> </w:t>
      </w:r>
      <w:r>
        <w:rPr>
          <w:bCs/>
          <w:iCs/>
          <w:sz w:val="23"/>
          <w:szCs w:val="23"/>
        </w:rPr>
        <w:t>information that the Second Party can demonstrate</w:t>
      </w:r>
      <w:r w:rsidRPr="00B47F98">
        <w:rPr>
          <w:rFonts w:eastAsia="Times" w:cs="Calibri"/>
          <w:sz w:val="24"/>
          <w:szCs w:val="24"/>
        </w:rPr>
        <w:t xml:space="preserve">: </w:t>
      </w:r>
    </w:p>
    <w:p w14:paraId="40541CC5" w14:textId="77777777" w:rsidR="00B317C0" w:rsidRPr="00B47F98" w:rsidRDefault="00B317C0" w:rsidP="00B317C0">
      <w:pPr>
        <w:jc w:val="both"/>
        <w:rPr>
          <w:rFonts w:eastAsia="Times" w:cs="Calibri"/>
          <w:sz w:val="24"/>
          <w:szCs w:val="24"/>
        </w:rPr>
      </w:pPr>
    </w:p>
    <w:p w14:paraId="75E07DD7" w14:textId="77777777" w:rsidR="00B317C0" w:rsidRPr="00B47F98" w:rsidRDefault="00B317C0" w:rsidP="00B317C0">
      <w:pPr>
        <w:numPr>
          <w:ilvl w:val="0"/>
          <w:numId w:val="38"/>
        </w:numPr>
        <w:tabs>
          <w:tab w:val="clear" w:pos="1080"/>
        </w:tabs>
        <w:ind w:left="450" w:hanging="540"/>
        <w:jc w:val="both"/>
        <w:rPr>
          <w:rFonts w:eastAsia="Times" w:cs="Calibri"/>
          <w:sz w:val="24"/>
          <w:szCs w:val="24"/>
        </w:rPr>
      </w:pPr>
      <w:r w:rsidRPr="00B47F98">
        <w:rPr>
          <w:rFonts w:eastAsia="Times" w:cs="Calibri"/>
          <w:sz w:val="24"/>
          <w:szCs w:val="24"/>
        </w:rPr>
        <w:t xml:space="preserve">is currently in the public domain or that enters the public domain </w:t>
      </w:r>
      <w:r>
        <w:rPr>
          <w:rFonts w:eastAsia="Times" w:cs="Calibri"/>
          <w:sz w:val="24"/>
          <w:szCs w:val="24"/>
        </w:rPr>
        <w:t>subsequently to</w:t>
      </w:r>
      <w:r w:rsidRPr="00B47F98">
        <w:rPr>
          <w:rFonts w:eastAsia="Times" w:cs="Calibri"/>
          <w:sz w:val="24"/>
          <w:szCs w:val="24"/>
        </w:rPr>
        <w:t xml:space="preserve"> </w:t>
      </w:r>
      <w:r>
        <w:rPr>
          <w:rFonts w:eastAsia="Times" w:cs="Calibri"/>
          <w:sz w:val="24"/>
          <w:szCs w:val="24"/>
        </w:rPr>
        <w:t>the Effective Date</w:t>
      </w:r>
      <w:r w:rsidRPr="00B47F98">
        <w:rPr>
          <w:rFonts w:eastAsia="Times" w:cs="Calibri"/>
          <w:sz w:val="24"/>
          <w:szCs w:val="24"/>
        </w:rPr>
        <w:t xml:space="preserve">. </w:t>
      </w:r>
    </w:p>
    <w:p w14:paraId="40489DDD" w14:textId="77777777" w:rsidR="00B317C0" w:rsidRPr="00B47F98" w:rsidRDefault="00B317C0" w:rsidP="00B317C0">
      <w:pPr>
        <w:ind w:left="450" w:hanging="450"/>
        <w:jc w:val="both"/>
        <w:rPr>
          <w:rFonts w:eastAsia="Times" w:cs="Calibri"/>
          <w:sz w:val="24"/>
          <w:szCs w:val="24"/>
        </w:rPr>
      </w:pPr>
    </w:p>
    <w:p w14:paraId="3CDCEB65" w14:textId="77777777" w:rsidR="00B317C0" w:rsidRPr="00B47F98" w:rsidRDefault="00B317C0" w:rsidP="00B317C0">
      <w:pPr>
        <w:numPr>
          <w:ilvl w:val="0"/>
          <w:numId w:val="38"/>
        </w:numPr>
        <w:tabs>
          <w:tab w:val="clear" w:pos="1080"/>
        </w:tabs>
        <w:ind w:left="450" w:hanging="450"/>
        <w:jc w:val="both"/>
        <w:rPr>
          <w:rFonts w:eastAsia="Times" w:cs="Calibri"/>
          <w:sz w:val="24"/>
          <w:szCs w:val="24"/>
        </w:rPr>
      </w:pPr>
      <w:r>
        <w:rPr>
          <w:rFonts w:eastAsia="Times" w:cs="Calibri"/>
          <w:sz w:val="24"/>
          <w:szCs w:val="24"/>
        </w:rPr>
        <w:t>is received lawfully by</w:t>
      </w:r>
      <w:r w:rsidRPr="00B47F98">
        <w:rPr>
          <w:rFonts w:eastAsia="Times" w:cs="Calibri"/>
          <w:sz w:val="24"/>
          <w:szCs w:val="24"/>
        </w:rPr>
        <w:t xml:space="preserve"> the Second Party from a </w:t>
      </w:r>
      <w:r>
        <w:rPr>
          <w:rFonts w:eastAsia="Times" w:cs="Calibri"/>
          <w:sz w:val="24"/>
          <w:szCs w:val="24"/>
        </w:rPr>
        <w:t>t</w:t>
      </w:r>
      <w:r w:rsidRPr="00B47F98">
        <w:rPr>
          <w:rFonts w:eastAsia="Times" w:cs="Calibri"/>
          <w:sz w:val="24"/>
          <w:szCs w:val="24"/>
        </w:rPr>
        <w:t xml:space="preserve">hird </w:t>
      </w:r>
      <w:r>
        <w:rPr>
          <w:rFonts w:eastAsia="Times" w:cs="Calibri"/>
          <w:sz w:val="24"/>
          <w:szCs w:val="24"/>
        </w:rPr>
        <w:t>p</w:t>
      </w:r>
      <w:r w:rsidRPr="00B47F98">
        <w:rPr>
          <w:rFonts w:eastAsia="Times" w:cs="Calibri"/>
          <w:sz w:val="24"/>
          <w:szCs w:val="24"/>
        </w:rPr>
        <w:t xml:space="preserve">arty without restriction on disclosure and without breach of a non-disclosure obligation. </w:t>
      </w:r>
    </w:p>
    <w:p w14:paraId="023F5FCE" w14:textId="77777777" w:rsidR="00B317C0" w:rsidRPr="00B47F98" w:rsidRDefault="00B317C0" w:rsidP="00B317C0">
      <w:pPr>
        <w:jc w:val="both"/>
        <w:rPr>
          <w:rFonts w:eastAsia="Times" w:cs="Calibri"/>
          <w:sz w:val="24"/>
          <w:szCs w:val="24"/>
        </w:rPr>
      </w:pPr>
    </w:p>
    <w:p w14:paraId="544B1AB5" w14:textId="77777777" w:rsidR="00B317C0" w:rsidRPr="00455D81" w:rsidRDefault="00B317C0" w:rsidP="00B317C0">
      <w:pPr>
        <w:jc w:val="both"/>
        <w:rPr>
          <w:rFonts w:cs="Calibri"/>
          <w:sz w:val="24"/>
          <w:szCs w:val="24"/>
          <w:u w:val="single"/>
          <w:lang w:val="en-GB"/>
        </w:rPr>
      </w:pPr>
    </w:p>
    <w:p w14:paraId="604C666C" w14:textId="77777777" w:rsidR="00B317C0" w:rsidRPr="001E2F28" w:rsidRDefault="00B317C0" w:rsidP="00B317C0">
      <w:pPr>
        <w:numPr>
          <w:ilvl w:val="0"/>
          <w:numId w:val="38"/>
        </w:numPr>
        <w:tabs>
          <w:tab w:val="clear" w:pos="1080"/>
        </w:tabs>
        <w:ind w:left="540" w:hanging="540"/>
        <w:jc w:val="both"/>
        <w:rPr>
          <w:rFonts w:eastAsia="Times" w:cs="Calibri"/>
          <w:sz w:val="24"/>
          <w:szCs w:val="24"/>
        </w:rPr>
      </w:pPr>
      <w:r>
        <w:rPr>
          <w:rFonts w:eastAsia="Times" w:cs="Calibri"/>
          <w:sz w:val="24"/>
          <w:szCs w:val="24"/>
        </w:rPr>
        <w:t>is</w:t>
      </w:r>
      <w:r w:rsidRPr="00332935">
        <w:rPr>
          <w:rFonts w:eastAsia="Times" w:cs="Calibri"/>
          <w:sz w:val="24"/>
          <w:szCs w:val="24"/>
        </w:rPr>
        <w:t xml:space="preserve"> </w:t>
      </w:r>
      <w:r>
        <w:rPr>
          <w:rFonts w:eastAsia="Times" w:cs="Calibri"/>
          <w:sz w:val="24"/>
          <w:szCs w:val="24"/>
        </w:rPr>
        <w:t>independently developed by</w:t>
      </w:r>
      <w:r w:rsidRPr="00332935">
        <w:rPr>
          <w:rFonts w:eastAsia="Times" w:cs="Calibri"/>
          <w:sz w:val="24"/>
          <w:szCs w:val="24"/>
        </w:rPr>
        <w:t xml:space="preserve"> the Second Party without reliance on any Confidential Information from the First Party</w:t>
      </w:r>
      <w:r>
        <w:rPr>
          <w:rFonts w:eastAsia="Times" w:cs="Calibri"/>
          <w:sz w:val="24"/>
          <w:szCs w:val="24"/>
        </w:rPr>
        <w:t xml:space="preserve"> </w:t>
      </w:r>
      <w:r w:rsidRPr="001E2F28">
        <w:rPr>
          <w:rFonts w:eastAsia="Times" w:cs="Calibri"/>
          <w:sz w:val="24"/>
          <w:szCs w:val="24"/>
        </w:rPr>
        <w:t>and without infringing this Agreement</w:t>
      </w:r>
      <w:r w:rsidRPr="00332935">
        <w:rPr>
          <w:rFonts w:eastAsia="Times" w:cs="Calibri"/>
          <w:sz w:val="24"/>
          <w:szCs w:val="24"/>
        </w:rPr>
        <w:t>.</w:t>
      </w:r>
    </w:p>
    <w:p w14:paraId="6E0237D1" w14:textId="77777777" w:rsidR="00B317C0" w:rsidRDefault="00B317C0" w:rsidP="00B317C0">
      <w:pPr>
        <w:jc w:val="both"/>
        <w:rPr>
          <w:rFonts w:eastAsia="Times" w:cs="Calibri"/>
          <w:sz w:val="24"/>
          <w:szCs w:val="24"/>
        </w:rPr>
      </w:pPr>
    </w:p>
    <w:p w14:paraId="66242D0F" w14:textId="77777777" w:rsidR="00B317C0" w:rsidRPr="00B47F98" w:rsidRDefault="00B317C0" w:rsidP="00B317C0">
      <w:pPr>
        <w:jc w:val="both"/>
        <w:rPr>
          <w:rFonts w:eastAsia="Times" w:cs="Calibri"/>
          <w:sz w:val="24"/>
          <w:szCs w:val="24"/>
        </w:rPr>
      </w:pPr>
      <w:r>
        <w:rPr>
          <w:rFonts w:eastAsia="Times" w:cs="Calibri"/>
          <w:b/>
          <w:bCs/>
          <w:sz w:val="24"/>
          <w:szCs w:val="24"/>
          <w:u w:val="single"/>
        </w:rPr>
        <w:t xml:space="preserve">Art.5 </w:t>
      </w:r>
      <w:r w:rsidRPr="00B47F98">
        <w:rPr>
          <w:rFonts w:eastAsia="Times" w:cs="Calibri"/>
          <w:b/>
          <w:bCs/>
          <w:sz w:val="24"/>
          <w:szCs w:val="24"/>
          <w:u w:val="single"/>
        </w:rPr>
        <w:t>Obligations of the Second Party</w:t>
      </w:r>
    </w:p>
    <w:p w14:paraId="14E17417" w14:textId="77777777" w:rsidR="00B317C0" w:rsidRPr="00B47F98" w:rsidRDefault="00B317C0" w:rsidP="00B317C0">
      <w:pPr>
        <w:ind w:left="360"/>
        <w:jc w:val="both"/>
        <w:rPr>
          <w:rFonts w:eastAsia="Times" w:cs="Calibri"/>
          <w:sz w:val="24"/>
          <w:szCs w:val="24"/>
        </w:rPr>
      </w:pPr>
    </w:p>
    <w:p w14:paraId="282F4F74" w14:textId="77777777" w:rsidR="00B317C0" w:rsidRDefault="00B317C0" w:rsidP="00B317C0">
      <w:pPr>
        <w:jc w:val="both"/>
        <w:rPr>
          <w:rFonts w:eastAsia="Times" w:cs="Calibri"/>
          <w:sz w:val="24"/>
          <w:szCs w:val="24"/>
        </w:rPr>
      </w:pPr>
      <w:r w:rsidRPr="00B47F98">
        <w:rPr>
          <w:rFonts w:eastAsia="Times" w:cs="Calibri"/>
          <w:sz w:val="24"/>
          <w:szCs w:val="24"/>
        </w:rPr>
        <w:t xml:space="preserve">The Second Party </w:t>
      </w:r>
      <w:r>
        <w:rPr>
          <w:rFonts w:eastAsia="Times" w:cs="Calibri"/>
          <w:sz w:val="24"/>
          <w:szCs w:val="24"/>
        </w:rPr>
        <w:t xml:space="preserve">hereby </w:t>
      </w:r>
      <w:r w:rsidRPr="00B47F98">
        <w:rPr>
          <w:rFonts w:eastAsia="Times" w:cs="Calibri"/>
          <w:sz w:val="24"/>
          <w:szCs w:val="24"/>
        </w:rPr>
        <w:t>agrees</w:t>
      </w:r>
      <w:r>
        <w:rPr>
          <w:rFonts w:eastAsia="Times" w:cs="Calibri"/>
          <w:sz w:val="24"/>
          <w:szCs w:val="24"/>
        </w:rPr>
        <w:t xml:space="preserve"> to:</w:t>
      </w:r>
    </w:p>
    <w:p w14:paraId="3A07D85A" w14:textId="77777777" w:rsidR="00B317C0" w:rsidRDefault="00B317C0" w:rsidP="00B317C0">
      <w:pPr>
        <w:ind w:left="360"/>
        <w:jc w:val="both"/>
        <w:rPr>
          <w:rFonts w:eastAsia="Times" w:cs="Calibri"/>
          <w:sz w:val="24"/>
          <w:szCs w:val="24"/>
        </w:rPr>
      </w:pPr>
    </w:p>
    <w:p w14:paraId="5A03CBE9" w14:textId="77777777" w:rsidR="00B317C0" w:rsidRDefault="00B317C0" w:rsidP="00B317C0">
      <w:pPr>
        <w:pStyle w:val="ListParagraph"/>
        <w:numPr>
          <w:ilvl w:val="0"/>
          <w:numId w:val="43"/>
        </w:numPr>
        <w:spacing w:after="0" w:line="240" w:lineRule="auto"/>
        <w:ind w:left="540" w:hanging="540"/>
        <w:jc w:val="both"/>
        <w:rPr>
          <w:rFonts w:eastAsia="Times" w:cs="Calibri"/>
          <w:sz w:val="24"/>
          <w:szCs w:val="24"/>
        </w:rPr>
      </w:pPr>
      <w:r>
        <w:rPr>
          <w:rFonts w:eastAsia="Times" w:cs="Calibri"/>
          <w:sz w:val="24"/>
          <w:szCs w:val="24"/>
        </w:rPr>
        <w:t xml:space="preserve">Keep Confidential Information in strict confidence and under conditions of secrecy and not to </w:t>
      </w:r>
      <w:r w:rsidRPr="001013BF">
        <w:rPr>
          <w:rFonts w:eastAsia="Times" w:cs="Calibri"/>
          <w:sz w:val="24"/>
          <w:szCs w:val="24"/>
        </w:rPr>
        <w:t xml:space="preserve">disclose to any </w:t>
      </w:r>
      <w:r>
        <w:rPr>
          <w:rFonts w:eastAsia="Times" w:cs="Calibri"/>
          <w:sz w:val="24"/>
          <w:szCs w:val="24"/>
        </w:rPr>
        <w:t>t</w:t>
      </w:r>
      <w:r w:rsidRPr="001013BF">
        <w:rPr>
          <w:rFonts w:eastAsia="Times" w:cs="Calibri"/>
          <w:sz w:val="24"/>
          <w:szCs w:val="24"/>
        </w:rPr>
        <w:t xml:space="preserve">hird </w:t>
      </w:r>
      <w:r>
        <w:rPr>
          <w:rFonts w:eastAsia="Times" w:cs="Calibri"/>
          <w:sz w:val="24"/>
          <w:szCs w:val="24"/>
        </w:rPr>
        <w:t>p</w:t>
      </w:r>
      <w:r w:rsidRPr="001013BF">
        <w:rPr>
          <w:rFonts w:eastAsia="Times" w:cs="Calibri"/>
          <w:sz w:val="24"/>
          <w:szCs w:val="24"/>
        </w:rPr>
        <w:t xml:space="preserve">arty or use any Confidential Information except when expressly permitted in writing by the First Party, specifically in all countries in which the First Party operates across the Middle East region including the Gulf Cooperation Council, the Levant, and North Africa, during the term of this Agreement </w:t>
      </w:r>
      <w:r w:rsidRPr="0064225E">
        <w:rPr>
          <w:rFonts w:eastAsia="Times" w:cs="Calibri"/>
          <w:sz w:val="24"/>
          <w:szCs w:val="24"/>
        </w:rPr>
        <w:t>and notwithstanding any expiration or termination thereof;</w:t>
      </w:r>
    </w:p>
    <w:p w14:paraId="5EB293F7" w14:textId="77777777" w:rsidR="00B317C0" w:rsidRDefault="00B317C0" w:rsidP="00B317C0">
      <w:pPr>
        <w:pStyle w:val="ListParagraph"/>
        <w:spacing w:after="0" w:line="240" w:lineRule="auto"/>
        <w:jc w:val="both"/>
        <w:rPr>
          <w:rFonts w:eastAsia="Times" w:cs="Calibri"/>
          <w:sz w:val="24"/>
          <w:szCs w:val="24"/>
        </w:rPr>
      </w:pPr>
    </w:p>
    <w:p w14:paraId="03E36145" w14:textId="77777777" w:rsidR="00B317C0" w:rsidRDefault="00B317C0" w:rsidP="00B317C0">
      <w:pPr>
        <w:pStyle w:val="ListParagraph"/>
        <w:numPr>
          <w:ilvl w:val="0"/>
          <w:numId w:val="43"/>
        </w:numPr>
        <w:spacing w:after="0" w:line="240" w:lineRule="auto"/>
        <w:ind w:left="540" w:hanging="540"/>
        <w:jc w:val="both"/>
        <w:rPr>
          <w:rFonts w:eastAsia="Times" w:cs="Calibri"/>
          <w:sz w:val="24"/>
          <w:szCs w:val="24"/>
        </w:rPr>
      </w:pPr>
      <w:r w:rsidRPr="001013BF">
        <w:rPr>
          <w:rFonts w:eastAsia="Times" w:cs="Calibri"/>
          <w:sz w:val="24"/>
          <w:szCs w:val="24"/>
        </w:rPr>
        <w:t>Take all serious measures to maintain the confidentiality of all Confidential Information of the First Party and its Customers in its possession or control. The Second Party may disclose the Confidential Information to its responsible employees and professional advisers with a bona fide need to know such Confidential Information, but only to the extent necessary to carry out the Purpose and only if such employees and professional advisers are advised of the confidential nature of such Confidential Information and the terms of this Agreement and are bound by a written agreement or by a legally enforceable code of professional responsibility to protect the confidentiality of such Confidential Information.</w:t>
      </w:r>
    </w:p>
    <w:p w14:paraId="4517552E" w14:textId="77777777" w:rsidR="00B317C0" w:rsidRDefault="00B317C0" w:rsidP="00B317C0">
      <w:pPr>
        <w:pStyle w:val="ListParagraph"/>
        <w:spacing w:after="0" w:line="240" w:lineRule="auto"/>
        <w:jc w:val="both"/>
        <w:rPr>
          <w:rFonts w:eastAsia="Times" w:cs="Calibri"/>
          <w:sz w:val="24"/>
          <w:szCs w:val="24"/>
        </w:rPr>
      </w:pPr>
    </w:p>
    <w:p w14:paraId="2B2B99A2" w14:textId="77777777" w:rsidR="00B317C0" w:rsidRDefault="00B317C0" w:rsidP="00B317C0">
      <w:pPr>
        <w:pStyle w:val="ListParagraph"/>
        <w:numPr>
          <w:ilvl w:val="0"/>
          <w:numId w:val="43"/>
        </w:numPr>
        <w:ind w:left="540" w:hanging="540"/>
        <w:jc w:val="both"/>
        <w:rPr>
          <w:rFonts w:eastAsia="Times" w:cs="Calibri"/>
          <w:sz w:val="24"/>
          <w:szCs w:val="24"/>
        </w:rPr>
      </w:pPr>
      <w:r w:rsidRPr="00515A13">
        <w:rPr>
          <w:rFonts w:eastAsia="Times" w:cs="Calibri"/>
          <w:sz w:val="24"/>
          <w:szCs w:val="24"/>
        </w:rPr>
        <w:t xml:space="preserve">Avoid disclosure or use of the Confidential Information by any mean or medium, in particular social media including but not limited to personal messages on Facebook, tweets on Twitter, chats on internet forums that might be related to information regarding the </w:t>
      </w:r>
      <w:r>
        <w:rPr>
          <w:rFonts w:eastAsia="Times" w:cs="Calibri"/>
          <w:sz w:val="24"/>
          <w:szCs w:val="24"/>
        </w:rPr>
        <w:t>First Party</w:t>
      </w:r>
      <w:r w:rsidRPr="00515A13">
        <w:rPr>
          <w:rFonts w:eastAsia="Times" w:cs="Calibri"/>
          <w:sz w:val="24"/>
          <w:szCs w:val="24"/>
        </w:rPr>
        <w:t xml:space="preserve"> or to </w:t>
      </w:r>
      <w:r>
        <w:rPr>
          <w:rFonts w:eastAsia="Times" w:cs="Calibri"/>
          <w:sz w:val="24"/>
          <w:szCs w:val="24"/>
        </w:rPr>
        <w:t xml:space="preserve">the Second Party’s </w:t>
      </w:r>
      <w:r w:rsidRPr="00515A13">
        <w:rPr>
          <w:rFonts w:eastAsia="Times" w:cs="Calibri"/>
          <w:sz w:val="24"/>
          <w:szCs w:val="24"/>
        </w:rPr>
        <w:t>participation</w:t>
      </w:r>
      <w:r>
        <w:rPr>
          <w:rFonts w:eastAsia="Times" w:cs="Calibri"/>
          <w:sz w:val="24"/>
          <w:szCs w:val="24"/>
        </w:rPr>
        <w:t xml:space="preserve"> in any of the First Party’s projects</w:t>
      </w:r>
      <w:r w:rsidRPr="00515A13">
        <w:rPr>
          <w:rFonts w:eastAsia="Times" w:cs="Calibri"/>
          <w:sz w:val="24"/>
          <w:szCs w:val="24"/>
        </w:rPr>
        <w:t>.</w:t>
      </w:r>
    </w:p>
    <w:p w14:paraId="42B1A01D" w14:textId="77777777" w:rsidR="00B317C0" w:rsidRPr="0064225E" w:rsidRDefault="00B317C0" w:rsidP="00B317C0">
      <w:pPr>
        <w:pStyle w:val="ListParagraph"/>
        <w:rPr>
          <w:rFonts w:eastAsia="Times" w:cs="Calibri"/>
          <w:sz w:val="24"/>
          <w:szCs w:val="24"/>
        </w:rPr>
      </w:pPr>
    </w:p>
    <w:p w14:paraId="33583E38" w14:textId="31CB1EFD" w:rsidR="00B317C0" w:rsidRPr="0064225E" w:rsidRDefault="00B317C0" w:rsidP="00B317C0">
      <w:pPr>
        <w:pStyle w:val="ListParagraph"/>
        <w:numPr>
          <w:ilvl w:val="0"/>
          <w:numId w:val="43"/>
        </w:numPr>
        <w:ind w:left="540" w:hanging="540"/>
        <w:jc w:val="both"/>
        <w:rPr>
          <w:rFonts w:eastAsia="Times" w:cs="Calibri"/>
          <w:sz w:val="24"/>
          <w:szCs w:val="24"/>
        </w:rPr>
      </w:pPr>
      <w:r>
        <w:rPr>
          <w:rFonts w:eastAsia="Times" w:cs="Calibri"/>
          <w:sz w:val="24"/>
          <w:szCs w:val="24"/>
        </w:rPr>
        <w:t>I</w:t>
      </w:r>
      <w:r w:rsidRPr="0064225E">
        <w:rPr>
          <w:rFonts w:eastAsia="Times" w:cs="Calibri"/>
          <w:sz w:val="24"/>
          <w:szCs w:val="24"/>
        </w:rPr>
        <w:t xml:space="preserve">nform the First Party immediately upon becoming aware of any actual or imminent unauthorized use or disclosure of Confidential </w:t>
      </w:r>
      <w:r w:rsidR="008E2870" w:rsidRPr="0064225E">
        <w:rPr>
          <w:rFonts w:eastAsia="Times" w:cs="Calibri"/>
          <w:sz w:val="24"/>
          <w:szCs w:val="24"/>
        </w:rPr>
        <w:t>Information and</w:t>
      </w:r>
      <w:r w:rsidRPr="0064225E">
        <w:rPr>
          <w:rFonts w:eastAsia="Times" w:cs="Calibri"/>
          <w:sz w:val="24"/>
          <w:szCs w:val="24"/>
        </w:rPr>
        <w:t xml:space="preserve"> take all reasonable steps to assist in preventing or stopping such unauthorized use or disclosure.</w:t>
      </w:r>
    </w:p>
    <w:p w14:paraId="5B57C156" w14:textId="77777777" w:rsidR="00B317C0" w:rsidRPr="00B47F98" w:rsidRDefault="00B317C0" w:rsidP="00B317C0">
      <w:pPr>
        <w:jc w:val="both"/>
        <w:rPr>
          <w:rFonts w:eastAsia="Times" w:cs="Calibri"/>
          <w:b/>
          <w:bCs/>
          <w:sz w:val="24"/>
          <w:szCs w:val="24"/>
          <w:u w:val="single"/>
        </w:rPr>
      </w:pPr>
      <w:r w:rsidRPr="00B47F98">
        <w:rPr>
          <w:rFonts w:eastAsia="Times" w:cs="Calibri"/>
          <w:b/>
          <w:bCs/>
          <w:sz w:val="24"/>
          <w:szCs w:val="24"/>
          <w:u w:val="single"/>
        </w:rPr>
        <w:t>Art.</w:t>
      </w:r>
      <w:r>
        <w:rPr>
          <w:rFonts w:eastAsia="Times" w:cs="Calibri"/>
          <w:b/>
          <w:bCs/>
          <w:sz w:val="24"/>
          <w:szCs w:val="24"/>
          <w:u w:val="single"/>
        </w:rPr>
        <w:t xml:space="preserve">6 </w:t>
      </w:r>
      <w:r w:rsidRPr="00B47F98">
        <w:rPr>
          <w:rFonts w:eastAsia="Times" w:cs="Calibri"/>
          <w:b/>
          <w:bCs/>
          <w:sz w:val="24"/>
          <w:szCs w:val="24"/>
          <w:u w:val="single"/>
        </w:rPr>
        <w:t>Return of Confidential Information</w:t>
      </w:r>
    </w:p>
    <w:p w14:paraId="50A0D5A9" w14:textId="77777777" w:rsidR="00B317C0" w:rsidRPr="00B47F98" w:rsidRDefault="00B317C0" w:rsidP="00B317C0">
      <w:pPr>
        <w:ind w:left="630"/>
        <w:jc w:val="both"/>
        <w:rPr>
          <w:rFonts w:eastAsia="Times" w:cs="Calibri"/>
          <w:b/>
          <w:bCs/>
          <w:sz w:val="24"/>
          <w:szCs w:val="24"/>
          <w:u w:val="single"/>
        </w:rPr>
      </w:pPr>
    </w:p>
    <w:p w14:paraId="453190EE" w14:textId="77777777" w:rsidR="00B317C0" w:rsidRPr="00B47F98" w:rsidRDefault="00B317C0" w:rsidP="00B317C0">
      <w:pPr>
        <w:jc w:val="both"/>
        <w:rPr>
          <w:rFonts w:eastAsia="Times" w:cs="Calibri"/>
          <w:sz w:val="24"/>
          <w:szCs w:val="24"/>
        </w:rPr>
      </w:pPr>
      <w:r w:rsidRPr="00B47F98">
        <w:rPr>
          <w:rFonts w:eastAsia="Times" w:cs="Calibri"/>
          <w:sz w:val="24"/>
          <w:szCs w:val="24"/>
        </w:rPr>
        <w:t xml:space="preserve">The Second Party </w:t>
      </w:r>
      <w:r>
        <w:rPr>
          <w:rFonts w:eastAsia="Times" w:cs="Calibri"/>
          <w:sz w:val="24"/>
          <w:szCs w:val="24"/>
        </w:rPr>
        <w:t>shall</w:t>
      </w:r>
      <w:r w:rsidRPr="00B47F98">
        <w:rPr>
          <w:rFonts w:eastAsia="Times" w:cs="Calibri"/>
          <w:sz w:val="24"/>
          <w:szCs w:val="24"/>
        </w:rPr>
        <w:t xml:space="preserve"> keep track of all Confidential Information provided to it and the location of such information. The First Party may at any time request in writing the return of all materials containing Confidential Information from the Second Party. Upon the written request of the First Party or upon the expiration or termination of this Agreement, the Second Party </w:t>
      </w:r>
      <w:r>
        <w:rPr>
          <w:rFonts w:eastAsia="Times" w:cs="Calibri"/>
          <w:sz w:val="24"/>
          <w:szCs w:val="24"/>
        </w:rPr>
        <w:t>shall</w:t>
      </w:r>
      <w:r w:rsidRPr="00B47F98">
        <w:rPr>
          <w:rFonts w:eastAsia="Times" w:cs="Calibri"/>
          <w:sz w:val="24"/>
          <w:szCs w:val="24"/>
        </w:rPr>
        <w:t xml:space="preserve">: </w:t>
      </w:r>
    </w:p>
    <w:p w14:paraId="1991E0D1" w14:textId="77777777" w:rsidR="00B317C0" w:rsidRPr="00B47F98" w:rsidRDefault="00B317C0" w:rsidP="00B317C0">
      <w:pPr>
        <w:ind w:left="360"/>
        <w:jc w:val="both"/>
        <w:rPr>
          <w:rFonts w:eastAsia="Times" w:cs="Calibri"/>
          <w:sz w:val="24"/>
          <w:szCs w:val="24"/>
        </w:rPr>
      </w:pPr>
    </w:p>
    <w:p w14:paraId="0C6A6A0D" w14:textId="77777777" w:rsidR="00B317C0" w:rsidRPr="00B47F98" w:rsidRDefault="00B317C0" w:rsidP="00B317C0">
      <w:pPr>
        <w:numPr>
          <w:ilvl w:val="1"/>
          <w:numId w:val="39"/>
        </w:numPr>
        <w:tabs>
          <w:tab w:val="clear" w:pos="1440"/>
        </w:tabs>
        <w:ind w:left="720"/>
        <w:jc w:val="both"/>
        <w:rPr>
          <w:rFonts w:eastAsia="Times" w:cs="Calibri"/>
          <w:sz w:val="24"/>
          <w:szCs w:val="24"/>
        </w:rPr>
      </w:pPr>
      <w:r>
        <w:rPr>
          <w:rFonts w:eastAsia="Times" w:cs="Calibri"/>
          <w:sz w:val="24"/>
          <w:szCs w:val="24"/>
        </w:rPr>
        <w:lastRenderedPageBreak/>
        <w:t xml:space="preserve">Promptly </w:t>
      </w:r>
      <w:r w:rsidRPr="00B47F98">
        <w:rPr>
          <w:rFonts w:eastAsia="Times" w:cs="Calibri"/>
          <w:sz w:val="24"/>
          <w:szCs w:val="24"/>
        </w:rPr>
        <w:t xml:space="preserve">return all materials containing Confidential Information to the First Party and will not retain any copies of </w:t>
      </w:r>
      <w:r>
        <w:rPr>
          <w:rFonts w:eastAsia="Times" w:cs="Calibri"/>
          <w:sz w:val="24"/>
          <w:szCs w:val="24"/>
        </w:rPr>
        <w:t>such</w:t>
      </w:r>
      <w:r w:rsidRPr="00B47F98">
        <w:rPr>
          <w:rFonts w:eastAsia="Times" w:cs="Calibri"/>
          <w:sz w:val="24"/>
          <w:szCs w:val="24"/>
        </w:rPr>
        <w:t xml:space="preserve"> information; and </w:t>
      </w:r>
    </w:p>
    <w:p w14:paraId="69732A12" w14:textId="77777777" w:rsidR="00B317C0" w:rsidRPr="00B47F98" w:rsidRDefault="00B317C0" w:rsidP="00B317C0">
      <w:pPr>
        <w:ind w:left="1440"/>
        <w:jc w:val="both"/>
        <w:rPr>
          <w:rFonts w:eastAsia="Times" w:cs="Calibri"/>
          <w:sz w:val="24"/>
          <w:szCs w:val="24"/>
        </w:rPr>
      </w:pPr>
    </w:p>
    <w:p w14:paraId="0221DAF8" w14:textId="77777777" w:rsidR="00B317C0" w:rsidRPr="00B47F98" w:rsidRDefault="00B317C0" w:rsidP="00B317C0">
      <w:pPr>
        <w:numPr>
          <w:ilvl w:val="1"/>
          <w:numId w:val="39"/>
        </w:numPr>
        <w:tabs>
          <w:tab w:val="clear" w:pos="1440"/>
        </w:tabs>
        <w:ind w:left="720"/>
        <w:jc w:val="both"/>
        <w:rPr>
          <w:rFonts w:eastAsia="Times" w:cs="Calibri"/>
          <w:sz w:val="24"/>
          <w:szCs w:val="24"/>
        </w:rPr>
      </w:pPr>
      <w:r>
        <w:rPr>
          <w:rFonts w:eastAsia="Times" w:cs="Calibri"/>
          <w:sz w:val="24"/>
          <w:szCs w:val="24"/>
        </w:rPr>
        <w:t xml:space="preserve">Immediately </w:t>
      </w:r>
      <w:r w:rsidRPr="00B47F98">
        <w:rPr>
          <w:rFonts w:eastAsia="Times" w:cs="Calibri"/>
          <w:sz w:val="24"/>
          <w:szCs w:val="24"/>
        </w:rPr>
        <w:t xml:space="preserve">destroy all materials containing Confidential Information including memoranda, notes, reports, </w:t>
      </w:r>
      <w:r>
        <w:rPr>
          <w:rFonts w:eastAsia="Times" w:cs="Calibri"/>
          <w:sz w:val="24"/>
          <w:szCs w:val="24"/>
        </w:rPr>
        <w:t xml:space="preserve">copies, extracts, reproduction </w:t>
      </w:r>
      <w:r w:rsidRPr="00B47F98">
        <w:rPr>
          <w:rFonts w:eastAsia="Times" w:cs="Calibri"/>
          <w:sz w:val="24"/>
          <w:szCs w:val="24"/>
        </w:rPr>
        <w:t xml:space="preserve">and other works based on or derived from the Second Party's review of the Confidential Information. </w:t>
      </w:r>
    </w:p>
    <w:p w14:paraId="67DA1B2E" w14:textId="77777777" w:rsidR="00B317C0" w:rsidRPr="00B47F98" w:rsidRDefault="00B317C0" w:rsidP="00B317C0">
      <w:pPr>
        <w:jc w:val="both"/>
        <w:rPr>
          <w:rFonts w:eastAsia="Times" w:cs="Calibri"/>
          <w:sz w:val="24"/>
          <w:szCs w:val="24"/>
        </w:rPr>
      </w:pPr>
    </w:p>
    <w:p w14:paraId="3551B1AB" w14:textId="77777777" w:rsidR="00B317C0" w:rsidRPr="00B47F98" w:rsidRDefault="00B317C0" w:rsidP="00B317C0">
      <w:pPr>
        <w:jc w:val="both"/>
        <w:rPr>
          <w:rFonts w:eastAsia="Times" w:cs="Calibri"/>
          <w:sz w:val="24"/>
          <w:szCs w:val="24"/>
        </w:rPr>
      </w:pPr>
      <w:r w:rsidRPr="00B47F98">
        <w:rPr>
          <w:rFonts w:eastAsia="Times" w:cs="Calibri"/>
          <w:sz w:val="24"/>
          <w:szCs w:val="24"/>
        </w:rPr>
        <w:t xml:space="preserve">Upon request, the Second Party shall provide a certificate to the First Party that such materials have been destroyed or returned and that all copies of such Confidential Information are being returned to </w:t>
      </w:r>
      <w:r>
        <w:rPr>
          <w:rFonts w:eastAsia="Times" w:cs="Calibri"/>
          <w:sz w:val="24"/>
          <w:szCs w:val="24"/>
        </w:rPr>
        <w:t>t</w:t>
      </w:r>
      <w:r w:rsidRPr="00B47F98">
        <w:rPr>
          <w:rFonts w:eastAsia="Times" w:cs="Calibri"/>
          <w:sz w:val="24"/>
          <w:szCs w:val="24"/>
        </w:rPr>
        <w:t>he First Party, or have been destroyed, as the case may be.</w:t>
      </w:r>
    </w:p>
    <w:p w14:paraId="1A19C491" w14:textId="77777777" w:rsidR="00B317C0" w:rsidRPr="00B47F98" w:rsidRDefault="00B317C0" w:rsidP="00B317C0">
      <w:pPr>
        <w:jc w:val="both"/>
        <w:rPr>
          <w:rFonts w:eastAsia="Times" w:cs="Calibri"/>
          <w:b/>
          <w:bCs/>
          <w:sz w:val="24"/>
          <w:szCs w:val="24"/>
          <w:u w:val="single"/>
        </w:rPr>
      </w:pPr>
    </w:p>
    <w:p w14:paraId="6996A12D" w14:textId="77777777" w:rsidR="00B317C0" w:rsidRPr="00B47F98" w:rsidRDefault="00B317C0" w:rsidP="00B317C0">
      <w:pPr>
        <w:jc w:val="both"/>
        <w:rPr>
          <w:rFonts w:eastAsia="Times" w:cs="Calibri"/>
          <w:b/>
          <w:bCs/>
          <w:caps/>
          <w:sz w:val="24"/>
          <w:szCs w:val="24"/>
        </w:rPr>
      </w:pPr>
      <w:r w:rsidRPr="00B47F98">
        <w:rPr>
          <w:rFonts w:eastAsia="Times" w:cs="Calibri"/>
          <w:b/>
          <w:bCs/>
          <w:sz w:val="24"/>
          <w:szCs w:val="24"/>
          <w:u w:val="single"/>
        </w:rPr>
        <w:t>Art.</w:t>
      </w:r>
      <w:r>
        <w:rPr>
          <w:rFonts w:eastAsia="Times" w:cs="Calibri"/>
          <w:b/>
          <w:bCs/>
          <w:sz w:val="24"/>
          <w:szCs w:val="24"/>
          <w:u w:val="single"/>
        </w:rPr>
        <w:t xml:space="preserve">7 </w:t>
      </w:r>
      <w:r w:rsidRPr="00B47F98">
        <w:rPr>
          <w:rFonts w:eastAsia="Times" w:cs="Calibri"/>
          <w:b/>
          <w:bCs/>
          <w:sz w:val="24"/>
          <w:szCs w:val="24"/>
          <w:u w:val="single"/>
        </w:rPr>
        <w:t>Non-Compete Clause</w:t>
      </w:r>
    </w:p>
    <w:p w14:paraId="52B22585" w14:textId="77777777" w:rsidR="00B317C0" w:rsidRPr="00B47F98" w:rsidRDefault="00B317C0" w:rsidP="00B317C0">
      <w:pPr>
        <w:ind w:left="720"/>
        <w:jc w:val="both"/>
        <w:rPr>
          <w:rFonts w:eastAsia="Times" w:cs="Calibri"/>
          <w:sz w:val="24"/>
          <w:szCs w:val="24"/>
        </w:rPr>
      </w:pPr>
    </w:p>
    <w:p w14:paraId="175647EB" w14:textId="77777777" w:rsidR="00B317C0" w:rsidRPr="00B47F98" w:rsidRDefault="00B317C0" w:rsidP="00B317C0">
      <w:pPr>
        <w:jc w:val="both"/>
        <w:rPr>
          <w:rFonts w:eastAsia="Times" w:cs="Calibri"/>
          <w:sz w:val="24"/>
          <w:szCs w:val="24"/>
        </w:rPr>
      </w:pPr>
      <w:r w:rsidRPr="00B47F98">
        <w:rPr>
          <w:rFonts w:eastAsia="Times" w:cs="Calibri"/>
          <w:sz w:val="24"/>
          <w:szCs w:val="24"/>
        </w:rPr>
        <w:t xml:space="preserve">For purposes of this clause, the non-compete activity </w:t>
      </w:r>
      <w:r>
        <w:rPr>
          <w:rFonts w:eastAsia="Times" w:cs="Calibri"/>
          <w:sz w:val="24"/>
          <w:szCs w:val="24"/>
        </w:rPr>
        <w:t>covers</w:t>
      </w:r>
      <w:r w:rsidRPr="00B47F98">
        <w:rPr>
          <w:rFonts w:eastAsia="Times" w:cs="Calibri"/>
          <w:sz w:val="24"/>
          <w:szCs w:val="24"/>
        </w:rPr>
        <w:t xml:space="preserve">: </w:t>
      </w:r>
    </w:p>
    <w:p w14:paraId="6411CBB9" w14:textId="77777777" w:rsidR="00B317C0" w:rsidRPr="00B47F98" w:rsidRDefault="00B317C0" w:rsidP="00B317C0">
      <w:pPr>
        <w:overflowPunct w:val="0"/>
        <w:autoSpaceDE w:val="0"/>
        <w:autoSpaceDN w:val="0"/>
        <w:adjustRightInd w:val="0"/>
        <w:jc w:val="both"/>
        <w:textAlignment w:val="baseline"/>
        <w:rPr>
          <w:rFonts w:eastAsia="Times" w:cs="Calibri"/>
          <w:sz w:val="24"/>
          <w:szCs w:val="24"/>
        </w:rPr>
      </w:pPr>
    </w:p>
    <w:p w14:paraId="19C171BE" w14:textId="77777777" w:rsidR="00B317C0" w:rsidRPr="00B47F98" w:rsidRDefault="00B317C0" w:rsidP="00B317C0">
      <w:pPr>
        <w:numPr>
          <w:ilvl w:val="0"/>
          <w:numId w:val="40"/>
        </w:numPr>
        <w:ind w:left="540" w:hanging="540"/>
        <w:jc w:val="both"/>
        <w:rPr>
          <w:rFonts w:eastAsia="Times" w:cs="Calibri"/>
          <w:sz w:val="24"/>
          <w:szCs w:val="24"/>
        </w:rPr>
      </w:pPr>
      <w:r w:rsidRPr="00B47F98">
        <w:rPr>
          <w:rFonts w:eastAsia="Times" w:cs="Calibri"/>
          <w:sz w:val="24"/>
          <w:szCs w:val="24"/>
        </w:rPr>
        <w:t xml:space="preserve">First Party’s existing </w:t>
      </w:r>
      <w:r>
        <w:rPr>
          <w:rFonts w:eastAsia="Times" w:cs="Calibri"/>
          <w:sz w:val="24"/>
          <w:szCs w:val="24"/>
        </w:rPr>
        <w:t xml:space="preserve">individual or corporate </w:t>
      </w:r>
      <w:r w:rsidRPr="00B47F98">
        <w:rPr>
          <w:rFonts w:eastAsia="Times" w:cs="Calibri"/>
          <w:sz w:val="24"/>
          <w:szCs w:val="24"/>
        </w:rPr>
        <w:t>customer(s)</w:t>
      </w:r>
      <w:r>
        <w:rPr>
          <w:rFonts w:eastAsia="Times" w:cs="Calibri"/>
          <w:sz w:val="24"/>
          <w:szCs w:val="24"/>
        </w:rPr>
        <w:t xml:space="preserve"> or partner(s) </w:t>
      </w:r>
      <w:r w:rsidRPr="00B47F98">
        <w:rPr>
          <w:rFonts w:eastAsia="Times" w:cs="Calibri"/>
          <w:sz w:val="24"/>
          <w:szCs w:val="24"/>
        </w:rPr>
        <w:t>with whom the First Party is currently undergoing a business transaction with or with whom the First Party has already undergone a business transaction with.</w:t>
      </w:r>
    </w:p>
    <w:p w14:paraId="2D355154" w14:textId="77777777" w:rsidR="00B317C0" w:rsidRPr="00B47F98" w:rsidRDefault="00B317C0" w:rsidP="00B317C0">
      <w:pPr>
        <w:ind w:left="720"/>
        <w:jc w:val="both"/>
        <w:rPr>
          <w:rFonts w:eastAsia="Times" w:cs="Calibri"/>
          <w:sz w:val="24"/>
          <w:szCs w:val="24"/>
        </w:rPr>
      </w:pPr>
    </w:p>
    <w:p w14:paraId="717DCC0B" w14:textId="77777777" w:rsidR="00B317C0" w:rsidRPr="00B47F98" w:rsidRDefault="00B317C0" w:rsidP="00B317C0">
      <w:pPr>
        <w:numPr>
          <w:ilvl w:val="0"/>
          <w:numId w:val="40"/>
        </w:numPr>
        <w:overflowPunct w:val="0"/>
        <w:autoSpaceDE w:val="0"/>
        <w:autoSpaceDN w:val="0"/>
        <w:adjustRightInd w:val="0"/>
        <w:ind w:left="540" w:hanging="540"/>
        <w:jc w:val="both"/>
        <w:textAlignment w:val="baseline"/>
        <w:rPr>
          <w:rFonts w:eastAsia="Times" w:cs="Calibri"/>
          <w:sz w:val="24"/>
          <w:szCs w:val="24"/>
        </w:rPr>
      </w:pPr>
      <w:r w:rsidRPr="00B47F98">
        <w:rPr>
          <w:rFonts w:eastAsia="Times" w:cs="Calibri"/>
          <w:sz w:val="24"/>
          <w:szCs w:val="24"/>
        </w:rPr>
        <w:t xml:space="preserve">First Party’s potential </w:t>
      </w:r>
      <w:r>
        <w:rPr>
          <w:rFonts w:eastAsia="Times" w:cs="Calibri"/>
          <w:sz w:val="24"/>
          <w:szCs w:val="24"/>
        </w:rPr>
        <w:t>individual or corporate</w:t>
      </w:r>
      <w:r w:rsidRPr="00B47F98">
        <w:rPr>
          <w:rFonts w:eastAsia="Times" w:cs="Calibri"/>
          <w:sz w:val="24"/>
          <w:szCs w:val="24"/>
        </w:rPr>
        <w:t xml:space="preserve"> customer(s) to whom the First Party has submitted a proposal of consulting services dating from the establishment of the First Party as a Company throughout the Second Party’s involvement in business transactions with the First Party.</w:t>
      </w:r>
    </w:p>
    <w:p w14:paraId="0209BB9C" w14:textId="77777777" w:rsidR="00B317C0" w:rsidRPr="00B47F98" w:rsidRDefault="00B317C0" w:rsidP="00B317C0">
      <w:pPr>
        <w:overflowPunct w:val="0"/>
        <w:autoSpaceDE w:val="0"/>
        <w:autoSpaceDN w:val="0"/>
        <w:adjustRightInd w:val="0"/>
        <w:ind w:left="720"/>
        <w:jc w:val="both"/>
        <w:textAlignment w:val="baseline"/>
        <w:rPr>
          <w:rFonts w:eastAsia="Times" w:cs="Calibri"/>
          <w:sz w:val="24"/>
          <w:szCs w:val="24"/>
        </w:rPr>
      </w:pPr>
    </w:p>
    <w:p w14:paraId="4A6EFBA8" w14:textId="77777777" w:rsidR="00B317C0" w:rsidRPr="00B47F98" w:rsidRDefault="00B317C0" w:rsidP="00B317C0">
      <w:pPr>
        <w:numPr>
          <w:ilvl w:val="0"/>
          <w:numId w:val="40"/>
        </w:numPr>
        <w:overflowPunct w:val="0"/>
        <w:autoSpaceDE w:val="0"/>
        <w:autoSpaceDN w:val="0"/>
        <w:adjustRightInd w:val="0"/>
        <w:ind w:left="540" w:hanging="540"/>
        <w:jc w:val="both"/>
        <w:textAlignment w:val="baseline"/>
        <w:rPr>
          <w:rFonts w:eastAsia="Times" w:cs="Calibri"/>
          <w:sz w:val="24"/>
          <w:szCs w:val="24"/>
        </w:rPr>
      </w:pPr>
      <w:r w:rsidRPr="00B47F98">
        <w:rPr>
          <w:rFonts w:eastAsia="Times" w:cs="Calibri"/>
          <w:sz w:val="24"/>
          <w:szCs w:val="24"/>
        </w:rPr>
        <w:t xml:space="preserve">First Party </w:t>
      </w:r>
      <w:r>
        <w:rPr>
          <w:rFonts w:eastAsia="Times" w:cs="Calibri"/>
          <w:sz w:val="24"/>
          <w:szCs w:val="24"/>
        </w:rPr>
        <w:t>individual or corporate</w:t>
      </w:r>
      <w:r w:rsidRPr="00B47F98">
        <w:rPr>
          <w:rFonts w:eastAsia="Times" w:cs="Calibri"/>
          <w:sz w:val="24"/>
          <w:szCs w:val="24"/>
        </w:rPr>
        <w:t xml:space="preserve"> partner(s) and supplier(s) with whom the First Party has established a contractual agreement for joint business transactions of any type. </w:t>
      </w:r>
    </w:p>
    <w:p w14:paraId="1EB9276A" w14:textId="77777777" w:rsidR="00B317C0" w:rsidRPr="00B47F98" w:rsidRDefault="00B317C0" w:rsidP="00B317C0">
      <w:pPr>
        <w:overflowPunct w:val="0"/>
        <w:autoSpaceDE w:val="0"/>
        <w:autoSpaceDN w:val="0"/>
        <w:adjustRightInd w:val="0"/>
        <w:jc w:val="both"/>
        <w:textAlignment w:val="baseline"/>
        <w:rPr>
          <w:rFonts w:eastAsia="Times" w:cs="Calibri"/>
          <w:sz w:val="24"/>
          <w:szCs w:val="24"/>
        </w:rPr>
      </w:pPr>
    </w:p>
    <w:p w14:paraId="4029CDA6" w14:textId="77777777" w:rsidR="00B317C0" w:rsidRPr="00EC2BE7" w:rsidRDefault="00B317C0" w:rsidP="00B317C0">
      <w:pPr>
        <w:numPr>
          <w:ilvl w:val="1"/>
          <w:numId w:val="41"/>
        </w:numPr>
        <w:overflowPunct w:val="0"/>
        <w:autoSpaceDE w:val="0"/>
        <w:autoSpaceDN w:val="0"/>
        <w:adjustRightInd w:val="0"/>
        <w:ind w:left="720"/>
        <w:jc w:val="both"/>
        <w:textAlignment w:val="baseline"/>
        <w:rPr>
          <w:rFonts w:eastAsia="Times" w:cs="Calibri"/>
          <w:b/>
          <w:bCs/>
          <w:sz w:val="24"/>
          <w:szCs w:val="24"/>
        </w:rPr>
      </w:pPr>
      <w:r w:rsidRPr="00EC2BE7">
        <w:rPr>
          <w:rFonts w:eastAsia="Times" w:cs="Calibri"/>
          <w:sz w:val="24"/>
          <w:szCs w:val="24"/>
        </w:rPr>
        <w:t xml:space="preserve">The Second Party agrees not to directly or indirectly engage in any activity </w:t>
      </w:r>
      <w:r>
        <w:rPr>
          <w:rFonts w:eastAsia="Times" w:cs="Calibri"/>
          <w:sz w:val="24"/>
          <w:szCs w:val="24"/>
        </w:rPr>
        <w:t>or provide services to any of</w:t>
      </w:r>
      <w:r w:rsidRPr="00EC2BE7">
        <w:rPr>
          <w:rFonts w:eastAsia="Times" w:cs="Calibri"/>
          <w:sz w:val="24"/>
          <w:szCs w:val="24"/>
        </w:rPr>
        <w:t xml:space="preserve"> the </w:t>
      </w:r>
      <w:r>
        <w:rPr>
          <w:rFonts w:eastAsia="Times" w:cs="Calibri"/>
          <w:sz w:val="24"/>
          <w:szCs w:val="24"/>
        </w:rPr>
        <w:t>First</w:t>
      </w:r>
      <w:r w:rsidRPr="00EC2BE7">
        <w:rPr>
          <w:rFonts w:eastAsia="Times" w:cs="Calibri"/>
          <w:sz w:val="24"/>
          <w:szCs w:val="24"/>
        </w:rPr>
        <w:t xml:space="preserve"> Party</w:t>
      </w:r>
      <w:r>
        <w:rPr>
          <w:rFonts w:eastAsia="Times" w:cs="Calibri"/>
          <w:sz w:val="24"/>
          <w:szCs w:val="24"/>
        </w:rPr>
        <w:t>’s customers, suppliers or partners</w:t>
      </w:r>
      <w:r w:rsidRPr="00EC2BE7">
        <w:rPr>
          <w:rFonts w:eastAsia="Times" w:cs="Calibri"/>
          <w:sz w:val="24"/>
          <w:szCs w:val="24"/>
        </w:rPr>
        <w:t xml:space="preserve"> </w:t>
      </w:r>
      <w:r>
        <w:rPr>
          <w:rFonts w:eastAsia="Times" w:cs="Calibri"/>
          <w:sz w:val="24"/>
          <w:szCs w:val="24"/>
        </w:rPr>
        <w:t xml:space="preserve">introduced to the Second Party by the First Party </w:t>
      </w:r>
      <w:r w:rsidRPr="00EC2BE7">
        <w:rPr>
          <w:rFonts w:eastAsia="Times" w:cs="Calibri"/>
          <w:sz w:val="24"/>
          <w:szCs w:val="24"/>
        </w:rPr>
        <w:t>during the term of this Agreement and for a period of twenty four (</w:t>
      </w:r>
      <w:r w:rsidRPr="00EC2BE7">
        <w:rPr>
          <w:rFonts w:eastAsia="Times" w:cs="Calibri"/>
          <w:caps/>
          <w:sz w:val="24"/>
          <w:szCs w:val="24"/>
        </w:rPr>
        <w:t xml:space="preserve">24) </w:t>
      </w:r>
      <w:r w:rsidRPr="00EC2BE7">
        <w:rPr>
          <w:rFonts w:eastAsia="Times" w:cs="Calibri"/>
          <w:sz w:val="24"/>
          <w:szCs w:val="24"/>
        </w:rPr>
        <w:t>months</w:t>
      </w:r>
      <w:r w:rsidRPr="00EC2BE7">
        <w:rPr>
          <w:rFonts w:eastAsia="Times" w:cs="Calibri"/>
          <w:caps/>
          <w:sz w:val="24"/>
          <w:szCs w:val="24"/>
        </w:rPr>
        <w:t xml:space="preserve"> </w:t>
      </w:r>
      <w:r w:rsidRPr="00EC2BE7">
        <w:rPr>
          <w:rFonts w:eastAsia="Times" w:cs="Calibri"/>
          <w:sz w:val="24"/>
          <w:szCs w:val="24"/>
        </w:rPr>
        <w:t xml:space="preserve">from the date of expiration and/or termination of this Agreement. Any breach of this clause by the Second Party shall result in immediate termination of </w:t>
      </w:r>
      <w:r>
        <w:rPr>
          <w:rFonts w:eastAsia="Times" w:cs="Calibri"/>
          <w:sz w:val="24"/>
          <w:szCs w:val="24"/>
        </w:rPr>
        <w:t>this Agreement</w:t>
      </w:r>
      <w:r w:rsidRPr="00EC2BE7">
        <w:rPr>
          <w:rFonts w:eastAsia="Times" w:cs="Calibri"/>
          <w:sz w:val="24"/>
          <w:szCs w:val="24"/>
        </w:rPr>
        <w:t xml:space="preserve"> at th</w:t>
      </w:r>
      <w:r>
        <w:rPr>
          <w:rFonts w:eastAsia="Times" w:cs="Calibri"/>
          <w:sz w:val="24"/>
          <w:szCs w:val="24"/>
        </w:rPr>
        <w:t xml:space="preserve">e Second Party’s responsibility and payment of the penalty referred to in article 15. </w:t>
      </w:r>
    </w:p>
    <w:p w14:paraId="1EC31F5D" w14:textId="77777777" w:rsidR="00B317C0" w:rsidRDefault="00B317C0" w:rsidP="00B317C0">
      <w:pPr>
        <w:overflowPunct w:val="0"/>
        <w:autoSpaceDE w:val="0"/>
        <w:autoSpaceDN w:val="0"/>
        <w:adjustRightInd w:val="0"/>
        <w:ind w:left="360"/>
        <w:jc w:val="both"/>
        <w:textAlignment w:val="baseline"/>
        <w:rPr>
          <w:rFonts w:eastAsia="Times" w:cs="Calibri"/>
          <w:sz w:val="24"/>
          <w:szCs w:val="24"/>
        </w:rPr>
      </w:pPr>
    </w:p>
    <w:p w14:paraId="3E970641" w14:textId="77777777" w:rsidR="00B317C0" w:rsidRPr="00674D39" w:rsidRDefault="00B317C0" w:rsidP="00B317C0">
      <w:pPr>
        <w:numPr>
          <w:ilvl w:val="1"/>
          <w:numId w:val="41"/>
        </w:numPr>
        <w:overflowPunct w:val="0"/>
        <w:autoSpaceDE w:val="0"/>
        <w:autoSpaceDN w:val="0"/>
        <w:adjustRightInd w:val="0"/>
        <w:ind w:left="720"/>
        <w:jc w:val="both"/>
        <w:textAlignment w:val="baseline"/>
        <w:rPr>
          <w:rFonts w:eastAsia="Times" w:cs="Calibri"/>
          <w:sz w:val="24"/>
          <w:szCs w:val="24"/>
        </w:rPr>
      </w:pPr>
      <w:r w:rsidRPr="00674D39">
        <w:rPr>
          <w:rFonts w:eastAsia="Times" w:cs="Calibri"/>
          <w:sz w:val="24"/>
          <w:szCs w:val="24"/>
        </w:rPr>
        <w:t>The Second Party agrees not to directly or indirectly engage in any activity that is intended to circumvent the First Party’s business during the term of this Agreement and for a period of twenty four (24) months</w:t>
      </w:r>
      <w:r w:rsidRPr="00674D39">
        <w:rPr>
          <w:rFonts w:eastAsia="Times" w:cs="Calibri"/>
          <w:caps/>
          <w:sz w:val="24"/>
          <w:szCs w:val="24"/>
        </w:rPr>
        <w:t xml:space="preserve"> </w:t>
      </w:r>
      <w:r w:rsidRPr="00674D39">
        <w:rPr>
          <w:rFonts w:eastAsia="Times" w:cs="Calibri"/>
          <w:sz w:val="24"/>
          <w:szCs w:val="24"/>
        </w:rPr>
        <w:t>from the date of expiration and/or termination of this Agreement, in all countries in which the First Party operates across the Middle East region including the Gulf Cooperation Council, the Levant, and North Africa.</w:t>
      </w:r>
    </w:p>
    <w:p w14:paraId="42D7D2CA" w14:textId="77777777" w:rsidR="00B317C0" w:rsidRDefault="00B317C0" w:rsidP="00B317C0">
      <w:pPr>
        <w:overflowPunct w:val="0"/>
        <w:autoSpaceDE w:val="0"/>
        <w:autoSpaceDN w:val="0"/>
        <w:adjustRightInd w:val="0"/>
        <w:ind w:left="720"/>
        <w:jc w:val="both"/>
        <w:textAlignment w:val="baseline"/>
        <w:rPr>
          <w:rFonts w:eastAsia="Times" w:cs="Calibri"/>
          <w:sz w:val="24"/>
          <w:szCs w:val="24"/>
        </w:rPr>
      </w:pPr>
    </w:p>
    <w:p w14:paraId="6CBE6DCA" w14:textId="77777777" w:rsidR="00B317C0" w:rsidRDefault="00B317C0" w:rsidP="00B317C0">
      <w:pPr>
        <w:numPr>
          <w:ilvl w:val="1"/>
          <w:numId w:val="41"/>
        </w:numPr>
        <w:overflowPunct w:val="0"/>
        <w:autoSpaceDE w:val="0"/>
        <w:autoSpaceDN w:val="0"/>
        <w:adjustRightInd w:val="0"/>
        <w:ind w:left="720"/>
        <w:jc w:val="both"/>
        <w:textAlignment w:val="baseline"/>
        <w:rPr>
          <w:rFonts w:eastAsia="Times" w:cs="Calibri"/>
          <w:sz w:val="24"/>
          <w:szCs w:val="24"/>
        </w:rPr>
      </w:pPr>
      <w:r w:rsidRPr="00DE3634">
        <w:rPr>
          <w:rFonts w:eastAsia="Times" w:cs="Calibri"/>
          <w:sz w:val="24"/>
          <w:szCs w:val="24"/>
        </w:rPr>
        <w:t>The Second Party agrees not to accept a full-time or a part-time employment offer from, and/or enter in exclusive or non-exclusive agreement with, First Party’s existing customer(s), partner(s), or supplier(s), during the term of this Agreement and for a period of twenty four (24) months</w:t>
      </w:r>
      <w:r w:rsidRPr="00DE3634">
        <w:rPr>
          <w:rFonts w:eastAsia="Times" w:cs="Calibri"/>
          <w:caps/>
          <w:sz w:val="24"/>
          <w:szCs w:val="24"/>
        </w:rPr>
        <w:t xml:space="preserve"> </w:t>
      </w:r>
      <w:r w:rsidRPr="00DE3634">
        <w:rPr>
          <w:rFonts w:eastAsia="Times" w:cs="Calibri"/>
          <w:sz w:val="24"/>
          <w:szCs w:val="24"/>
        </w:rPr>
        <w:t xml:space="preserve">from the date of expiration and/or termination of this Agreement. </w:t>
      </w:r>
    </w:p>
    <w:p w14:paraId="6086D97D" w14:textId="77777777" w:rsidR="00B317C0" w:rsidRDefault="00B317C0" w:rsidP="00B317C0">
      <w:pPr>
        <w:overflowPunct w:val="0"/>
        <w:autoSpaceDE w:val="0"/>
        <w:autoSpaceDN w:val="0"/>
        <w:adjustRightInd w:val="0"/>
        <w:ind w:left="720"/>
        <w:jc w:val="both"/>
        <w:textAlignment w:val="baseline"/>
        <w:rPr>
          <w:rFonts w:eastAsia="Times" w:cs="Calibri"/>
          <w:sz w:val="24"/>
          <w:szCs w:val="24"/>
        </w:rPr>
      </w:pPr>
    </w:p>
    <w:p w14:paraId="30527B09" w14:textId="1BF2E95E" w:rsidR="00B317C0" w:rsidRDefault="00B317C0" w:rsidP="00B317C0">
      <w:pPr>
        <w:numPr>
          <w:ilvl w:val="1"/>
          <w:numId w:val="41"/>
        </w:numPr>
        <w:overflowPunct w:val="0"/>
        <w:autoSpaceDE w:val="0"/>
        <w:autoSpaceDN w:val="0"/>
        <w:adjustRightInd w:val="0"/>
        <w:ind w:left="720"/>
        <w:jc w:val="both"/>
        <w:textAlignment w:val="baseline"/>
        <w:rPr>
          <w:rFonts w:eastAsia="Times" w:cs="Calibri"/>
          <w:sz w:val="24"/>
          <w:szCs w:val="24"/>
        </w:rPr>
      </w:pPr>
      <w:r w:rsidRPr="00DE3634">
        <w:rPr>
          <w:rFonts w:eastAsia="Times" w:cs="Calibri"/>
          <w:sz w:val="24"/>
          <w:szCs w:val="24"/>
        </w:rPr>
        <w:t xml:space="preserve">The Second Party agrees not to directly or indirectly approach any other third party who has signed this Agreement or any other agreement with the First Party for the purposes of subcontracting for any form of business transaction, without the written authorization of the First Party. This restriction is applicable until the termination of this Agreement or any other agreement between the First Party and </w:t>
      </w:r>
      <w:r>
        <w:rPr>
          <w:rFonts w:eastAsia="Times" w:cs="Calibri"/>
          <w:sz w:val="24"/>
          <w:szCs w:val="24"/>
        </w:rPr>
        <w:t>such third parties</w:t>
      </w:r>
      <w:r w:rsidRPr="00DE3634">
        <w:rPr>
          <w:rFonts w:eastAsia="Times" w:cs="Calibri"/>
          <w:sz w:val="24"/>
          <w:szCs w:val="24"/>
        </w:rPr>
        <w:t>.</w:t>
      </w:r>
    </w:p>
    <w:p w14:paraId="0FE919F8" w14:textId="77777777" w:rsidR="00E76178" w:rsidRDefault="00E76178" w:rsidP="00E76178">
      <w:pPr>
        <w:pStyle w:val="ListParagraph"/>
        <w:rPr>
          <w:rFonts w:eastAsia="Times" w:cs="Calibri"/>
          <w:sz w:val="24"/>
          <w:szCs w:val="24"/>
        </w:rPr>
      </w:pPr>
    </w:p>
    <w:p w14:paraId="50EF85B4" w14:textId="518EDB2F" w:rsidR="00E76178" w:rsidRDefault="00E76178" w:rsidP="00E76178">
      <w:pPr>
        <w:overflowPunct w:val="0"/>
        <w:autoSpaceDE w:val="0"/>
        <w:autoSpaceDN w:val="0"/>
        <w:adjustRightInd w:val="0"/>
        <w:jc w:val="both"/>
        <w:textAlignment w:val="baseline"/>
        <w:rPr>
          <w:rFonts w:eastAsia="Times" w:cs="Calibri"/>
          <w:sz w:val="24"/>
          <w:szCs w:val="24"/>
        </w:rPr>
      </w:pPr>
    </w:p>
    <w:p w14:paraId="707B84D8" w14:textId="77777777" w:rsidR="00E76178" w:rsidRPr="00DE3634" w:rsidRDefault="00E76178" w:rsidP="00E76178">
      <w:pPr>
        <w:overflowPunct w:val="0"/>
        <w:autoSpaceDE w:val="0"/>
        <w:autoSpaceDN w:val="0"/>
        <w:adjustRightInd w:val="0"/>
        <w:jc w:val="both"/>
        <w:textAlignment w:val="baseline"/>
        <w:rPr>
          <w:rFonts w:eastAsia="Times" w:cs="Calibri"/>
          <w:sz w:val="24"/>
          <w:szCs w:val="24"/>
        </w:rPr>
      </w:pPr>
    </w:p>
    <w:p w14:paraId="6746CDF3" w14:textId="77777777" w:rsidR="00B317C0" w:rsidRPr="00B47F98" w:rsidRDefault="00B317C0" w:rsidP="00B317C0">
      <w:pPr>
        <w:ind w:left="360"/>
        <w:jc w:val="both"/>
        <w:rPr>
          <w:rFonts w:eastAsia="Times" w:cs="Calibri"/>
          <w:b/>
          <w:bCs/>
          <w:sz w:val="24"/>
          <w:szCs w:val="24"/>
          <w:u w:val="single"/>
        </w:rPr>
      </w:pPr>
    </w:p>
    <w:p w14:paraId="2257E0A2" w14:textId="77777777" w:rsidR="00B317C0" w:rsidRPr="00B47F98" w:rsidRDefault="00B317C0" w:rsidP="00B317C0">
      <w:pPr>
        <w:jc w:val="both"/>
        <w:rPr>
          <w:rFonts w:eastAsia="Times" w:cs="Calibri"/>
          <w:b/>
          <w:bCs/>
          <w:sz w:val="24"/>
          <w:szCs w:val="24"/>
          <w:u w:val="single"/>
        </w:rPr>
      </w:pPr>
      <w:r w:rsidRPr="00B47F98">
        <w:rPr>
          <w:rFonts w:eastAsia="Times" w:cs="Calibri"/>
          <w:b/>
          <w:bCs/>
          <w:sz w:val="24"/>
          <w:szCs w:val="24"/>
          <w:u w:val="single"/>
        </w:rPr>
        <w:t>Art.</w:t>
      </w:r>
      <w:r>
        <w:rPr>
          <w:rFonts w:eastAsia="Times" w:cs="Calibri"/>
          <w:b/>
          <w:bCs/>
          <w:sz w:val="24"/>
          <w:szCs w:val="24"/>
          <w:u w:val="single"/>
        </w:rPr>
        <w:t>8</w:t>
      </w:r>
      <w:r w:rsidRPr="009844FE">
        <w:rPr>
          <w:rFonts w:eastAsia="Times" w:cs="Calibri"/>
          <w:b/>
          <w:bCs/>
          <w:sz w:val="24"/>
          <w:szCs w:val="24"/>
          <w:u w:val="single"/>
        </w:rPr>
        <w:t xml:space="preserve"> </w:t>
      </w:r>
      <w:r w:rsidRPr="00B47F98">
        <w:rPr>
          <w:rFonts w:eastAsia="Times" w:cs="Calibri"/>
          <w:b/>
          <w:bCs/>
          <w:sz w:val="24"/>
          <w:szCs w:val="24"/>
          <w:u w:val="single"/>
        </w:rPr>
        <w:t>Term</w:t>
      </w:r>
    </w:p>
    <w:p w14:paraId="20517C46" w14:textId="77777777" w:rsidR="00B317C0" w:rsidRPr="00B47F98" w:rsidRDefault="00B317C0" w:rsidP="00B317C0">
      <w:pPr>
        <w:jc w:val="both"/>
        <w:rPr>
          <w:rFonts w:eastAsia="Times" w:cs="Calibri"/>
          <w:b/>
          <w:bCs/>
          <w:sz w:val="24"/>
          <w:szCs w:val="24"/>
          <w:u w:val="single"/>
        </w:rPr>
      </w:pPr>
    </w:p>
    <w:p w14:paraId="71193F9A" w14:textId="77777777" w:rsidR="00B317C0" w:rsidRPr="00B47F98" w:rsidRDefault="00B317C0" w:rsidP="00B317C0">
      <w:pPr>
        <w:jc w:val="both"/>
        <w:rPr>
          <w:rFonts w:eastAsia="Times" w:cs="Calibri"/>
          <w:sz w:val="24"/>
          <w:szCs w:val="24"/>
        </w:rPr>
      </w:pPr>
      <w:r w:rsidRPr="00B47F98">
        <w:rPr>
          <w:rFonts w:eastAsia="Times" w:cs="Calibri"/>
          <w:sz w:val="24"/>
          <w:szCs w:val="24"/>
        </w:rPr>
        <w:t>The term of this Agreement shall</w:t>
      </w:r>
      <w:r w:rsidRPr="00D138D5">
        <w:rPr>
          <w:rFonts w:eastAsia="Times" w:cs="Calibri"/>
          <w:sz w:val="24"/>
          <w:szCs w:val="24"/>
        </w:rPr>
        <w:t xml:space="preserve"> continue in full force and effect</w:t>
      </w:r>
      <w:r w:rsidRPr="00B47F98">
        <w:rPr>
          <w:rFonts w:eastAsia="Times" w:cs="Calibri"/>
          <w:sz w:val="24"/>
          <w:szCs w:val="24"/>
        </w:rPr>
        <w:t xml:space="preserve"> from the </w:t>
      </w:r>
      <w:r w:rsidRPr="000D482F">
        <w:rPr>
          <w:rFonts w:eastAsia="Times" w:cs="Calibri"/>
          <w:sz w:val="24"/>
          <w:szCs w:val="24"/>
        </w:rPr>
        <w:t>Effective Date</w:t>
      </w:r>
      <w:r>
        <w:rPr>
          <w:rFonts w:eastAsia="Times" w:cs="Calibri"/>
          <w:sz w:val="24"/>
          <w:szCs w:val="24"/>
        </w:rPr>
        <w:t xml:space="preserve"> until the termination of the business cooperation between the Parties</w:t>
      </w:r>
      <w:r w:rsidRPr="00B47F98">
        <w:rPr>
          <w:rFonts w:eastAsia="Times" w:cs="Calibri"/>
          <w:sz w:val="24"/>
          <w:szCs w:val="24"/>
        </w:rPr>
        <w:t xml:space="preserve">. </w:t>
      </w:r>
      <w:r w:rsidRPr="00F73C39">
        <w:rPr>
          <w:rFonts w:eastAsia="Times" w:cs="Calibri"/>
          <w:sz w:val="24"/>
          <w:szCs w:val="24"/>
        </w:rPr>
        <w:t>The obligations stated herein, including those related to the confidentiality and non-compete shall survive any termination or expiration of this Agreement.</w:t>
      </w:r>
    </w:p>
    <w:p w14:paraId="70A9DD4B" w14:textId="77777777" w:rsidR="00B317C0" w:rsidRPr="00B47F98" w:rsidRDefault="00B317C0" w:rsidP="00B317C0">
      <w:pPr>
        <w:jc w:val="both"/>
        <w:rPr>
          <w:rFonts w:eastAsia="Times" w:cs="Calibri"/>
          <w:b/>
          <w:bCs/>
          <w:sz w:val="24"/>
          <w:szCs w:val="24"/>
          <w:u w:val="single"/>
        </w:rPr>
      </w:pPr>
    </w:p>
    <w:p w14:paraId="3F9B8B3F" w14:textId="77777777" w:rsidR="00B317C0" w:rsidRPr="00B47F98" w:rsidRDefault="00B317C0" w:rsidP="00B317C0">
      <w:pPr>
        <w:jc w:val="both"/>
        <w:rPr>
          <w:rFonts w:eastAsia="Times" w:cs="Calibri"/>
          <w:sz w:val="24"/>
          <w:szCs w:val="24"/>
          <w:u w:val="single"/>
        </w:rPr>
      </w:pPr>
      <w:r w:rsidRPr="00B47F98">
        <w:rPr>
          <w:rFonts w:eastAsia="Times" w:cs="Calibri"/>
          <w:b/>
          <w:bCs/>
          <w:sz w:val="24"/>
          <w:szCs w:val="24"/>
          <w:u w:val="single"/>
        </w:rPr>
        <w:t>Art.</w:t>
      </w:r>
      <w:r>
        <w:rPr>
          <w:rFonts w:eastAsia="Times" w:cs="Calibri"/>
          <w:b/>
          <w:bCs/>
          <w:sz w:val="24"/>
          <w:szCs w:val="24"/>
          <w:u w:val="single"/>
        </w:rPr>
        <w:t>9</w:t>
      </w:r>
      <w:r w:rsidRPr="009844FE">
        <w:rPr>
          <w:rFonts w:eastAsia="Times" w:cs="Calibri"/>
          <w:b/>
          <w:bCs/>
          <w:sz w:val="24"/>
          <w:szCs w:val="24"/>
          <w:u w:val="single"/>
        </w:rPr>
        <w:t xml:space="preserve"> </w:t>
      </w:r>
      <w:r w:rsidRPr="00B47F98">
        <w:rPr>
          <w:rFonts w:eastAsia="Times" w:cs="Calibri"/>
          <w:b/>
          <w:bCs/>
          <w:sz w:val="24"/>
          <w:szCs w:val="24"/>
          <w:u w:val="single"/>
        </w:rPr>
        <w:t>Ownership and Title</w:t>
      </w:r>
    </w:p>
    <w:p w14:paraId="4D39B33F" w14:textId="77777777" w:rsidR="00B317C0" w:rsidRPr="00B47F98" w:rsidRDefault="00B317C0" w:rsidP="00B317C0">
      <w:pPr>
        <w:ind w:left="360"/>
        <w:jc w:val="both"/>
        <w:rPr>
          <w:rFonts w:eastAsia="Times" w:cs="Calibri"/>
          <w:b/>
          <w:bCs/>
          <w:sz w:val="24"/>
          <w:szCs w:val="24"/>
          <w:u w:val="single"/>
        </w:rPr>
      </w:pPr>
    </w:p>
    <w:p w14:paraId="399E5D0A" w14:textId="77777777" w:rsidR="00B317C0" w:rsidRPr="00F73C39" w:rsidRDefault="00B317C0" w:rsidP="00B317C0">
      <w:pPr>
        <w:pStyle w:val="ListParagraph"/>
        <w:numPr>
          <w:ilvl w:val="0"/>
          <w:numId w:val="45"/>
        </w:numPr>
        <w:spacing w:after="0" w:line="240" w:lineRule="auto"/>
        <w:ind w:left="540" w:hanging="540"/>
        <w:jc w:val="both"/>
        <w:rPr>
          <w:rFonts w:eastAsia="Times" w:cs="Calibri"/>
          <w:sz w:val="24"/>
          <w:szCs w:val="24"/>
          <w:u w:val="single"/>
        </w:rPr>
      </w:pPr>
      <w:r w:rsidRPr="00F73C39">
        <w:rPr>
          <w:rFonts w:eastAsia="Times" w:cs="Calibri"/>
          <w:sz w:val="24"/>
          <w:szCs w:val="24"/>
        </w:rPr>
        <w:t xml:space="preserve">All rights, title and interest in and to the Confidential Information are and shall remain the exclusive property of the First Party and the Confidential Information shall be held in trust and confidence by the Second Party for the First Party.   </w:t>
      </w:r>
    </w:p>
    <w:p w14:paraId="0B642AB8" w14:textId="77777777" w:rsidR="00B317C0" w:rsidRDefault="00B317C0" w:rsidP="00B317C0">
      <w:pPr>
        <w:jc w:val="both"/>
        <w:rPr>
          <w:rFonts w:eastAsia="Times" w:cs="Calibri"/>
          <w:sz w:val="24"/>
          <w:szCs w:val="24"/>
        </w:rPr>
      </w:pPr>
    </w:p>
    <w:p w14:paraId="1CC77F68" w14:textId="77777777" w:rsidR="00B317C0" w:rsidRPr="00B47F98" w:rsidRDefault="00B317C0" w:rsidP="00B317C0">
      <w:pPr>
        <w:pStyle w:val="ListParagraph"/>
        <w:numPr>
          <w:ilvl w:val="0"/>
          <w:numId w:val="45"/>
        </w:numPr>
        <w:spacing w:after="0" w:line="240" w:lineRule="auto"/>
        <w:ind w:left="540" w:hanging="540"/>
        <w:jc w:val="both"/>
        <w:rPr>
          <w:rFonts w:eastAsia="Times" w:cs="Calibri"/>
          <w:sz w:val="24"/>
          <w:szCs w:val="24"/>
        </w:rPr>
      </w:pPr>
      <w:r w:rsidRPr="00B47F98">
        <w:rPr>
          <w:rFonts w:eastAsia="Times" w:cs="Calibri"/>
          <w:sz w:val="24"/>
          <w:szCs w:val="24"/>
        </w:rPr>
        <w:t xml:space="preserve">Nothing contained in this </w:t>
      </w:r>
      <w:r>
        <w:rPr>
          <w:rFonts w:eastAsia="Times" w:cs="Calibri"/>
          <w:sz w:val="24"/>
          <w:szCs w:val="24"/>
        </w:rPr>
        <w:t>A</w:t>
      </w:r>
      <w:r w:rsidRPr="00B47F98">
        <w:rPr>
          <w:rFonts w:eastAsia="Times" w:cs="Calibri"/>
          <w:sz w:val="24"/>
          <w:szCs w:val="24"/>
        </w:rPr>
        <w:t>greement shall be construed as granting the Second Party, either expressly or impliedly, any right, title, interest, or license relating to any Confidential Information of the First Party.</w:t>
      </w:r>
    </w:p>
    <w:p w14:paraId="2C6F72DA" w14:textId="77777777" w:rsidR="00B317C0" w:rsidRDefault="00B317C0" w:rsidP="00B317C0">
      <w:pPr>
        <w:jc w:val="both"/>
        <w:rPr>
          <w:rFonts w:eastAsia="Times" w:cs="Calibri"/>
          <w:sz w:val="24"/>
          <w:szCs w:val="24"/>
        </w:rPr>
      </w:pPr>
    </w:p>
    <w:p w14:paraId="4A95E644" w14:textId="77777777" w:rsidR="00B317C0" w:rsidRPr="00B47F98" w:rsidRDefault="00B317C0" w:rsidP="00B317C0">
      <w:pPr>
        <w:jc w:val="both"/>
        <w:rPr>
          <w:rFonts w:eastAsia="Times" w:cs="Calibri"/>
          <w:b/>
          <w:bCs/>
          <w:sz w:val="24"/>
          <w:szCs w:val="24"/>
          <w:u w:val="single"/>
        </w:rPr>
      </w:pPr>
      <w:r w:rsidRPr="00B47F98">
        <w:rPr>
          <w:rFonts w:eastAsia="Times" w:cs="Calibri"/>
          <w:b/>
          <w:bCs/>
          <w:sz w:val="24"/>
          <w:szCs w:val="24"/>
          <w:u w:val="single"/>
        </w:rPr>
        <w:t>Art.</w:t>
      </w:r>
      <w:r>
        <w:rPr>
          <w:rFonts w:eastAsia="Times" w:cs="Calibri"/>
          <w:b/>
          <w:bCs/>
          <w:sz w:val="24"/>
          <w:szCs w:val="24"/>
          <w:u w:val="single"/>
        </w:rPr>
        <w:t>10</w:t>
      </w:r>
      <w:r w:rsidRPr="009844FE">
        <w:rPr>
          <w:rFonts w:eastAsia="Times" w:cs="Calibri"/>
          <w:b/>
          <w:bCs/>
          <w:sz w:val="24"/>
          <w:szCs w:val="24"/>
          <w:u w:val="single"/>
        </w:rPr>
        <w:t xml:space="preserve"> </w:t>
      </w:r>
      <w:r w:rsidRPr="00B47F98">
        <w:rPr>
          <w:rFonts w:eastAsia="Times" w:cs="Calibri"/>
          <w:b/>
          <w:bCs/>
          <w:sz w:val="24"/>
          <w:szCs w:val="24"/>
          <w:u w:val="single"/>
        </w:rPr>
        <w:t>Governing Law and Jurisdiction</w:t>
      </w:r>
    </w:p>
    <w:p w14:paraId="73AFAD12" w14:textId="77777777" w:rsidR="00B317C0" w:rsidRPr="00B47F98" w:rsidRDefault="00B317C0" w:rsidP="00B317C0">
      <w:pPr>
        <w:jc w:val="both"/>
        <w:rPr>
          <w:rFonts w:eastAsia="Times" w:cs="Calibri"/>
          <w:b/>
          <w:bCs/>
          <w:sz w:val="24"/>
          <w:szCs w:val="24"/>
          <w:u w:val="single"/>
        </w:rPr>
      </w:pPr>
    </w:p>
    <w:p w14:paraId="358F7ABC" w14:textId="77777777" w:rsidR="00B317C0" w:rsidRPr="00B47F98" w:rsidRDefault="00B317C0" w:rsidP="00B317C0">
      <w:pPr>
        <w:pStyle w:val="ListParagraph"/>
        <w:numPr>
          <w:ilvl w:val="0"/>
          <w:numId w:val="44"/>
        </w:numPr>
        <w:spacing w:after="0" w:line="240" w:lineRule="auto"/>
        <w:ind w:left="540" w:hanging="540"/>
        <w:jc w:val="both"/>
        <w:rPr>
          <w:rFonts w:eastAsia="Times" w:cs="Calibri"/>
          <w:sz w:val="24"/>
          <w:szCs w:val="24"/>
        </w:rPr>
      </w:pPr>
      <w:r w:rsidRPr="00B47F98">
        <w:rPr>
          <w:rFonts w:eastAsia="Times" w:cs="Calibri"/>
          <w:sz w:val="24"/>
          <w:szCs w:val="24"/>
        </w:rPr>
        <w:t>This Agreement shall be constructed and interpreted in accordance with the laws of Lebanon.</w:t>
      </w:r>
    </w:p>
    <w:p w14:paraId="5C64470D" w14:textId="77777777" w:rsidR="00B317C0" w:rsidRPr="00B47F98" w:rsidRDefault="00B317C0" w:rsidP="00B317C0">
      <w:pPr>
        <w:ind w:left="540" w:hanging="540"/>
        <w:jc w:val="both"/>
        <w:rPr>
          <w:rFonts w:eastAsia="Times" w:cs="Calibri"/>
          <w:b/>
          <w:bCs/>
          <w:sz w:val="24"/>
          <w:szCs w:val="24"/>
        </w:rPr>
      </w:pPr>
    </w:p>
    <w:p w14:paraId="0E06A5E0" w14:textId="77777777" w:rsidR="00B317C0" w:rsidRDefault="00B317C0" w:rsidP="00B317C0">
      <w:pPr>
        <w:pStyle w:val="ListParagraph"/>
        <w:numPr>
          <w:ilvl w:val="0"/>
          <w:numId w:val="44"/>
        </w:numPr>
        <w:spacing w:after="0" w:line="240" w:lineRule="auto"/>
        <w:ind w:left="540" w:hanging="540"/>
        <w:jc w:val="both"/>
        <w:rPr>
          <w:rFonts w:eastAsia="Times" w:cs="Calibri"/>
          <w:sz w:val="24"/>
          <w:szCs w:val="24"/>
        </w:rPr>
      </w:pPr>
      <w:r w:rsidRPr="00D138D5">
        <w:rPr>
          <w:rFonts w:eastAsia="Times" w:cs="Calibri"/>
          <w:sz w:val="24"/>
          <w:szCs w:val="24"/>
        </w:rPr>
        <w:t>Any dispute arising out from the construction, interpretation, and/or execution of this Agreement shall fall within the competent courts of Lebanon.</w:t>
      </w:r>
    </w:p>
    <w:p w14:paraId="30164849" w14:textId="77777777" w:rsidR="00B317C0" w:rsidRPr="00965BBD" w:rsidRDefault="00B317C0" w:rsidP="00B317C0">
      <w:pPr>
        <w:pStyle w:val="ListParagraph"/>
        <w:rPr>
          <w:rFonts w:eastAsia="Times" w:cs="Calibri"/>
          <w:sz w:val="24"/>
          <w:szCs w:val="24"/>
        </w:rPr>
      </w:pPr>
    </w:p>
    <w:p w14:paraId="61DFDE0D" w14:textId="77777777" w:rsidR="00B317C0" w:rsidRPr="00D138D5" w:rsidRDefault="00B317C0" w:rsidP="00B317C0">
      <w:pPr>
        <w:pStyle w:val="ListParagraph"/>
        <w:numPr>
          <w:ilvl w:val="0"/>
          <w:numId w:val="44"/>
        </w:numPr>
        <w:spacing w:after="0" w:line="240" w:lineRule="auto"/>
        <w:ind w:left="540" w:hanging="540"/>
        <w:jc w:val="both"/>
        <w:rPr>
          <w:rFonts w:eastAsia="Times" w:cs="Calibri"/>
          <w:sz w:val="24"/>
          <w:szCs w:val="24"/>
        </w:rPr>
      </w:pPr>
      <w:r w:rsidRPr="00965BBD">
        <w:rPr>
          <w:rFonts w:eastAsia="Times" w:cs="Calibri"/>
          <w:sz w:val="24"/>
          <w:szCs w:val="24"/>
        </w:rPr>
        <w:t xml:space="preserve">Notwithstanding the foregoing, nothing in this Article shall be construed to prevent </w:t>
      </w:r>
      <w:r>
        <w:rPr>
          <w:rFonts w:eastAsia="Times" w:cs="Calibri"/>
          <w:sz w:val="24"/>
          <w:szCs w:val="24"/>
        </w:rPr>
        <w:t>the First Party</w:t>
      </w:r>
      <w:r w:rsidRPr="00965BBD">
        <w:rPr>
          <w:rFonts w:eastAsia="Times" w:cs="Calibri"/>
          <w:sz w:val="24"/>
          <w:szCs w:val="24"/>
        </w:rPr>
        <w:t xml:space="preserve"> as it deem necessary from seeking injunctive, interim, conservatory or other relief or remedies in any court or tribunal </w:t>
      </w:r>
      <w:r>
        <w:rPr>
          <w:rFonts w:eastAsia="Times" w:cs="Calibri"/>
          <w:sz w:val="24"/>
          <w:szCs w:val="24"/>
        </w:rPr>
        <w:t>outside Lebanon</w:t>
      </w:r>
      <w:r w:rsidRPr="00965BBD">
        <w:rPr>
          <w:rFonts w:eastAsia="Times" w:cs="Calibri"/>
          <w:sz w:val="24"/>
          <w:szCs w:val="24"/>
        </w:rPr>
        <w:t xml:space="preserve"> to enforce any of the provisions of this Agreement</w:t>
      </w:r>
      <w:r>
        <w:rPr>
          <w:rFonts w:eastAsia="Times" w:cs="Calibri"/>
          <w:sz w:val="24"/>
          <w:szCs w:val="24"/>
        </w:rPr>
        <w:t>.</w:t>
      </w:r>
    </w:p>
    <w:p w14:paraId="64568824" w14:textId="77777777" w:rsidR="00B317C0" w:rsidRDefault="00B317C0" w:rsidP="00B317C0">
      <w:pPr>
        <w:jc w:val="both"/>
        <w:rPr>
          <w:rFonts w:eastAsia="Times" w:cs="Calibri"/>
          <w:sz w:val="24"/>
          <w:szCs w:val="24"/>
        </w:rPr>
      </w:pPr>
    </w:p>
    <w:p w14:paraId="66B1AABD" w14:textId="77777777" w:rsidR="00B317C0" w:rsidRPr="00B47F98" w:rsidRDefault="00B317C0" w:rsidP="00B317C0">
      <w:pPr>
        <w:jc w:val="both"/>
        <w:rPr>
          <w:rFonts w:eastAsia="Times" w:cs="Calibri"/>
          <w:sz w:val="24"/>
          <w:szCs w:val="24"/>
        </w:rPr>
      </w:pPr>
    </w:p>
    <w:p w14:paraId="48EFF072" w14:textId="77777777" w:rsidR="00B317C0" w:rsidRPr="00B47F98" w:rsidRDefault="00B317C0" w:rsidP="00B317C0">
      <w:pPr>
        <w:jc w:val="both"/>
        <w:rPr>
          <w:rFonts w:eastAsia="Times" w:cs="Calibri"/>
          <w:b/>
          <w:bCs/>
          <w:sz w:val="24"/>
          <w:szCs w:val="24"/>
          <w:u w:val="single"/>
        </w:rPr>
      </w:pPr>
      <w:r w:rsidRPr="00B47F98">
        <w:rPr>
          <w:rFonts w:eastAsia="Times" w:cs="Calibri"/>
          <w:b/>
          <w:bCs/>
          <w:sz w:val="24"/>
          <w:szCs w:val="24"/>
          <w:u w:val="single"/>
        </w:rPr>
        <w:t>Art.</w:t>
      </w:r>
      <w:r>
        <w:rPr>
          <w:rFonts w:eastAsia="Times" w:cs="Calibri"/>
          <w:b/>
          <w:bCs/>
          <w:sz w:val="24"/>
          <w:szCs w:val="24"/>
          <w:u w:val="single"/>
        </w:rPr>
        <w:t>11</w:t>
      </w:r>
      <w:r w:rsidRPr="009844FE">
        <w:rPr>
          <w:rFonts w:eastAsia="Times" w:cs="Calibri"/>
          <w:b/>
          <w:bCs/>
          <w:sz w:val="24"/>
          <w:szCs w:val="24"/>
          <w:u w:val="single"/>
        </w:rPr>
        <w:t xml:space="preserve"> </w:t>
      </w:r>
      <w:r w:rsidRPr="00B47F98">
        <w:rPr>
          <w:rFonts w:eastAsia="Times" w:cs="Calibri"/>
          <w:b/>
          <w:bCs/>
          <w:sz w:val="24"/>
          <w:szCs w:val="24"/>
          <w:u w:val="single"/>
        </w:rPr>
        <w:t>Assignment</w:t>
      </w:r>
    </w:p>
    <w:p w14:paraId="37E832CF" w14:textId="77777777" w:rsidR="00B317C0" w:rsidRPr="00B47F98" w:rsidRDefault="00B317C0" w:rsidP="00B317C0">
      <w:pPr>
        <w:tabs>
          <w:tab w:val="left" w:pos="6120"/>
        </w:tabs>
        <w:ind w:left="360"/>
        <w:jc w:val="both"/>
        <w:rPr>
          <w:rFonts w:eastAsia="Times" w:cs="Calibri"/>
          <w:b/>
          <w:bCs/>
          <w:sz w:val="24"/>
          <w:szCs w:val="24"/>
          <w:u w:val="single"/>
        </w:rPr>
      </w:pPr>
    </w:p>
    <w:p w14:paraId="61F21088" w14:textId="5C5963D9" w:rsidR="00B317C0" w:rsidRPr="00455D81" w:rsidRDefault="00B317C0" w:rsidP="00B317C0">
      <w:pPr>
        <w:tabs>
          <w:tab w:val="left" w:pos="0"/>
        </w:tabs>
        <w:contextualSpacing/>
        <w:jc w:val="both"/>
        <w:rPr>
          <w:rFonts w:eastAsia="Times New Roman" w:cs="Calibri"/>
          <w:color w:val="000000"/>
          <w:sz w:val="24"/>
          <w:szCs w:val="24"/>
          <w:lang w:val="en-GB" w:eastAsia="fr-FR"/>
        </w:rPr>
      </w:pPr>
      <w:r w:rsidRPr="00455D81">
        <w:rPr>
          <w:rFonts w:eastAsia="Times New Roman" w:cs="Calibri"/>
          <w:color w:val="000000"/>
          <w:sz w:val="24"/>
          <w:szCs w:val="24"/>
          <w:lang w:val="en-GB" w:eastAsia="fr-FR"/>
        </w:rPr>
        <w:t xml:space="preserve">This Agreement is signed </w:t>
      </w:r>
      <w:r w:rsidR="001208B7" w:rsidRPr="00455D81">
        <w:rPr>
          <w:rFonts w:eastAsia="Times New Roman" w:cs="Calibri"/>
          <w:color w:val="000000"/>
          <w:sz w:val="24"/>
          <w:szCs w:val="24"/>
          <w:lang w:val="en-GB" w:eastAsia="fr-FR"/>
        </w:rPr>
        <w:t>intuit</w:t>
      </w:r>
      <w:r w:rsidRPr="00455D81">
        <w:rPr>
          <w:rFonts w:eastAsia="Times New Roman" w:cs="Calibri"/>
          <w:color w:val="000000"/>
          <w:sz w:val="24"/>
          <w:szCs w:val="24"/>
          <w:lang w:val="en-GB" w:eastAsia="fr-FR"/>
        </w:rPr>
        <w:t xml:space="preserve"> personae with the Second Party who may therefore not assign or otherwise transfer rights and obligations under this Agreement to any third party without prior written consent of the First Party. The First Party shall be free to transfer part or all of its rights under this Agreement to any subsidiary, affiliate or sister company.</w:t>
      </w:r>
    </w:p>
    <w:p w14:paraId="1E710960" w14:textId="77777777" w:rsidR="00B317C0" w:rsidRPr="00B47F98" w:rsidRDefault="00B317C0" w:rsidP="00B317C0">
      <w:pPr>
        <w:tabs>
          <w:tab w:val="left" w:pos="0"/>
        </w:tabs>
        <w:contextualSpacing/>
        <w:jc w:val="both"/>
        <w:rPr>
          <w:rFonts w:eastAsia="Times" w:cs="Calibri"/>
          <w:sz w:val="24"/>
          <w:szCs w:val="24"/>
        </w:rPr>
      </w:pPr>
    </w:p>
    <w:p w14:paraId="718164CA" w14:textId="77777777" w:rsidR="00B317C0" w:rsidRDefault="00B317C0" w:rsidP="00B317C0">
      <w:pPr>
        <w:tabs>
          <w:tab w:val="left" w:pos="0"/>
        </w:tabs>
        <w:contextualSpacing/>
        <w:jc w:val="both"/>
        <w:rPr>
          <w:rFonts w:eastAsia="Times" w:cs="Calibri"/>
          <w:b/>
          <w:bCs/>
          <w:sz w:val="24"/>
          <w:szCs w:val="24"/>
          <w:u w:val="single"/>
        </w:rPr>
      </w:pPr>
      <w:r w:rsidRPr="00B47F98">
        <w:rPr>
          <w:rFonts w:eastAsia="Times" w:cs="Calibri"/>
          <w:b/>
          <w:bCs/>
          <w:sz w:val="24"/>
          <w:szCs w:val="24"/>
          <w:u w:val="single"/>
        </w:rPr>
        <w:t>Art.1</w:t>
      </w:r>
      <w:r>
        <w:rPr>
          <w:rFonts w:eastAsia="Times" w:cs="Calibri"/>
          <w:b/>
          <w:bCs/>
          <w:sz w:val="24"/>
          <w:szCs w:val="24"/>
          <w:u w:val="single"/>
        </w:rPr>
        <w:t>2</w:t>
      </w:r>
      <w:r w:rsidRPr="009844FE">
        <w:rPr>
          <w:rFonts w:eastAsia="Times" w:cs="Calibri"/>
          <w:b/>
          <w:bCs/>
          <w:sz w:val="24"/>
          <w:szCs w:val="24"/>
          <w:u w:val="single"/>
        </w:rPr>
        <w:t xml:space="preserve"> </w:t>
      </w:r>
      <w:r>
        <w:rPr>
          <w:rFonts w:eastAsia="Times" w:cs="Calibri"/>
          <w:b/>
          <w:bCs/>
          <w:sz w:val="24"/>
          <w:szCs w:val="24"/>
          <w:u w:val="single"/>
        </w:rPr>
        <w:t xml:space="preserve">Waiver </w:t>
      </w:r>
    </w:p>
    <w:p w14:paraId="0C048D13" w14:textId="77777777" w:rsidR="00B317C0" w:rsidRPr="00455D81" w:rsidRDefault="00B317C0" w:rsidP="00B317C0">
      <w:pPr>
        <w:pStyle w:val="BodyText"/>
        <w:rPr>
          <w:rFonts w:ascii="Calibri" w:hAnsi="Calibri" w:cs="Calibri"/>
          <w:color w:val="000000"/>
        </w:rPr>
      </w:pPr>
    </w:p>
    <w:p w14:paraId="25A4D6C3" w14:textId="77777777" w:rsidR="00B317C0" w:rsidRPr="00455D81" w:rsidRDefault="00B317C0" w:rsidP="00B317C0">
      <w:pPr>
        <w:pStyle w:val="BodyText"/>
        <w:rPr>
          <w:rFonts w:ascii="Calibri" w:hAnsi="Calibri" w:cs="Calibri"/>
          <w:color w:val="000000"/>
        </w:rPr>
      </w:pPr>
      <w:r w:rsidRPr="00455D81">
        <w:rPr>
          <w:rFonts w:ascii="Calibri" w:hAnsi="Calibri" w:cs="Calibri"/>
          <w:color w:val="000000"/>
        </w:rPr>
        <w:t>No provision of this Agreement shall be deemed waived by either Party unless such waiver is reduced to writing and is signed by the Party against whom such waiver is sought to be enforced. Any waiver of any breach of any provision of this Agreement shall not be construed as a waiver of any continuing or succeeding breach of such provision, a waiver of the provision itself or a waiver of any right under this Agreement.</w:t>
      </w:r>
    </w:p>
    <w:p w14:paraId="3FCFCDE8" w14:textId="77777777" w:rsidR="00B317C0" w:rsidRPr="00D138D5" w:rsidRDefault="00B317C0" w:rsidP="00B317C0">
      <w:pPr>
        <w:tabs>
          <w:tab w:val="left" w:pos="0"/>
        </w:tabs>
        <w:contextualSpacing/>
        <w:jc w:val="both"/>
        <w:rPr>
          <w:rFonts w:eastAsia="Times" w:cs="Calibri"/>
          <w:b/>
          <w:bCs/>
          <w:sz w:val="24"/>
          <w:szCs w:val="24"/>
          <w:u w:val="single"/>
          <w:lang w:val="en-GB"/>
        </w:rPr>
      </w:pPr>
    </w:p>
    <w:p w14:paraId="221B19AC" w14:textId="77777777" w:rsidR="00B317C0" w:rsidRPr="00B47F98" w:rsidRDefault="00B317C0" w:rsidP="00B317C0">
      <w:pPr>
        <w:tabs>
          <w:tab w:val="left" w:pos="0"/>
        </w:tabs>
        <w:contextualSpacing/>
        <w:jc w:val="both"/>
        <w:rPr>
          <w:rFonts w:eastAsia="Times" w:cs="Calibri"/>
          <w:sz w:val="24"/>
          <w:szCs w:val="24"/>
        </w:rPr>
      </w:pPr>
      <w:r>
        <w:rPr>
          <w:rFonts w:eastAsia="Times" w:cs="Calibri"/>
          <w:b/>
          <w:bCs/>
          <w:sz w:val="24"/>
          <w:szCs w:val="24"/>
          <w:u w:val="single"/>
        </w:rPr>
        <w:t xml:space="preserve">Art. 13 </w:t>
      </w:r>
      <w:r w:rsidRPr="00B47F98">
        <w:rPr>
          <w:rFonts w:eastAsia="Times" w:cs="Calibri"/>
          <w:b/>
          <w:bCs/>
          <w:sz w:val="24"/>
          <w:szCs w:val="24"/>
          <w:u w:val="single"/>
        </w:rPr>
        <w:t>Language</w:t>
      </w:r>
    </w:p>
    <w:p w14:paraId="04B48D8A" w14:textId="77777777" w:rsidR="00B317C0" w:rsidRPr="00B47F98" w:rsidRDefault="00B317C0" w:rsidP="00B317C0">
      <w:pPr>
        <w:tabs>
          <w:tab w:val="left" w:pos="0"/>
        </w:tabs>
        <w:contextualSpacing/>
        <w:jc w:val="both"/>
        <w:rPr>
          <w:rFonts w:eastAsia="Times" w:cs="Calibri"/>
          <w:sz w:val="24"/>
          <w:szCs w:val="24"/>
        </w:rPr>
      </w:pPr>
    </w:p>
    <w:p w14:paraId="5CFF3821" w14:textId="13B146BE" w:rsidR="00E76178" w:rsidRPr="00B47F98" w:rsidRDefault="00B317C0" w:rsidP="002A6760">
      <w:pPr>
        <w:jc w:val="both"/>
        <w:rPr>
          <w:rFonts w:eastAsia="Times" w:cs="Calibri"/>
          <w:sz w:val="24"/>
          <w:szCs w:val="24"/>
        </w:rPr>
      </w:pPr>
      <w:r w:rsidRPr="00B47F98">
        <w:rPr>
          <w:rFonts w:eastAsia="Times" w:cs="Calibri"/>
          <w:sz w:val="24"/>
          <w:szCs w:val="24"/>
        </w:rPr>
        <w:t>This Agreement is made in English language. The English version shall prevail in the event of a conflict between the English version and any other version</w:t>
      </w:r>
      <w:r>
        <w:rPr>
          <w:rFonts w:eastAsia="Times" w:cs="Calibri"/>
          <w:sz w:val="24"/>
          <w:szCs w:val="24"/>
        </w:rPr>
        <w:t xml:space="preserve"> (if any)</w:t>
      </w:r>
      <w:r w:rsidRPr="00B47F98">
        <w:rPr>
          <w:rFonts w:eastAsia="Times" w:cs="Calibri"/>
          <w:sz w:val="24"/>
          <w:szCs w:val="24"/>
        </w:rPr>
        <w:t>.</w:t>
      </w:r>
    </w:p>
    <w:p w14:paraId="1D748E1A" w14:textId="77777777" w:rsidR="00B317C0" w:rsidRPr="00B47F98" w:rsidRDefault="00B317C0" w:rsidP="00B317C0">
      <w:pPr>
        <w:jc w:val="both"/>
        <w:rPr>
          <w:rFonts w:eastAsia="Times" w:cs="Calibri"/>
          <w:sz w:val="24"/>
          <w:szCs w:val="24"/>
        </w:rPr>
      </w:pPr>
    </w:p>
    <w:p w14:paraId="1B7C428E" w14:textId="77777777" w:rsidR="00B317C0" w:rsidRPr="00B47F98" w:rsidRDefault="00B317C0" w:rsidP="00B317C0">
      <w:pPr>
        <w:jc w:val="both"/>
        <w:rPr>
          <w:rFonts w:eastAsia="Times" w:cs="Calibri"/>
          <w:sz w:val="24"/>
          <w:szCs w:val="24"/>
        </w:rPr>
      </w:pPr>
      <w:r w:rsidRPr="00B47F98">
        <w:rPr>
          <w:rFonts w:eastAsia="Times" w:cs="Calibri"/>
          <w:b/>
          <w:bCs/>
          <w:sz w:val="24"/>
          <w:szCs w:val="24"/>
          <w:u w:val="single"/>
        </w:rPr>
        <w:lastRenderedPageBreak/>
        <w:t>Art.1</w:t>
      </w:r>
      <w:r>
        <w:rPr>
          <w:rFonts w:eastAsia="Times" w:cs="Calibri"/>
          <w:b/>
          <w:bCs/>
          <w:sz w:val="24"/>
          <w:szCs w:val="24"/>
          <w:u w:val="single"/>
        </w:rPr>
        <w:t>4</w:t>
      </w:r>
      <w:r w:rsidRPr="009844FE">
        <w:rPr>
          <w:rFonts w:eastAsia="Times" w:cs="Calibri"/>
          <w:b/>
          <w:bCs/>
          <w:sz w:val="24"/>
          <w:szCs w:val="24"/>
          <w:u w:val="single"/>
        </w:rPr>
        <w:t xml:space="preserve"> </w:t>
      </w:r>
      <w:r w:rsidRPr="00B47F98">
        <w:rPr>
          <w:rFonts w:eastAsia="Times" w:cs="Calibri"/>
          <w:b/>
          <w:bCs/>
          <w:sz w:val="24"/>
          <w:szCs w:val="24"/>
          <w:u w:val="single"/>
        </w:rPr>
        <w:t>Amendments</w:t>
      </w:r>
    </w:p>
    <w:p w14:paraId="09120387" w14:textId="77777777" w:rsidR="00B317C0" w:rsidRPr="00B47F98" w:rsidRDefault="00B317C0" w:rsidP="00B317C0">
      <w:pPr>
        <w:jc w:val="both"/>
        <w:rPr>
          <w:rFonts w:eastAsia="Times" w:cs="Calibri"/>
          <w:b/>
          <w:bCs/>
          <w:sz w:val="24"/>
          <w:szCs w:val="24"/>
          <w:u w:val="single"/>
        </w:rPr>
      </w:pPr>
    </w:p>
    <w:p w14:paraId="131DFF87" w14:textId="77777777" w:rsidR="00B317C0" w:rsidRPr="00B47F98" w:rsidRDefault="00B317C0" w:rsidP="00B317C0">
      <w:pPr>
        <w:jc w:val="both"/>
        <w:rPr>
          <w:rFonts w:eastAsia="Times" w:cs="Calibri"/>
          <w:sz w:val="24"/>
          <w:szCs w:val="24"/>
        </w:rPr>
      </w:pPr>
      <w:r w:rsidRPr="00B47F98">
        <w:rPr>
          <w:rFonts w:eastAsia="Times" w:cs="Calibri"/>
          <w:sz w:val="24"/>
          <w:szCs w:val="24"/>
        </w:rPr>
        <w:t>This Agreement may be amended only by a written instrument duly signed by the Parties.</w:t>
      </w:r>
    </w:p>
    <w:p w14:paraId="00E09B57" w14:textId="77777777" w:rsidR="00B317C0" w:rsidRPr="00B47F98" w:rsidRDefault="00B317C0" w:rsidP="00B317C0">
      <w:pPr>
        <w:ind w:left="360"/>
        <w:jc w:val="both"/>
        <w:rPr>
          <w:rFonts w:eastAsia="Times" w:cs="Calibri"/>
          <w:b/>
          <w:bCs/>
          <w:sz w:val="24"/>
          <w:szCs w:val="24"/>
          <w:u w:val="single"/>
        </w:rPr>
      </w:pPr>
    </w:p>
    <w:p w14:paraId="43B3FC0C" w14:textId="77777777" w:rsidR="00B317C0" w:rsidRPr="00B47F98" w:rsidRDefault="00B317C0" w:rsidP="00B317C0">
      <w:pPr>
        <w:jc w:val="both"/>
        <w:rPr>
          <w:rFonts w:eastAsia="Times" w:cs="Calibri"/>
          <w:b/>
          <w:bCs/>
          <w:sz w:val="24"/>
          <w:szCs w:val="24"/>
          <w:u w:val="single"/>
        </w:rPr>
      </w:pPr>
      <w:r w:rsidRPr="00B47F98">
        <w:rPr>
          <w:rFonts w:eastAsia="Times" w:cs="Calibri"/>
          <w:b/>
          <w:bCs/>
          <w:sz w:val="24"/>
          <w:szCs w:val="24"/>
          <w:u w:val="single"/>
        </w:rPr>
        <w:t>Art.1</w:t>
      </w:r>
      <w:r>
        <w:rPr>
          <w:rFonts w:eastAsia="Times" w:cs="Calibri"/>
          <w:b/>
          <w:bCs/>
          <w:sz w:val="24"/>
          <w:szCs w:val="24"/>
          <w:u w:val="single"/>
        </w:rPr>
        <w:t>5</w:t>
      </w:r>
      <w:r w:rsidRPr="009844FE">
        <w:rPr>
          <w:rFonts w:eastAsia="Times" w:cs="Calibri"/>
          <w:b/>
          <w:bCs/>
          <w:sz w:val="24"/>
          <w:szCs w:val="24"/>
          <w:u w:val="single"/>
        </w:rPr>
        <w:t xml:space="preserve"> </w:t>
      </w:r>
      <w:r w:rsidRPr="00B47F98">
        <w:rPr>
          <w:rFonts w:eastAsia="Times" w:cs="Calibri"/>
          <w:b/>
          <w:bCs/>
          <w:sz w:val="24"/>
          <w:szCs w:val="24"/>
          <w:u w:val="single"/>
        </w:rPr>
        <w:t>Notices</w:t>
      </w:r>
    </w:p>
    <w:p w14:paraId="6AD92EFA" w14:textId="77777777" w:rsidR="00B317C0" w:rsidRPr="00B47F98" w:rsidRDefault="00B317C0" w:rsidP="00B317C0">
      <w:pPr>
        <w:jc w:val="both"/>
        <w:rPr>
          <w:rFonts w:eastAsia="Times" w:cs="Calibri"/>
          <w:b/>
          <w:bCs/>
          <w:sz w:val="24"/>
          <w:szCs w:val="24"/>
          <w:u w:val="single"/>
        </w:rPr>
      </w:pPr>
    </w:p>
    <w:p w14:paraId="28EC113A" w14:textId="77777777" w:rsidR="00B317C0" w:rsidRDefault="00B317C0" w:rsidP="00B317C0">
      <w:pPr>
        <w:jc w:val="both"/>
        <w:outlineLvl w:val="2"/>
        <w:rPr>
          <w:rFonts w:eastAsia="Times" w:cs="Calibri"/>
          <w:sz w:val="24"/>
          <w:szCs w:val="24"/>
        </w:rPr>
      </w:pPr>
      <w:r w:rsidRPr="00B47F98">
        <w:rPr>
          <w:rFonts w:eastAsia="Times" w:cs="Calibri"/>
          <w:sz w:val="24"/>
          <w:szCs w:val="24"/>
        </w:rPr>
        <w:t>Any notice</w:t>
      </w:r>
      <w:r>
        <w:rPr>
          <w:rFonts w:eastAsia="Times" w:cs="Calibri"/>
          <w:sz w:val="24"/>
          <w:szCs w:val="24"/>
        </w:rPr>
        <w:t xml:space="preserve">, demands </w:t>
      </w:r>
      <w:r w:rsidRPr="00B47F98">
        <w:rPr>
          <w:rFonts w:eastAsia="Times" w:cs="Calibri"/>
          <w:sz w:val="24"/>
          <w:szCs w:val="24"/>
        </w:rPr>
        <w:t>or</w:t>
      </w:r>
      <w:r>
        <w:rPr>
          <w:rFonts w:eastAsia="Times" w:cs="Calibri"/>
          <w:sz w:val="24"/>
          <w:szCs w:val="24"/>
        </w:rPr>
        <w:t xml:space="preserve"> other</w:t>
      </w:r>
      <w:r w:rsidRPr="00B47F98">
        <w:rPr>
          <w:rFonts w:eastAsia="Times" w:cs="Calibri"/>
          <w:sz w:val="24"/>
          <w:szCs w:val="24"/>
        </w:rPr>
        <w:t xml:space="preserve"> communication given pursuant to this Agreement shall be in writing and shall be delivered by hand or by courier with acknowledgement of receipt or sent by registered mail or faxed or sent by e-mail to the addresses </w:t>
      </w:r>
      <w:r>
        <w:rPr>
          <w:rFonts w:eastAsia="Times" w:cs="Calibri"/>
          <w:sz w:val="24"/>
          <w:szCs w:val="24"/>
        </w:rPr>
        <w:t xml:space="preserve">here below: </w:t>
      </w:r>
    </w:p>
    <w:p w14:paraId="035DA0D6" w14:textId="77777777" w:rsidR="00B317C0" w:rsidRPr="00455D81" w:rsidRDefault="00B317C0" w:rsidP="00B317C0">
      <w:pPr>
        <w:jc w:val="both"/>
        <w:outlineLvl w:val="2"/>
        <w:rPr>
          <w:rFonts w:cs="Calibri"/>
          <w:sz w:val="24"/>
          <w:szCs w:val="24"/>
        </w:rPr>
      </w:pPr>
    </w:p>
    <w:p w14:paraId="39EFDF26" w14:textId="77777777" w:rsidR="00B317C0" w:rsidRPr="00455D81" w:rsidRDefault="00B317C0" w:rsidP="00B317C0">
      <w:pPr>
        <w:pStyle w:val="ListParagraph"/>
        <w:numPr>
          <w:ilvl w:val="0"/>
          <w:numId w:val="42"/>
        </w:numPr>
        <w:spacing w:after="0" w:line="240" w:lineRule="auto"/>
        <w:ind w:left="720" w:hanging="270"/>
        <w:contextualSpacing w:val="0"/>
        <w:jc w:val="both"/>
        <w:outlineLvl w:val="2"/>
        <w:rPr>
          <w:rFonts w:cs="Calibri"/>
          <w:sz w:val="24"/>
          <w:szCs w:val="24"/>
        </w:rPr>
      </w:pPr>
      <w:r w:rsidRPr="00455D81">
        <w:rPr>
          <w:rFonts w:cs="Calibri"/>
          <w:sz w:val="24"/>
          <w:szCs w:val="24"/>
        </w:rPr>
        <w:t>If to First Party:</w:t>
      </w:r>
    </w:p>
    <w:p w14:paraId="4250917E" w14:textId="77777777" w:rsidR="00B317C0" w:rsidRPr="00455D81" w:rsidRDefault="00B317C0" w:rsidP="00B317C0">
      <w:pPr>
        <w:pStyle w:val="ListParagraph"/>
        <w:spacing w:after="0" w:line="240" w:lineRule="auto"/>
        <w:ind w:hanging="270"/>
        <w:jc w:val="both"/>
        <w:outlineLvl w:val="2"/>
        <w:rPr>
          <w:rFonts w:cs="Calibri"/>
          <w:sz w:val="18"/>
          <w:szCs w:val="18"/>
        </w:rPr>
      </w:pPr>
    </w:p>
    <w:tbl>
      <w:tblPr>
        <w:tblW w:w="0" w:type="auto"/>
        <w:tblInd w:w="5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4A0" w:firstRow="1" w:lastRow="0" w:firstColumn="1" w:lastColumn="0" w:noHBand="0" w:noVBand="1"/>
      </w:tblPr>
      <w:tblGrid>
        <w:gridCol w:w="1520"/>
        <w:gridCol w:w="6445"/>
      </w:tblGrid>
      <w:tr w:rsidR="00E76178" w:rsidRPr="00D138D5" w14:paraId="5C83D487" w14:textId="77777777" w:rsidTr="007B6C39">
        <w:tc>
          <w:tcPr>
            <w:tcW w:w="1520" w:type="dxa"/>
            <w:tcBorders>
              <w:top w:val="single" w:sz="4" w:space="0" w:color="BFBFBF"/>
              <w:left w:val="single" w:sz="4" w:space="0" w:color="BFBFBF"/>
              <w:bottom w:val="single" w:sz="4" w:space="0" w:color="BFBFBF"/>
              <w:right w:val="single" w:sz="4" w:space="0" w:color="BFBFBF"/>
            </w:tcBorders>
            <w:shd w:val="clear" w:color="auto" w:fill="FFFFFF"/>
            <w:hideMark/>
          </w:tcPr>
          <w:p w14:paraId="27EA5CB3" w14:textId="77777777" w:rsidR="00E76178" w:rsidRPr="00455D81" w:rsidRDefault="00E76178" w:rsidP="00E76178">
            <w:pPr>
              <w:overflowPunct w:val="0"/>
              <w:autoSpaceDE w:val="0"/>
              <w:autoSpaceDN w:val="0"/>
              <w:adjustRightInd w:val="0"/>
              <w:rPr>
                <w:rFonts w:cs="Calibri"/>
                <w:sz w:val="24"/>
                <w:szCs w:val="24"/>
              </w:rPr>
            </w:pPr>
            <w:r w:rsidRPr="00455D81">
              <w:rPr>
                <w:rFonts w:cs="Calibri"/>
                <w:sz w:val="24"/>
                <w:szCs w:val="24"/>
              </w:rPr>
              <w:t>Name:</w:t>
            </w:r>
          </w:p>
        </w:tc>
        <w:tc>
          <w:tcPr>
            <w:tcW w:w="6445" w:type="dxa"/>
            <w:tcBorders>
              <w:top w:val="single" w:sz="4" w:space="0" w:color="BFBFBF"/>
              <w:left w:val="single" w:sz="4" w:space="0" w:color="BFBFBF"/>
              <w:bottom w:val="single" w:sz="4" w:space="0" w:color="BFBFBF"/>
              <w:right w:val="single" w:sz="4" w:space="0" w:color="BFBFBF"/>
            </w:tcBorders>
            <w:hideMark/>
          </w:tcPr>
          <w:p w14:paraId="64F31545" w14:textId="7C2DF629" w:rsidR="00E76178" w:rsidRPr="00455D81" w:rsidRDefault="00E76178" w:rsidP="00E76178">
            <w:pPr>
              <w:rPr>
                <w:rFonts w:cs="Calibri"/>
                <w:sz w:val="24"/>
                <w:szCs w:val="24"/>
                <w:highlight w:val="cyan"/>
              </w:rPr>
            </w:pPr>
            <w:r w:rsidRPr="00357D64">
              <w:rPr>
                <w:rFonts w:ascii="Segoe UI" w:hAnsi="Segoe UI" w:cs="Segoe UI"/>
                <w:highlight w:val="yellow"/>
                <w:lang w:val="en-GB"/>
              </w:rPr>
              <w:t>XXX</w:t>
            </w:r>
          </w:p>
        </w:tc>
      </w:tr>
      <w:tr w:rsidR="00E76178" w:rsidRPr="00D138D5" w14:paraId="76648C3A" w14:textId="77777777" w:rsidTr="007B6C39">
        <w:tc>
          <w:tcPr>
            <w:tcW w:w="1520" w:type="dxa"/>
            <w:tcBorders>
              <w:top w:val="single" w:sz="4" w:space="0" w:color="BFBFBF"/>
              <w:left w:val="single" w:sz="4" w:space="0" w:color="BFBFBF"/>
              <w:bottom w:val="single" w:sz="4" w:space="0" w:color="BFBFBF"/>
              <w:right w:val="single" w:sz="4" w:space="0" w:color="BFBFBF"/>
            </w:tcBorders>
            <w:shd w:val="clear" w:color="auto" w:fill="FFFFFF"/>
            <w:hideMark/>
          </w:tcPr>
          <w:p w14:paraId="487D1E6D" w14:textId="77777777" w:rsidR="00E76178" w:rsidRPr="00455D81" w:rsidRDefault="00E76178" w:rsidP="00E76178">
            <w:pPr>
              <w:overflowPunct w:val="0"/>
              <w:autoSpaceDE w:val="0"/>
              <w:autoSpaceDN w:val="0"/>
              <w:adjustRightInd w:val="0"/>
              <w:rPr>
                <w:rFonts w:cs="Calibri"/>
                <w:sz w:val="24"/>
                <w:szCs w:val="24"/>
              </w:rPr>
            </w:pPr>
            <w:r w:rsidRPr="00455D81">
              <w:rPr>
                <w:rFonts w:cs="Calibri"/>
                <w:sz w:val="24"/>
                <w:szCs w:val="24"/>
              </w:rPr>
              <w:t>Address:</w:t>
            </w:r>
          </w:p>
        </w:tc>
        <w:tc>
          <w:tcPr>
            <w:tcW w:w="6445" w:type="dxa"/>
            <w:tcBorders>
              <w:top w:val="single" w:sz="4" w:space="0" w:color="BFBFBF"/>
              <w:left w:val="single" w:sz="4" w:space="0" w:color="BFBFBF"/>
              <w:bottom w:val="single" w:sz="4" w:space="0" w:color="BFBFBF"/>
              <w:right w:val="single" w:sz="4" w:space="0" w:color="BFBFBF"/>
            </w:tcBorders>
            <w:hideMark/>
          </w:tcPr>
          <w:p w14:paraId="03051E35" w14:textId="0A498799" w:rsidR="00E76178" w:rsidRPr="00886D0F" w:rsidRDefault="00E76178" w:rsidP="00E76178">
            <w:pPr>
              <w:rPr>
                <w:rFonts w:cs="Calibri"/>
                <w:sz w:val="24"/>
                <w:szCs w:val="24"/>
              </w:rPr>
            </w:pPr>
            <w:r>
              <w:rPr>
                <w:rFonts w:eastAsia="Times" w:cs="Calibri"/>
                <w:sz w:val="24"/>
                <w:szCs w:val="24"/>
                <w:highlight w:val="yellow"/>
              </w:rPr>
              <w:t>XXX</w:t>
            </w:r>
          </w:p>
        </w:tc>
      </w:tr>
      <w:tr w:rsidR="00E76178" w:rsidRPr="00D138D5" w14:paraId="1412A57A" w14:textId="77777777" w:rsidTr="007B6C39">
        <w:tc>
          <w:tcPr>
            <w:tcW w:w="1520" w:type="dxa"/>
            <w:tcBorders>
              <w:top w:val="single" w:sz="4" w:space="0" w:color="BFBFBF"/>
              <w:left w:val="single" w:sz="4" w:space="0" w:color="BFBFBF"/>
              <w:bottom w:val="single" w:sz="4" w:space="0" w:color="BFBFBF"/>
              <w:right w:val="single" w:sz="4" w:space="0" w:color="BFBFBF"/>
            </w:tcBorders>
            <w:shd w:val="clear" w:color="auto" w:fill="FFFFFF"/>
            <w:hideMark/>
          </w:tcPr>
          <w:p w14:paraId="0A647706" w14:textId="77777777" w:rsidR="00E76178" w:rsidRPr="00455D81" w:rsidRDefault="00E76178" w:rsidP="00E76178">
            <w:pPr>
              <w:overflowPunct w:val="0"/>
              <w:autoSpaceDE w:val="0"/>
              <w:autoSpaceDN w:val="0"/>
              <w:adjustRightInd w:val="0"/>
              <w:rPr>
                <w:rFonts w:cs="Calibri"/>
                <w:sz w:val="24"/>
                <w:szCs w:val="24"/>
              </w:rPr>
            </w:pPr>
            <w:r w:rsidRPr="00455D81">
              <w:rPr>
                <w:rFonts w:cs="Calibri"/>
                <w:sz w:val="24"/>
                <w:szCs w:val="24"/>
              </w:rPr>
              <w:t>Phone:</w:t>
            </w:r>
          </w:p>
        </w:tc>
        <w:tc>
          <w:tcPr>
            <w:tcW w:w="6445" w:type="dxa"/>
            <w:tcBorders>
              <w:top w:val="single" w:sz="4" w:space="0" w:color="BFBFBF"/>
              <w:left w:val="single" w:sz="4" w:space="0" w:color="BFBFBF"/>
              <w:bottom w:val="single" w:sz="4" w:space="0" w:color="BFBFBF"/>
              <w:right w:val="single" w:sz="4" w:space="0" w:color="BFBFBF"/>
            </w:tcBorders>
            <w:hideMark/>
          </w:tcPr>
          <w:p w14:paraId="4B36E597" w14:textId="41E3A012" w:rsidR="00E76178" w:rsidRPr="00886D0F" w:rsidRDefault="00E76178" w:rsidP="00E76178">
            <w:pPr>
              <w:rPr>
                <w:rFonts w:cs="Calibri"/>
                <w:sz w:val="24"/>
                <w:szCs w:val="24"/>
              </w:rPr>
            </w:pPr>
            <w:r>
              <w:rPr>
                <w:rFonts w:eastAsia="Times" w:cs="Calibri"/>
                <w:sz w:val="24"/>
                <w:szCs w:val="24"/>
                <w:highlight w:val="yellow"/>
              </w:rPr>
              <w:t>XXX</w:t>
            </w:r>
          </w:p>
        </w:tc>
      </w:tr>
      <w:tr w:rsidR="00E76178" w:rsidRPr="00D138D5" w14:paraId="1AA5A540" w14:textId="77777777" w:rsidTr="007B6C39">
        <w:tc>
          <w:tcPr>
            <w:tcW w:w="1520" w:type="dxa"/>
            <w:tcBorders>
              <w:top w:val="single" w:sz="4" w:space="0" w:color="BFBFBF"/>
              <w:left w:val="single" w:sz="4" w:space="0" w:color="BFBFBF"/>
              <w:bottom w:val="single" w:sz="4" w:space="0" w:color="BFBFBF"/>
              <w:right w:val="single" w:sz="4" w:space="0" w:color="BFBFBF"/>
            </w:tcBorders>
            <w:shd w:val="clear" w:color="auto" w:fill="FFFFFF"/>
            <w:hideMark/>
          </w:tcPr>
          <w:p w14:paraId="2A630812" w14:textId="77777777" w:rsidR="00E76178" w:rsidRPr="00455D81" w:rsidRDefault="00E76178" w:rsidP="00E76178">
            <w:pPr>
              <w:overflowPunct w:val="0"/>
              <w:autoSpaceDE w:val="0"/>
              <w:autoSpaceDN w:val="0"/>
              <w:adjustRightInd w:val="0"/>
              <w:rPr>
                <w:rFonts w:cs="Calibri"/>
                <w:sz w:val="24"/>
                <w:szCs w:val="24"/>
              </w:rPr>
            </w:pPr>
            <w:r w:rsidRPr="00455D81">
              <w:rPr>
                <w:rFonts w:cs="Calibri"/>
                <w:sz w:val="24"/>
                <w:szCs w:val="24"/>
              </w:rPr>
              <w:t>Fax:</w:t>
            </w:r>
          </w:p>
        </w:tc>
        <w:tc>
          <w:tcPr>
            <w:tcW w:w="6445" w:type="dxa"/>
            <w:tcBorders>
              <w:top w:val="single" w:sz="4" w:space="0" w:color="BFBFBF"/>
              <w:left w:val="single" w:sz="4" w:space="0" w:color="BFBFBF"/>
              <w:bottom w:val="single" w:sz="4" w:space="0" w:color="BFBFBF"/>
              <w:right w:val="single" w:sz="4" w:space="0" w:color="BFBFBF"/>
            </w:tcBorders>
          </w:tcPr>
          <w:p w14:paraId="343970B5" w14:textId="5480A1D0" w:rsidR="00E76178" w:rsidRPr="00886D0F" w:rsidRDefault="00E76178" w:rsidP="00E76178">
            <w:pPr>
              <w:overflowPunct w:val="0"/>
              <w:autoSpaceDE w:val="0"/>
              <w:autoSpaceDN w:val="0"/>
              <w:adjustRightInd w:val="0"/>
              <w:jc w:val="lowKashida"/>
              <w:rPr>
                <w:rFonts w:cs="Calibri"/>
                <w:sz w:val="24"/>
                <w:szCs w:val="24"/>
              </w:rPr>
            </w:pPr>
            <w:r w:rsidRPr="00357D64">
              <w:rPr>
                <w:rFonts w:cs="Calibri"/>
                <w:sz w:val="24"/>
                <w:szCs w:val="24"/>
                <w:highlight w:val="yellow"/>
              </w:rPr>
              <w:t>XXX</w:t>
            </w:r>
          </w:p>
        </w:tc>
      </w:tr>
      <w:tr w:rsidR="00E76178" w:rsidRPr="00D138D5" w14:paraId="70E61FCE" w14:textId="77777777" w:rsidTr="007B6C39">
        <w:tc>
          <w:tcPr>
            <w:tcW w:w="1520" w:type="dxa"/>
            <w:tcBorders>
              <w:top w:val="single" w:sz="4" w:space="0" w:color="BFBFBF"/>
              <w:left w:val="single" w:sz="4" w:space="0" w:color="BFBFBF"/>
              <w:bottom w:val="single" w:sz="4" w:space="0" w:color="BFBFBF"/>
              <w:right w:val="single" w:sz="4" w:space="0" w:color="BFBFBF"/>
            </w:tcBorders>
            <w:shd w:val="clear" w:color="auto" w:fill="FFFFFF"/>
            <w:hideMark/>
          </w:tcPr>
          <w:p w14:paraId="5FC14564" w14:textId="77777777" w:rsidR="00E76178" w:rsidRPr="00455D81" w:rsidRDefault="00E76178" w:rsidP="00E76178">
            <w:pPr>
              <w:overflowPunct w:val="0"/>
              <w:autoSpaceDE w:val="0"/>
              <w:autoSpaceDN w:val="0"/>
              <w:adjustRightInd w:val="0"/>
              <w:rPr>
                <w:rFonts w:cs="Calibri"/>
                <w:sz w:val="24"/>
                <w:szCs w:val="24"/>
              </w:rPr>
            </w:pPr>
            <w:r w:rsidRPr="00455D81">
              <w:rPr>
                <w:rFonts w:cs="Calibri"/>
                <w:sz w:val="24"/>
                <w:szCs w:val="24"/>
              </w:rPr>
              <w:t>E-mail:</w:t>
            </w:r>
          </w:p>
        </w:tc>
        <w:tc>
          <w:tcPr>
            <w:tcW w:w="6445" w:type="dxa"/>
            <w:tcBorders>
              <w:top w:val="single" w:sz="4" w:space="0" w:color="BFBFBF"/>
              <w:left w:val="single" w:sz="4" w:space="0" w:color="BFBFBF"/>
              <w:bottom w:val="single" w:sz="4" w:space="0" w:color="BFBFBF"/>
              <w:right w:val="single" w:sz="4" w:space="0" w:color="BFBFBF"/>
            </w:tcBorders>
          </w:tcPr>
          <w:p w14:paraId="148FEF90" w14:textId="65CC8925" w:rsidR="00E76178" w:rsidRPr="00455D81" w:rsidRDefault="00E76178" w:rsidP="00E76178">
            <w:pPr>
              <w:overflowPunct w:val="0"/>
              <w:autoSpaceDE w:val="0"/>
              <w:autoSpaceDN w:val="0"/>
              <w:adjustRightInd w:val="0"/>
              <w:jc w:val="lowKashida"/>
              <w:rPr>
                <w:rFonts w:cs="Calibri"/>
                <w:sz w:val="24"/>
                <w:szCs w:val="24"/>
              </w:rPr>
            </w:pPr>
            <w:r w:rsidRPr="00357D64">
              <w:rPr>
                <w:rFonts w:ascii="Segoe UI" w:hAnsi="Segoe UI" w:cs="Segoe UI"/>
                <w:highlight w:val="yellow"/>
                <w:lang w:val="en-GB"/>
              </w:rPr>
              <w:t>XXX</w:t>
            </w:r>
          </w:p>
        </w:tc>
      </w:tr>
    </w:tbl>
    <w:p w14:paraId="475F2064" w14:textId="77777777" w:rsidR="00B317C0" w:rsidRPr="00455D81" w:rsidRDefault="00B317C0" w:rsidP="00B317C0">
      <w:pPr>
        <w:jc w:val="lowKashida"/>
        <w:rPr>
          <w:rFonts w:cs="Calibri"/>
          <w:sz w:val="24"/>
          <w:szCs w:val="24"/>
        </w:rPr>
      </w:pPr>
    </w:p>
    <w:p w14:paraId="276A6E3A" w14:textId="77777777" w:rsidR="00B317C0" w:rsidRPr="00455D81" w:rsidRDefault="00B317C0" w:rsidP="00B317C0">
      <w:pPr>
        <w:pStyle w:val="ListParagraph"/>
        <w:numPr>
          <w:ilvl w:val="0"/>
          <w:numId w:val="42"/>
        </w:numPr>
        <w:spacing w:after="0" w:line="240" w:lineRule="auto"/>
        <w:ind w:left="720" w:hanging="270"/>
        <w:contextualSpacing w:val="0"/>
        <w:jc w:val="lowKashida"/>
        <w:rPr>
          <w:rFonts w:cs="Calibri"/>
          <w:sz w:val="24"/>
          <w:szCs w:val="24"/>
        </w:rPr>
      </w:pPr>
      <w:r w:rsidRPr="00455D81">
        <w:rPr>
          <w:rFonts w:cs="Calibri"/>
          <w:sz w:val="24"/>
          <w:szCs w:val="24"/>
        </w:rPr>
        <w:t>If to Second Party:</w:t>
      </w:r>
    </w:p>
    <w:p w14:paraId="39136F01" w14:textId="77777777" w:rsidR="00B317C0" w:rsidRPr="00455D81" w:rsidRDefault="00B317C0" w:rsidP="00B317C0">
      <w:pPr>
        <w:pStyle w:val="ListParagraph"/>
        <w:spacing w:after="0" w:line="240" w:lineRule="auto"/>
        <w:ind w:hanging="270"/>
        <w:jc w:val="lowKashida"/>
        <w:rPr>
          <w:rFonts w:cs="Calibri"/>
          <w:sz w:val="18"/>
          <w:szCs w:val="18"/>
        </w:rPr>
      </w:pPr>
    </w:p>
    <w:tbl>
      <w:tblPr>
        <w:tblW w:w="0" w:type="auto"/>
        <w:tblInd w:w="53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0" w:type="dxa"/>
          <w:right w:w="0" w:type="dxa"/>
        </w:tblCellMar>
        <w:tblLook w:val="04A0" w:firstRow="1" w:lastRow="0" w:firstColumn="1" w:lastColumn="0" w:noHBand="0" w:noVBand="1"/>
      </w:tblPr>
      <w:tblGrid>
        <w:gridCol w:w="1520"/>
        <w:gridCol w:w="6445"/>
      </w:tblGrid>
      <w:tr w:rsidR="00E76178" w:rsidRPr="00D138D5" w14:paraId="4810E7B1" w14:textId="77777777" w:rsidTr="007B6C39">
        <w:trPr>
          <w:trHeight w:val="70"/>
        </w:trPr>
        <w:tc>
          <w:tcPr>
            <w:tcW w:w="1520" w:type="dxa"/>
            <w:tcBorders>
              <w:top w:val="single" w:sz="4" w:space="0" w:color="BFBFBF"/>
              <w:left w:val="single" w:sz="4" w:space="0" w:color="BFBFBF"/>
              <w:bottom w:val="single" w:sz="4" w:space="0" w:color="BFBFBF"/>
              <w:right w:val="single" w:sz="4" w:space="0" w:color="BFBFBF"/>
            </w:tcBorders>
            <w:hideMark/>
          </w:tcPr>
          <w:p w14:paraId="39963B3A" w14:textId="77777777" w:rsidR="00E76178" w:rsidRPr="00455D81" w:rsidRDefault="00E76178" w:rsidP="00E76178">
            <w:pPr>
              <w:overflowPunct w:val="0"/>
              <w:autoSpaceDE w:val="0"/>
              <w:autoSpaceDN w:val="0"/>
              <w:adjustRightInd w:val="0"/>
              <w:jc w:val="lowKashida"/>
              <w:rPr>
                <w:rFonts w:cs="Calibri"/>
                <w:sz w:val="24"/>
                <w:szCs w:val="24"/>
              </w:rPr>
            </w:pPr>
            <w:r w:rsidRPr="00455D81">
              <w:rPr>
                <w:rFonts w:cs="Calibri"/>
                <w:sz w:val="24"/>
                <w:szCs w:val="24"/>
              </w:rPr>
              <w:t>Name:</w:t>
            </w:r>
          </w:p>
        </w:tc>
        <w:tc>
          <w:tcPr>
            <w:tcW w:w="6445" w:type="dxa"/>
            <w:tcBorders>
              <w:top w:val="single" w:sz="4" w:space="0" w:color="BFBFBF"/>
              <w:left w:val="single" w:sz="4" w:space="0" w:color="BFBFBF"/>
              <w:bottom w:val="single" w:sz="4" w:space="0" w:color="BFBFBF"/>
              <w:right w:val="single" w:sz="4" w:space="0" w:color="BFBFBF"/>
            </w:tcBorders>
          </w:tcPr>
          <w:p w14:paraId="536AECF2" w14:textId="76B041D4" w:rsidR="00E76178" w:rsidRPr="00AA6C30" w:rsidRDefault="00E76178" w:rsidP="00E76178">
            <w:pPr>
              <w:rPr>
                <w:rFonts w:cs="Calibri"/>
                <w:sz w:val="24"/>
                <w:szCs w:val="24"/>
              </w:rPr>
            </w:pPr>
            <w:r w:rsidRPr="00357D64">
              <w:rPr>
                <w:rFonts w:ascii="Segoe UI" w:hAnsi="Segoe UI" w:cs="Segoe UI"/>
                <w:highlight w:val="yellow"/>
                <w:lang w:val="en-GB"/>
              </w:rPr>
              <w:t>XXX</w:t>
            </w:r>
          </w:p>
        </w:tc>
      </w:tr>
      <w:tr w:rsidR="00E76178" w:rsidRPr="00D138D5" w14:paraId="54258A15" w14:textId="77777777" w:rsidTr="007B6C39">
        <w:tc>
          <w:tcPr>
            <w:tcW w:w="1520" w:type="dxa"/>
            <w:tcBorders>
              <w:top w:val="single" w:sz="4" w:space="0" w:color="BFBFBF"/>
              <w:left w:val="single" w:sz="4" w:space="0" w:color="BFBFBF"/>
              <w:bottom w:val="single" w:sz="4" w:space="0" w:color="BFBFBF"/>
              <w:right w:val="single" w:sz="4" w:space="0" w:color="BFBFBF"/>
            </w:tcBorders>
            <w:hideMark/>
          </w:tcPr>
          <w:p w14:paraId="4B953ABB" w14:textId="77777777" w:rsidR="00E76178" w:rsidRPr="00455D81" w:rsidRDefault="00E76178" w:rsidP="00E76178">
            <w:pPr>
              <w:overflowPunct w:val="0"/>
              <w:autoSpaceDE w:val="0"/>
              <w:autoSpaceDN w:val="0"/>
              <w:adjustRightInd w:val="0"/>
              <w:jc w:val="lowKashida"/>
              <w:rPr>
                <w:rFonts w:cs="Calibri"/>
                <w:sz w:val="24"/>
                <w:szCs w:val="24"/>
              </w:rPr>
            </w:pPr>
            <w:r w:rsidRPr="00455D81">
              <w:rPr>
                <w:rFonts w:cs="Calibri"/>
                <w:sz w:val="24"/>
                <w:szCs w:val="24"/>
              </w:rPr>
              <w:t>Address:</w:t>
            </w:r>
          </w:p>
        </w:tc>
        <w:tc>
          <w:tcPr>
            <w:tcW w:w="6445" w:type="dxa"/>
            <w:tcBorders>
              <w:top w:val="single" w:sz="4" w:space="0" w:color="BFBFBF"/>
              <w:left w:val="single" w:sz="4" w:space="0" w:color="BFBFBF"/>
              <w:bottom w:val="single" w:sz="4" w:space="0" w:color="BFBFBF"/>
              <w:right w:val="single" w:sz="4" w:space="0" w:color="BFBFBF"/>
            </w:tcBorders>
          </w:tcPr>
          <w:p w14:paraId="36FAF213" w14:textId="6C986261" w:rsidR="00E76178" w:rsidRPr="00E42813" w:rsidRDefault="00E76178" w:rsidP="00E76178">
            <w:pPr>
              <w:widowControl w:val="0"/>
            </w:pPr>
            <w:r>
              <w:rPr>
                <w:rFonts w:eastAsia="Times" w:cs="Calibri"/>
                <w:sz w:val="24"/>
                <w:szCs w:val="24"/>
                <w:highlight w:val="yellow"/>
              </w:rPr>
              <w:t>XXX</w:t>
            </w:r>
          </w:p>
        </w:tc>
      </w:tr>
      <w:tr w:rsidR="00E76178" w:rsidRPr="00D138D5" w14:paraId="40BDB8D3" w14:textId="77777777" w:rsidTr="007B6C39">
        <w:tc>
          <w:tcPr>
            <w:tcW w:w="1520" w:type="dxa"/>
            <w:tcBorders>
              <w:top w:val="single" w:sz="4" w:space="0" w:color="BFBFBF"/>
              <w:left w:val="single" w:sz="4" w:space="0" w:color="BFBFBF"/>
              <w:bottom w:val="single" w:sz="4" w:space="0" w:color="BFBFBF"/>
              <w:right w:val="single" w:sz="4" w:space="0" w:color="BFBFBF"/>
            </w:tcBorders>
            <w:hideMark/>
          </w:tcPr>
          <w:p w14:paraId="3F2F36E6" w14:textId="77777777" w:rsidR="00E76178" w:rsidRPr="00A902B1" w:rsidRDefault="00E76178" w:rsidP="00E76178">
            <w:pPr>
              <w:overflowPunct w:val="0"/>
              <w:autoSpaceDE w:val="0"/>
              <w:autoSpaceDN w:val="0"/>
              <w:adjustRightInd w:val="0"/>
              <w:jc w:val="lowKashida"/>
              <w:rPr>
                <w:rFonts w:eastAsia="Times" w:cs="Calibri"/>
                <w:sz w:val="24"/>
                <w:szCs w:val="24"/>
              </w:rPr>
            </w:pPr>
            <w:r w:rsidRPr="00A902B1">
              <w:rPr>
                <w:rFonts w:eastAsia="Times" w:cs="Calibri"/>
                <w:sz w:val="24"/>
                <w:szCs w:val="24"/>
              </w:rPr>
              <w:t>Phone:</w:t>
            </w:r>
          </w:p>
        </w:tc>
        <w:tc>
          <w:tcPr>
            <w:tcW w:w="6445" w:type="dxa"/>
            <w:tcBorders>
              <w:top w:val="single" w:sz="4" w:space="0" w:color="BFBFBF"/>
              <w:left w:val="single" w:sz="4" w:space="0" w:color="BFBFBF"/>
              <w:bottom w:val="single" w:sz="4" w:space="0" w:color="BFBFBF"/>
              <w:right w:val="single" w:sz="4" w:space="0" w:color="BFBFBF"/>
            </w:tcBorders>
          </w:tcPr>
          <w:p w14:paraId="1159E548" w14:textId="6A263262" w:rsidR="00E76178" w:rsidRPr="00AA6C30" w:rsidRDefault="00E76178" w:rsidP="00E76178">
            <w:pPr>
              <w:rPr>
                <w:rFonts w:eastAsia="Times" w:cs="Calibri"/>
                <w:sz w:val="24"/>
                <w:szCs w:val="24"/>
                <w:highlight w:val="yellow"/>
              </w:rPr>
            </w:pPr>
            <w:r>
              <w:rPr>
                <w:rFonts w:eastAsia="Times" w:cs="Calibri"/>
                <w:sz w:val="24"/>
                <w:szCs w:val="24"/>
                <w:highlight w:val="yellow"/>
              </w:rPr>
              <w:t>XXX</w:t>
            </w:r>
          </w:p>
        </w:tc>
      </w:tr>
      <w:tr w:rsidR="00E76178" w:rsidRPr="00D138D5" w14:paraId="1260D058" w14:textId="77777777" w:rsidTr="007B6C39">
        <w:tc>
          <w:tcPr>
            <w:tcW w:w="1520" w:type="dxa"/>
            <w:tcBorders>
              <w:top w:val="single" w:sz="4" w:space="0" w:color="BFBFBF"/>
              <w:left w:val="single" w:sz="4" w:space="0" w:color="BFBFBF"/>
              <w:bottom w:val="single" w:sz="4" w:space="0" w:color="BFBFBF"/>
              <w:right w:val="single" w:sz="4" w:space="0" w:color="BFBFBF"/>
            </w:tcBorders>
            <w:hideMark/>
          </w:tcPr>
          <w:p w14:paraId="49683CEF" w14:textId="77777777" w:rsidR="00E76178" w:rsidRPr="00455D81" w:rsidRDefault="00E76178" w:rsidP="00E76178">
            <w:pPr>
              <w:overflowPunct w:val="0"/>
              <w:autoSpaceDE w:val="0"/>
              <w:autoSpaceDN w:val="0"/>
              <w:adjustRightInd w:val="0"/>
              <w:jc w:val="lowKashida"/>
              <w:rPr>
                <w:rFonts w:cs="Calibri"/>
                <w:sz w:val="24"/>
                <w:szCs w:val="24"/>
              </w:rPr>
            </w:pPr>
            <w:r w:rsidRPr="00455D81">
              <w:rPr>
                <w:rFonts w:cs="Calibri"/>
                <w:sz w:val="24"/>
                <w:szCs w:val="24"/>
              </w:rPr>
              <w:t>Fax:</w:t>
            </w:r>
          </w:p>
        </w:tc>
        <w:tc>
          <w:tcPr>
            <w:tcW w:w="6445" w:type="dxa"/>
            <w:tcBorders>
              <w:top w:val="single" w:sz="4" w:space="0" w:color="BFBFBF"/>
              <w:left w:val="single" w:sz="4" w:space="0" w:color="BFBFBF"/>
              <w:bottom w:val="single" w:sz="4" w:space="0" w:color="BFBFBF"/>
              <w:right w:val="single" w:sz="4" w:space="0" w:color="BFBFBF"/>
            </w:tcBorders>
          </w:tcPr>
          <w:p w14:paraId="3EF68533" w14:textId="6580CF05" w:rsidR="00E76178" w:rsidRPr="00455D81" w:rsidRDefault="00E76178" w:rsidP="00E76178">
            <w:pPr>
              <w:overflowPunct w:val="0"/>
              <w:autoSpaceDE w:val="0"/>
              <w:autoSpaceDN w:val="0"/>
              <w:adjustRightInd w:val="0"/>
              <w:jc w:val="lowKashida"/>
              <w:rPr>
                <w:rFonts w:cs="Calibri"/>
                <w:sz w:val="24"/>
                <w:szCs w:val="24"/>
                <w:highlight w:val="yellow"/>
              </w:rPr>
            </w:pPr>
            <w:r w:rsidRPr="00357D64">
              <w:rPr>
                <w:rFonts w:cs="Calibri"/>
                <w:sz w:val="24"/>
                <w:szCs w:val="24"/>
                <w:highlight w:val="yellow"/>
              </w:rPr>
              <w:t>XXX</w:t>
            </w:r>
          </w:p>
        </w:tc>
      </w:tr>
      <w:tr w:rsidR="00E76178" w:rsidRPr="00D138D5" w14:paraId="516CCB12" w14:textId="77777777" w:rsidTr="007B6C39">
        <w:tc>
          <w:tcPr>
            <w:tcW w:w="1520" w:type="dxa"/>
            <w:tcBorders>
              <w:top w:val="single" w:sz="4" w:space="0" w:color="BFBFBF"/>
              <w:left w:val="single" w:sz="4" w:space="0" w:color="BFBFBF"/>
              <w:bottom w:val="single" w:sz="4" w:space="0" w:color="BFBFBF"/>
              <w:right w:val="single" w:sz="4" w:space="0" w:color="BFBFBF"/>
            </w:tcBorders>
            <w:hideMark/>
          </w:tcPr>
          <w:p w14:paraId="27257924" w14:textId="77777777" w:rsidR="00E76178" w:rsidRPr="00455D81" w:rsidRDefault="00E76178" w:rsidP="00E76178">
            <w:pPr>
              <w:overflowPunct w:val="0"/>
              <w:autoSpaceDE w:val="0"/>
              <w:autoSpaceDN w:val="0"/>
              <w:adjustRightInd w:val="0"/>
              <w:jc w:val="lowKashida"/>
              <w:rPr>
                <w:rFonts w:cs="Calibri"/>
                <w:sz w:val="24"/>
                <w:szCs w:val="24"/>
              </w:rPr>
            </w:pPr>
            <w:r w:rsidRPr="00455D81">
              <w:rPr>
                <w:rFonts w:cs="Calibri"/>
                <w:sz w:val="24"/>
                <w:szCs w:val="24"/>
              </w:rPr>
              <w:t>E-mail:</w:t>
            </w:r>
          </w:p>
        </w:tc>
        <w:tc>
          <w:tcPr>
            <w:tcW w:w="6445" w:type="dxa"/>
            <w:tcBorders>
              <w:top w:val="single" w:sz="4" w:space="0" w:color="BFBFBF"/>
              <w:left w:val="single" w:sz="4" w:space="0" w:color="BFBFBF"/>
              <w:bottom w:val="single" w:sz="4" w:space="0" w:color="BFBFBF"/>
              <w:right w:val="single" w:sz="4" w:space="0" w:color="BFBFBF"/>
            </w:tcBorders>
          </w:tcPr>
          <w:p w14:paraId="63A52441" w14:textId="2376656B" w:rsidR="00E76178" w:rsidRPr="00455D81" w:rsidRDefault="00E76178" w:rsidP="00E76178">
            <w:pPr>
              <w:overflowPunct w:val="0"/>
              <w:autoSpaceDE w:val="0"/>
              <w:autoSpaceDN w:val="0"/>
              <w:adjustRightInd w:val="0"/>
              <w:jc w:val="lowKashida"/>
              <w:rPr>
                <w:rFonts w:cs="Calibri"/>
                <w:sz w:val="24"/>
                <w:szCs w:val="24"/>
                <w:highlight w:val="yellow"/>
              </w:rPr>
            </w:pPr>
            <w:r w:rsidRPr="00357D64">
              <w:rPr>
                <w:rFonts w:cs="Calibri"/>
                <w:sz w:val="24"/>
                <w:szCs w:val="24"/>
                <w:highlight w:val="yellow"/>
              </w:rPr>
              <w:t>XXX</w:t>
            </w:r>
          </w:p>
        </w:tc>
      </w:tr>
    </w:tbl>
    <w:p w14:paraId="55B75C3C" w14:textId="77777777" w:rsidR="00B317C0" w:rsidRDefault="00B317C0" w:rsidP="00B317C0">
      <w:pPr>
        <w:jc w:val="both"/>
        <w:rPr>
          <w:rFonts w:eastAsia="Times" w:cs="Calibri"/>
          <w:b/>
          <w:bCs/>
          <w:sz w:val="24"/>
          <w:szCs w:val="24"/>
          <w:u w:val="single"/>
        </w:rPr>
      </w:pPr>
    </w:p>
    <w:p w14:paraId="765A5CCF" w14:textId="6C585EE3" w:rsidR="00B317C0" w:rsidRDefault="00B317C0" w:rsidP="00B317C0">
      <w:pPr>
        <w:jc w:val="both"/>
        <w:rPr>
          <w:rFonts w:eastAsia="Times" w:cs="Calibri"/>
          <w:b/>
          <w:bCs/>
          <w:sz w:val="24"/>
          <w:szCs w:val="24"/>
          <w:u w:val="single"/>
        </w:rPr>
      </w:pPr>
    </w:p>
    <w:p w14:paraId="153D0941" w14:textId="6198AD8C" w:rsidR="001208B7" w:rsidRDefault="001208B7" w:rsidP="00B317C0">
      <w:pPr>
        <w:jc w:val="both"/>
        <w:rPr>
          <w:rFonts w:eastAsia="Times" w:cs="Calibri"/>
          <w:b/>
          <w:bCs/>
          <w:sz w:val="24"/>
          <w:szCs w:val="24"/>
          <w:u w:val="single"/>
        </w:rPr>
      </w:pPr>
    </w:p>
    <w:p w14:paraId="3946B0C5" w14:textId="67F85865" w:rsidR="001208B7" w:rsidRDefault="001208B7" w:rsidP="00B317C0">
      <w:pPr>
        <w:jc w:val="both"/>
        <w:rPr>
          <w:rFonts w:eastAsia="Times" w:cs="Calibri"/>
          <w:b/>
          <w:bCs/>
          <w:sz w:val="24"/>
          <w:szCs w:val="24"/>
          <w:u w:val="single"/>
        </w:rPr>
      </w:pPr>
    </w:p>
    <w:p w14:paraId="3D640AEF" w14:textId="77777777" w:rsidR="001208B7" w:rsidRDefault="001208B7" w:rsidP="00B317C0">
      <w:pPr>
        <w:jc w:val="both"/>
        <w:rPr>
          <w:rFonts w:eastAsia="Times" w:cs="Calibri"/>
          <w:b/>
          <w:bCs/>
          <w:sz w:val="24"/>
          <w:szCs w:val="24"/>
          <w:u w:val="single"/>
        </w:rPr>
      </w:pPr>
    </w:p>
    <w:p w14:paraId="03A76A70" w14:textId="77777777" w:rsidR="00B317C0" w:rsidRDefault="00B317C0" w:rsidP="00B317C0">
      <w:pPr>
        <w:jc w:val="both"/>
        <w:rPr>
          <w:rFonts w:eastAsia="Times" w:cs="Calibri"/>
          <w:b/>
          <w:bCs/>
          <w:sz w:val="24"/>
          <w:szCs w:val="24"/>
          <w:u w:val="single"/>
        </w:rPr>
      </w:pPr>
      <w:r w:rsidRPr="00B47F98">
        <w:rPr>
          <w:rFonts w:eastAsia="Times" w:cs="Calibri"/>
          <w:b/>
          <w:bCs/>
          <w:sz w:val="24"/>
          <w:szCs w:val="24"/>
          <w:u w:val="single"/>
        </w:rPr>
        <w:t>Art.13</w:t>
      </w:r>
      <w:r w:rsidRPr="009844FE">
        <w:rPr>
          <w:rFonts w:eastAsia="Times" w:cs="Calibri"/>
          <w:b/>
          <w:bCs/>
          <w:sz w:val="24"/>
          <w:szCs w:val="24"/>
          <w:u w:val="single"/>
        </w:rPr>
        <w:t xml:space="preserve"> </w:t>
      </w:r>
      <w:r>
        <w:rPr>
          <w:rFonts w:eastAsia="Times" w:cs="Calibri"/>
          <w:b/>
          <w:bCs/>
          <w:sz w:val="24"/>
          <w:szCs w:val="24"/>
          <w:u w:val="single"/>
        </w:rPr>
        <w:t xml:space="preserve">Severability </w:t>
      </w:r>
    </w:p>
    <w:p w14:paraId="48AAFA44" w14:textId="77777777" w:rsidR="00B317C0" w:rsidRPr="00B47F98" w:rsidRDefault="00B317C0" w:rsidP="00B317C0">
      <w:pPr>
        <w:jc w:val="both"/>
        <w:rPr>
          <w:rFonts w:eastAsia="Times" w:cs="Calibri"/>
          <w:b/>
          <w:bCs/>
          <w:sz w:val="24"/>
          <w:szCs w:val="24"/>
          <w:u w:val="single"/>
        </w:rPr>
      </w:pPr>
    </w:p>
    <w:p w14:paraId="624FE9A7" w14:textId="77777777" w:rsidR="00B317C0" w:rsidRDefault="00B317C0" w:rsidP="00B317C0">
      <w:pPr>
        <w:jc w:val="both"/>
        <w:rPr>
          <w:rFonts w:eastAsia="Times" w:cs="Calibri"/>
          <w:sz w:val="24"/>
          <w:szCs w:val="24"/>
        </w:rPr>
      </w:pPr>
      <w:r>
        <w:rPr>
          <w:rFonts w:eastAsia="Times" w:cs="Calibri"/>
          <w:sz w:val="24"/>
          <w:szCs w:val="24"/>
        </w:rPr>
        <w:t>I</w:t>
      </w:r>
      <w:r w:rsidRPr="00B47F98">
        <w:rPr>
          <w:rFonts w:eastAsia="Times" w:cs="Calibri"/>
          <w:sz w:val="24"/>
          <w:szCs w:val="24"/>
        </w:rPr>
        <w:t>f any provision</w:t>
      </w:r>
      <w:r>
        <w:rPr>
          <w:rFonts w:eastAsia="Times" w:cs="Calibri"/>
          <w:sz w:val="24"/>
          <w:szCs w:val="24"/>
        </w:rPr>
        <w:t xml:space="preserve"> or part</w:t>
      </w:r>
      <w:r w:rsidRPr="00B47F98">
        <w:rPr>
          <w:rFonts w:eastAsia="Times" w:cs="Calibri"/>
          <w:sz w:val="24"/>
          <w:szCs w:val="24"/>
        </w:rPr>
        <w:t xml:space="preserve"> of this Agreement is determined to be invalid or unenforceable</w:t>
      </w:r>
      <w:r>
        <w:rPr>
          <w:rFonts w:eastAsia="Times" w:cs="Calibri"/>
          <w:sz w:val="24"/>
          <w:szCs w:val="24"/>
        </w:rPr>
        <w:t xml:space="preserve"> by a court or other legal authority of competent jurisdiction, </w:t>
      </w:r>
      <w:r w:rsidRPr="00D244F8">
        <w:rPr>
          <w:rFonts w:eastAsia="Times" w:cs="Calibri"/>
          <w:sz w:val="24"/>
          <w:szCs w:val="24"/>
        </w:rPr>
        <w:t>such judgment shall not affect the remainder.</w:t>
      </w:r>
    </w:p>
    <w:p w14:paraId="2EC39B8A" w14:textId="77777777" w:rsidR="00B317C0" w:rsidRPr="00B47F98" w:rsidRDefault="00B317C0" w:rsidP="00B317C0">
      <w:pPr>
        <w:jc w:val="both"/>
        <w:rPr>
          <w:rFonts w:eastAsia="Times" w:cs="Calibri"/>
          <w:b/>
          <w:bCs/>
          <w:sz w:val="24"/>
          <w:szCs w:val="24"/>
          <w:u w:val="single"/>
        </w:rPr>
      </w:pPr>
    </w:p>
    <w:p w14:paraId="2132B7E1" w14:textId="77777777" w:rsidR="00B317C0" w:rsidRPr="00B47F98" w:rsidRDefault="00B317C0" w:rsidP="00B317C0">
      <w:pPr>
        <w:jc w:val="both"/>
        <w:rPr>
          <w:rFonts w:eastAsia="Times" w:cs="Calibri"/>
          <w:b/>
          <w:bCs/>
          <w:sz w:val="24"/>
          <w:szCs w:val="24"/>
          <w:u w:val="single"/>
        </w:rPr>
      </w:pPr>
      <w:r w:rsidRPr="00B47F98">
        <w:rPr>
          <w:rFonts w:eastAsia="Times" w:cs="Calibri"/>
          <w:b/>
          <w:bCs/>
          <w:sz w:val="24"/>
          <w:szCs w:val="24"/>
          <w:u w:val="single"/>
        </w:rPr>
        <w:t>Art.14</w:t>
      </w:r>
      <w:r w:rsidRPr="009844FE">
        <w:rPr>
          <w:rFonts w:eastAsia="Times" w:cs="Calibri"/>
          <w:b/>
          <w:bCs/>
          <w:sz w:val="24"/>
          <w:szCs w:val="24"/>
          <w:u w:val="single"/>
        </w:rPr>
        <w:t xml:space="preserve"> </w:t>
      </w:r>
      <w:r w:rsidRPr="00B47F98">
        <w:rPr>
          <w:rFonts w:eastAsia="Times" w:cs="Calibri"/>
          <w:b/>
          <w:bCs/>
          <w:sz w:val="24"/>
          <w:szCs w:val="24"/>
          <w:u w:val="single"/>
        </w:rPr>
        <w:t>Entire Agreement</w:t>
      </w:r>
    </w:p>
    <w:p w14:paraId="31C4F5CD" w14:textId="77777777" w:rsidR="00B317C0" w:rsidRPr="00B47F98" w:rsidRDefault="00B317C0" w:rsidP="00B317C0">
      <w:pPr>
        <w:jc w:val="both"/>
        <w:rPr>
          <w:rFonts w:eastAsia="Times" w:cs="Calibri"/>
          <w:b/>
          <w:bCs/>
          <w:sz w:val="24"/>
          <w:szCs w:val="24"/>
          <w:u w:val="single"/>
        </w:rPr>
      </w:pPr>
    </w:p>
    <w:p w14:paraId="6C1682C0" w14:textId="77777777" w:rsidR="00B317C0" w:rsidRPr="00B47F98" w:rsidRDefault="00B317C0" w:rsidP="00B317C0">
      <w:pPr>
        <w:tabs>
          <w:tab w:val="left" w:pos="0"/>
        </w:tabs>
        <w:contextualSpacing/>
        <w:jc w:val="both"/>
        <w:rPr>
          <w:rFonts w:eastAsia="Times" w:cs="Calibri"/>
          <w:sz w:val="24"/>
          <w:szCs w:val="24"/>
        </w:rPr>
      </w:pPr>
      <w:r w:rsidRPr="00B47F98">
        <w:rPr>
          <w:rFonts w:eastAsia="Times" w:cs="Calibri"/>
          <w:sz w:val="24"/>
          <w:szCs w:val="24"/>
        </w:rPr>
        <w:t>This Agreement supersedes any and all prior oral or written agreements, arrangements, understanding</w:t>
      </w:r>
      <w:r>
        <w:rPr>
          <w:rFonts w:eastAsia="Times" w:cs="Calibri"/>
          <w:sz w:val="24"/>
          <w:szCs w:val="24"/>
        </w:rPr>
        <w:t>,</w:t>
      </w:r>
      <w:r w:rsidRPr="00B47F98">
        <w:rPr>
          <w:rFonts w:eastAsia="Times" w:cs="Calibri"/>
          <w:sz w:val="24"/>
          <w:szCs w:val="24"/>
        </w:rPr>
        <w:t xml:space="preserve"> promises, and assurances relating to the subject hereof</w:t>
      </w:r>
      <w:r>
        <w:rPr>
          <w:rFonts w:eastAsia="Times" w:cs="Calibri"/>
          <w:sz w:val="24"/>
          <w:szCs w:val="24"/>
        </w:rPr>
        <w:t>.</w:t>
      </w:r>
    </w:p>
    <w:p w14:paraId="36A2F251" w14:textId="77777777" w:rsidR="00B317C0" w:rsidRPr="00B47F98" w:rsidRDefault="00B317C0" w:rsidP="00B317C0">
      <w:pPr>
        <w:tabs>
          <w:tab w:val="left" w:pos="0"/>
        </w:tabs>
        <w:contextualSpacing/>
        <w:jc w:val="both"/>
        <w:rPr>
          <w:rFonts w:eastAsia="Times" w:cs="Calibri"/>
          <w:sz w:val="24"/>
          <w:szCs w:val="24"/>
        </w:rPr>
      </w:pPr>
    </w:p>
    <w:p w14:paraId="2436DCED" w14:textId="77777777" w:rsidR="00B317C0" w:rsidRPr="00B47F98" w:rsidRDefault="00B317C0" w:rsidP="00B317C0">
      <w:pPr>
        <w:jc w:val="both"/>
        <w:rPr>
          <w:rFonts w:eastAsia="Times" w:cs="Calibri"/>
          <w:b/>
          <w:bCs/>
          <w:sz w:val="24"/>
          <w:szCs w:val="24"/>
          <w:u w:val="single"/>
        </w:rPr>
      </w:pPr>
      <w:r w:rsidRPr="00B47F98">
        <w:rPr>
          <w:rFonts w:eastAsia="Times" w:cs="Calibri"/>
          <w:b/>
          <w:bCs/>
          <w:sz w:val="24"/>
          <w:szCs w:val="24"/>
          <w:u w:val="single"/>
        </w:rPr>
        <w:t xml:space="preserve">Art.15 </w:t>
      </w:r>
      <w:r>
        <w:rPr>
          <w:rFonts w:eastAsia="Times" w:cs="Calibri"/>
          <w:b/>
          <w:bCs/>
          <w:sz w:val="24"/>
          <w:szCs w:val="24"/>
          <w:u w:val="single"/>
        </w:rPr>
        <w:t>Injunctive Relief</w:t>
      </w:r>
    </w:p>
    <w:p w14:paraId="67C63F38" w14:textId="77777777" w:rsidR="00B317C0" w:rsidRPr="00B47F98" w:rsidRDefault="00B317C0" w:rsidP="00B317C0">
      <w:pPr>
        <w:jc w:val="both"/>
        <w:rPr>
          <w:rFonts w:eastAsia="Times" w:cs="Calibri"/>
          <w:sz w:val="24"/>
          <w:szCs w:val="24"/>
        </w:rPr>
      </w:pPr>
    </w:p>
    <w:p w14:paraId="3B74405B" w14:textId="1992DEB7" w:rsidR="00B317C0" w:rsidRDefault="00B317C0" w:rsidP="00B317C0">
      <w:pPr>
        <w:jc w:val="both"/>
        <w:rPr>
          <w:rFonts w:eastAsia="Times" w:cs="Calibri"/>
          <w:sz w:val="24"/>
          <w:szCs w:val="24"/>
        </w:rPr>
      </w:pPr>
      <w:r w:rsidRPr="00B47F98">
        <w:rPr>
          <w:rFonts w:eastAsia="Times" w:cs="Calibri"/>
          <w:sz w:val="24"/>
          <w:szCs w:val="24"/>
        </w:rPr>
        <w:t xml:space="preserve">The Second Party acknowledges that any breach of its confidentiality or non-compete obligations will cause the First Party irreparable </w:t>
      </w:r>
      <w:r w:rsidRPr="004D4D3A">
        <w:rPr>
          <w:rFonts w:eastAsia="Times" w:cs="Calibri"/>
          <w:sz w:val="24"/>
          <w:szCs w:val="24"/>
        </w:rPr>
        <w:t xml:space="preserve">damage. Accordingly, the First Party shall have the right to obtain an immediate injunction </w:t>
      </w:r>
      <w:r w:rsidRPr="004D4D3A">
        <w:rPr>
          <w:bCs/>
          <w:iCs/>
          <w:sz w:val="24"/>
          <w:szCs w:val="24"/>
        </w:rPr>
        <w:t>against any breach or threatened breach of this Agreement</w:t>
      </w:r>
      <w:r>
        <w:rPr>
          <w:bCs/>
          <w:iCs/>
          <w:sz w:val="24"/>
          <w:szCs w:val="24"/>
        </w:rPr>
        <w:t>, and to claim</w:t>
      </w:r>
      <w:r w:rsidRPr="004D4D3A">
        <w:rPr>
          <w:rFonts w:eastAsia="Times" w:cs="Calibri"/>
          <w:sz w:val="24"/>
          <w:szCs w:val="24"/>
        </w:rPr>
        <w:t xml:space="preserve"> </w:t>
      </w:r>
      <w:r w:rsidRPr="00B47F98">
        <w:rPr>
          <w:rFonts w:eastAsia="Times" w:cs="Calibri"/>
          <w:sz w:val="24"/>
          <w:szCs w:val="24"/>
        </w:rPr>
        <w:t>such damages as are occasioned by such unauthorized use or disclosure or competitive action</w:t>
      </w:r>
      <w:r>
        <w:rPr>
          <w:rFonts w:eastAsia="Times" w:cs="Calibri"/>
          <w:sz w:val="24"/>
          <w:szCs w:val="24"/>
        </w:rPr>
        <w:t xml:space="preserve">, </w:t>
      </w:r>
      <w:r w:rsidRPr="004D4D3A">
        <w:rPr>
          <w:rFonts w:eastAsia="Times" w:cs="Calibri"/>
          <w:sz w:val="24"/>
          <w:szCs w:val="24"/>
        </w:rPr>
        <w:t xml:space="preserve">as well as the right to pursue </w:t>
      </w:r>
      <w:proofErr w:type="gramStart"/>
      <w:r w:rsidRPr="004D4D3A">
        <w:rPr>
          <w:rFonts w:eastAsia="Times" w:cs="Calibri"/>
          <w:sz w:val="24"/>
          <w:szCs w:val="24"/>
        </w:rPr>
        <w:t>any and all</w:t>
      </w:r>
      <w:proofErr w:type="gramEnd"/>
      <w:r w:rsidRPr="004D4D3A">
        <w:rPr>
          <w:rFonts w:eastAsia="Times" w:cs="Calibri"/>
          <w:sz w:val="24"/>
          <w:szCs w:val="24"/>
        </w:rPr>
        <w:t xml:space="preserve"> other rights and remedies available at law for such a breach</w:t>
      </w:r>
      <w:r w:rsidRPr="00B47F98">
        <w:rPr>
          <w:rFonts w:eastAsia="Times" w:cs="Calibri"/>
          <w:sz w:val="24"/>
          <w:szCs w:val="24"/>
        </w:rPr>
        <w:t xml:space="preserve">. </w:t>
      </w:r>
    </w:p>
    <w:p w14:paraId="3276DB89" w14:textId="14D0F46F" w:rsidR="00E76178" w:rsidRDefault="00E76178" w:rsidP="00B317C0">
      <w:pPr>
        <w:jc w:val="both"/>
        <w:rPr>
          <w:rFonts w:eastAsia="Times" w:cs="Calibri"/>
          <w:sz w:val="24"/>
          <w:szCs w:val="24"/>
        </w:rPr>
      </w:pPr>
    </w:p>
    <w:p w14:paraId="2F3DFBC0" w14:textId="77EFBBC7" w:rsidR="00E76178" w:rsidRDefault="00E76178" w:rsidP="00B317C0">
      <w:pPr>
        <w:jc w:val="both"/>
        <w:rPr>
          <w:rFonts w:eastAsia="Times" w:cs="Calibri"/>
          <w:sz w:val="24"/>
          <w:szCs w:val="24"/>
        </w:rPr>
      </w:pPr>
    </w:p>
    <w:p w14:paraId="4303C8FD" w14:textId="034269F4" w:rsidR="00E76178" w:rsidRDefault="00E76178" w:rsidP="00B317C0">
      <w:pPr>
        <w:jc w:val="both"/>
        <w:rPr>
          <w:rFonts w:eastAsia="Times" w:cs="Calibri"/>
          <w:sz w:val="24"/>
          <w:szCs w:val="24"/>
        </w:rPr>
      </w:pPr>
    </w:p>
    <w:p w14:paraId="25E77987" w14:textId="77777777" w:rsidR="00E76178" w:rsidRDefault="00E76178" w:rsidP="00B317C0">
      <w:pPr>
        <w:jc w:val="both"/>
        <w:rPr>
          <w:rFonts w:eastAsia="Times" w:cs="Calibri"/>
          <w:sz w:val="24"/>
          <w:szCs w:val="24"/>
        </w:rPr>
      </w:pPr>
    </w:p>
    <w:p w14:paraId="2676DDAA" w14:textId="77777777" w:rsidR="00984265" w:rsidRDefault="00984265" w:rsidP="00B317C0">
      <w:pPr>
        <w:jc w:val="both"/>
        <w:rPr>
          <w:rFonts w:eastAsia="Times" w:cs="Calibri"/>
          <w:sz w:val="24"/>
          <w:szCs w:val="24"/>
        </w:rPr>
      </w:pPr>
    </w:p>
    <w:p w14:paraId="7E1B1F8E" w14:textId="29EC7FA7" w:rsidR="00984265" w:rsidRPr="00B47F98" w:rsidRDefault="00984265" w:rsidP="00984265">
      <w:pPr>
        <w:jc w:val="both"/>
        <w:rPr>
          <w:rFonts w:eastAsia="Times" w:cs="Calibri"/>
          <w:b/>
          <w:bCs/>
          <w:sz w:val="24"/>
          <w:szCs w:val="24"/>
          <w:u w:val="single"/>
        </w:rPr>
      </w:pPr>
      <w:r>
        <w:rPr>
          <w:rFonts w:eastAsia="Times" w:cs="Calibri"/>
          <w:b/>
          <w:bCs/>
          <w:sz w:val="24"/>
          <w:szCs w:val="24"/>
          <w:u w:val="single"/>
        </w:rPr>
        <w:lastRenderedPageBreak/>
        <w:t>Art.16</w:t>
      </w:r>
      <w:r w:rsidRPr="009844FE">
        <w:rPr>
          <w:rFonts w:eastAsia="Times" w:cs="Calibri"/>
          <w:b/>
          <w:bCs/>
          <w:sz w:val="24"/>
          <w:szCs w:val="24"/>
          <w:u w:val="single"/>
        </w:rPr>
        <w:t xml:space="preserve"> </w:t>
      </w:r>
      <w:r>
        <w:rPr>
          <w:rFonts w:eastAsia="Times" w:cs="Calibri"/>
          <w:b/>
          <w:bCs/>
          <w:sz w:val="24"/>
          <w:szCs w:val="24"/>
          <w:u w:val="single"/>
        </w:rPr>
        <w:t>Termination</w:t>
      </w:r>
    </w:p>
    <w:p w14:paraId="7196852A" w14:textId="77777777" w:rsidR="00984265" w:rsidRPr="00B47F98" w:rsidRDefault="00984265" w:rsidP="00984265">
      <w:pPr>
        <w:jc w:val="both"/>
        <w:rPr>
          <w:rFonts w:eastAsia="Times" w:cs="Calibri"/>
          <w:b/>
          <w:bCs/>
          <w:sz w:val="24"/>
          <w:szCs w:val="24"/>
          <w:u w:val="single"/>
        </w:rPr>
      </w:pPr>
    </w:p>
    <w:p w14:paraId="367FA2C1" w14:textId="413FC045" w:rsidR="00984265" w:rsidRPr="00B47F98" w:rsidRDefault="00984265" w:rsidP="005C4F22">
      <w:pPr>
        <w:tabs>
          <w:tab w:val="left" w:pos="0"/>
        </w:tabs>
        <w:contextualSpacing/>
        <w:jc w:val="both"/>
        <w:rPr>
          <w:rFonts w:eastAsia="Times" w:cs="Calibri"/>
          <w:sz w:val="24"/>
          <w:szCs w:val="24"/>
        </w:rPr>
      </w:pPr>
      <w:r w:rsidRPr="00B47F98">
        <w:rPr>
          <w:rFonts w:eastAsia="Times" w:cs="Calibri"/>
          <w:sz w:val="24"/>
          <w:szCs w:val="24"/>
        </w:rPr>
        <w:t xml:space="preserve">This Agreement </w:t>
      </w:r>
      <w:r w:rsidR="005C4F22">
        <w:rPr>
          <w:rFonts w:eastAsia="Times" w:cs="Calibri"/>
          <w:sz w:val="24"/>
          <w:szCs w:val="24"/>
        </w:rPr>
        <w:t>may</w:t>
      </w:r>
      <w:r w:rsidR="00D57C65">
        <w:rPr>
          <w:rFonts w:eastAsia="Times" w:cs="Calibri"/>
          <w:sz w:val="24"/>
          <w:szCs w:val="24"/>
        </w:rPr>
        <w:t xml:space="preserve"> be terminated by </w:t>
      </w:r>
      <w:r w:rsidR="005C4F22">
        <w:rPr>
          <w:rFonts w:eastAsia="Times" w:cs="Calibri"/>
          <w:sz w:val="24"/>
          <w:szCs w:val="24"/>
        </w:rPr>
        <w:t>either</w:t>
      </w:r>
      <w:r w:rsidR="00D57C65">
        <w:rPr>
          <w:rFonts w:eastAsia="Times" w:cs="Calibri"/>
          <w:sz w:val="24"/>
          <w:szCs w:val="24"/>
        </w:rPr>
        <w:t xml:space="preserve"> parties after a notice period of 14 </w:t>
      </w:r>
      <w:r w:rsidR="005C4F22">
        <w:rPr>
          <w:rFonts w:eastAsia="Times" w:cs="Calibri"/>
          <w:sz w:val="24"/>
          <w:szCs w:val="24"/>
        </w:rPr>
        <w:t xml:space="preserve">calendar </w:t>
      </w:r>
      <w:r w:rsidR="00D57C65">
        <w:rPr>
          <w:rFonts w:eastAsia="Times" w:cs="Calibri"/>
          <w:sz w:val="24"/>
          <w:szCs w:val="24"/>
        </w:rPr>
        <w:t>days</w:t>
      </w:r>
      <w:r>
        <w:rPr>
          <w:rFonts w:eastAsia="Times" w:cs="Calibri"/>
          <w:sz w:val="24"/>
          <w:szCs w:val="24"/>
        </w:rPr>
        <w:t>.</w:t>
      </w:r>
    </w:p>
    <w:p w14:paraId="392290D5" w14:textId="77777777" w:rsidR="00984265" w:rsidRDefault="00984265" w:rsidP="00B317C0">
      <w:pPr>
        <w:jc w:val="both"/>
        <w:rPr>
          <w:rFonts w:eastAsia="Times" w:cs="Calibri"/>
          <w:sz w:val="24"/>
          <w:szCs w:val="24"/>
        </w:rPr>
      </w:pPr>
    </w:p>
    <w:p w14:paraId="75D5A3F2" w14:textId="77777777" w:rsidR="00B317C0" w:rsidRDefault="00B317C0" w:rsidP="00B317C0">
      <w:pPr>
        <w:jc w:val="both"/>
        <w:rPr>
          <w:rFonts w:eastAsia="Times" w:cs="Calibri"/>
          <w:sz w:val="24"/>
          <w:szCs w:val="24"/>
        </w:rPr>
      </w:pPr>
    </w:p>
    <w:p w14:paraId="1FFF604B" w14:textId="77777777" w:rsidR="00B317C0" w:rsidRPr="00B47F98" w:rsidRDefault="00B317C0" w:rsidP="00B317C0">
      <w:pPr>
        <w:jc w:val="both"/>
        <w:rPr>
          <w:rFonts w:eastAsia="Times" w:cs="Calibri"/>
          <w:sz w:val="24"/>
          <w:szCs w:val="24"/>
        </w:rPr>
      </w:pPr>
      <w:r w:rsidRPr="00B47F98">
        <w:rPr>
          <w:rFonts w:eastAsia="Times" w:cs="Calibri"/>
          <w:sz w:val="24"/>
          <w:szCs w:val="24"/>
        </w:rPr>
        <w:t>IN WITNESS WHEREOF, the Parties have duly executed this Agreement on the date first above written, in two original copies, one copy for each Party.</w:t>
      </w:r>
    </w:p>
    <w:p w14:paraId="231DEDF2" w14:textId="77777777" w:rsidR="00B317C0" w:rsidRPr="004D4D3A" w:rsidRDefault="00B317C0" w:rsidP="00B317C0">
      <w:pPr>
        <w:outlineLvl w:val="2"/>
        <w:rPr>
          <w:rFonts w:eastAsia="Times" w:cs="Calibri"/>
          <w:snapToGrid w:val="0"/>
          <w:color w:val="000000"/>
          <w:sz w:val="16"/>
          <w:szCs w:val="16"/>
          <w:lang w:val="en-CA"/>
        </w:rPr>
      </w:pPr>
    </w:p>
    <w:tbl>
      <w:tblPr>
        <w:tblW w:w="0" w:type="auto"/>
        <w:jc w:val="center"/>
        <w:tblCellSpacing w:w="20" w:type="dxa"/>
        <w:tblBorders>
          <w:top w:val="outset" w:sz="4" w:space="0" w:color="auto"/>
          <w:left w:val="outset" w:sz="4" w:space="0" w:color="auto"/>
          <w:bottom w:val="outset" w:sz="4" w:space="0" w:color="auto"/>
          <w:right w:val="outset" w:sz="4" w:space="0" w:color="auto"/>
          <w:insideH w:val="outset" w:sz="4" w:space="0" w:color="auto"/>
          <w:insideV w:val="outset" w:sz="4" w:space="0" w:color="auto"/>
        </w:tblBorders>
        <w:tblCellMar>
          <w:left w:w="0" w:type="dxa"/>
          <w:right w:w="0" w:type="dxa"/>
        </w:tblCellMar>
        <w:tblLook w:val="04A0" w:firstRow="1" w:lastRow="0" w:firstColumn="1" w:lastColumn="0" w:noHBand="0" w:noVBand="1"/>
      </w:tblPr>
      <w:tblGrid>
        <w:gridCol w:w="4638"/>
        <w:gridCol w:w="4639"/>
      </w:tblGrid>
      <w:tr w:rsidR="00B317C0" w14:paraId="0B90064C" w14:textId="77777777" w:rsidTr="007B6C39">
        <w:trPr>
          <w:trHeight w:val="327"/>
          <w:tblCellSpacing w:w="20" w:type="dxa"/>
          <w:jc w:val="center"/>
        </w:trPr>
        <w:tc>
          <w:tcPr>
            <w:tcW w:w="4578" w:type="dxa"/>
            <w:tcBorders>
              <w:top w:val="outset" w:sz="4" w:space="0" w:color="auto"/>
              <w:left w:val="outset" w:sz="4" w:space="0" w:color="auto"/>
              <w:bottom w:val="outset" w:sz="4" w:space="0" w:color="auto"/>
              <w:right w:val="outset" w:sz="4" w:space="0" w:color="auto"/>
            </w:tcBorders>
            <w:shd w:val="clear" w:color="auto" w:fill="D9D9D9"/>
          </w:tcPr>
          <w:p w14:paraId="4E3E2871" w14:textId="77777777" w:rsidR="00B317C0" w:rsidRPr="00B21601" w:rsidRDefault="00B317C0" w:rsidP="007B6C39">
            <w:pPr>
              <w:spacing w:line="264" w:lineRule="auto"/>
              <w:rPr>
                <w:rFonts w:eastAsia="Times" w:cs="Calibri"/>
                <w:snapToGrid w:val="0"/>
                <w:color w:val="000000"/>
                <w:sz w:val="24"/>
                <w:szCs w:val="24"/>
                <w:lang w:val="en-CA"/>
              </w:rPr>
            </w:pPr>
            <w:r w:rsidRPr="00B47F98">
              <w:rPr>
                <w:rFonts w:eastAsia="Times" w:cs="Calibri"/>
                <w:sz w:val="24"/>
                <w:szCs w:val="24"/>
                <w:lang w:val="en-CA"/>
              </w:rPr>
              <w:t>FIRST PARTY</w:t>
            </w:r>
          </w:p>
        </w:tc>
        <w:tc>
          <w:tcPr>
            <w:tcW w:w="4579" w:type="dxa"/>
            <w:tcBorders>
              <w:top w:val="outset" w:sz="4" w:space="0" w:color="auto"/>
              <w:left w:val="outset" w:sz="4" w:space="0" w:color="auto"/>
              <w:bottom w:val="outset" w:sz="4" w:space="0" w:color="auto"/>
              <w:right w:val="outset" w:sz="4" w:space="0" w:color="auto"/>
            </w:tcBorders>
            <w:shd w:val="clear" w:color="auto" w:fill="D9D9D9"/>
          </w:tcPr>
          <w:p w14:paraId="41A2547D" w14:textId="77777777" w:rsidR="00B317C0" w:rsidRDefault="00B317C0" w:rsidP="007B6C39">
            <w:pPr>
              <w:spacing w:line="264" w:lineRule="auto"/>
              <w:rPr>
                <w:sz w:val="23"/>
                <w:szCs w:val="23"/>
              </w:rPr>
            </w:pPr>
            <w:r w:rsidRPr="00B47F98">
              <w:rPr>
                <w:rFonts w:eastAsia="Times" w:cs="Calibri"/>
                <w:sz w:val="24"/>
                <w:szCs w:val="24"/>
                <w:lang w:val="en-CA"/>
              </w:rPr>
              <w:t>SECOND PARTY</w:t>
            </w:r>
          </w:p>
        </w:tc>
      </w:tr>
      <w:tr w:rsidR="00B317C0" w14:paraId="310C768D" w14:textId="77777777" w:rsidTr="00357D64">
        <w:trPr>
          <w:trHeight w:val="420"/>
          <w:tblCellSpacing w:w="20" w:type="dxa"/>
          <w:jc w:val="center"/>
        </w:trPr>
        <w:tc>
          <w:tcPr>
            <w:tcW w:w="4578" w:type="dxa"/>
            <w:tcBorders>
              <w:top w:val="outset" w:sz="4" w:space="0" w:color="auto"/>
              <w:left w:val="outset" w:sz="4" w:space="0" w:color="auto"/>
              <w:bottom w:val="outset" w:sz="4" w:space="0" w:color="auto"/>
              <w:right w:val="outset" w:sz="4" w:space="0" w:color="auto"/>
            </w:tcBorders>
            <w:shd w:val="clear" w:color="auto" w:fill="auto"/>
            <w:hideMark/>
          </w:tcPr>
          <w:p w14:paraId="2F4E3EA5" w14:textId="72632F8F" w:rsidR="00B317C0" w:rsidRPr="001208B7" w:rsidRDefault="00E76178" w:rsidP="007B6C39">
            <w:pPr>
              <w:spacing w:line="264" w:lineRule="auto"/>
              <w:rPr>
                <w:b/>
                <w:bCs/>
                <w:sz w:val="23"/>
                <w:szCs w:val="23"/>
                <w:highlight w:val="cyan"/>
                <w:lang w:val="en-GB" w:eastAsia="en-GB"/>
              </w:rPr>
            </w:pPr>
            <w:r>
              <w:rPr>
                <w:rFonts w:eastAsia="Times" w:cs="Calibri"/>
                <w:b/>
                <w:bCs/>
                <w:snapToGrid w:val="0"/>
                <w:color w:val="000000"/>
                <w:sz w:val="24"/>
                <w:szCs w:val="24"/>
                <w:highlight w:val="yellow"/>
                <w:lang w:val="en-CA"/>
              </w:rPr>
              <w:t>xxxxxxxxxx</w:t>
            </w:r>
          </w:p>
        </w:tc>
        <w:tc>
          <w:tcPr>
            <w:tcW w:w="4579" w:type="dxa"/>
            <w:tcBorders>
              <w:top w:val="outset" w:sz="4" w:space="0" w:color="auto"/>
              <w:left w:val="outset" w:sz="4" w:space="0" w:color="auto"/>
              <w:bottom w:val="outset" w:sz="4" w:space="0" w:color="auto"/>
              <w:right w:val="outset" w:sz="4" w:space="0" w:color="auto"/>
            </w:tcBorders>
            <w:shd w:val="clear" w:color="auto" w:fill="auto"/>
            <w:hideMark/>
          </w:tcPr>
          <w:p w14:paraId="67C5F9C9" w14:textId="4EA48C47" w:rsidR="00B317C0" w:rsidRPr="00A902B1" w:rsidRDefault="00E76178" w:rsidP="007B6C39">
            <w:pPr>
              <w:spacing w:line="264" w:lineRule="auto"/>
              <w:rPr>
                <w:b/>
                <w:bCs/>
                <w:sz w:val="23"/>
                <w:szCs w:val="23"/>
                <w:highlight w:val="yellow"/>
                <w:lang w:val="en-GB" w:eastAsia="en-GB"/>
              </w:rPr>
            </w:pPr>
            <w:r>
              <w:rPr>
                <w:rFonts w:eastAsia="Times" w:cs="Calibri"/>
                <w:b/>
                <w:bCs/>
                <w:snapToGrid w:val="0"/>
                <w:color w:val="000000"/>
                <w:sz w:val="24"/>
                <w:szCs w:val="24"/>
                <w:highlight w:val="yellow"/>
                <w:lang w:val="en-CA"/>
              </w:rPr>
              <w:t>xxxxxxxxxx</w:t>
            </w:r>
          </w:p>
        </w:tc>
      </w:tr>
      <w:tr w:rsidR="00B317C0" w14:paraId="620FE0A6" w14:textId="77777777" w:rsidTr="007B6C39">
        <w:trPr>
          <w:trHeight w:val="2220"/>
          <w:tblCellSpacing w:w="20" w:type="dxa"/>
          <w:jc w:val="center"/>
        </w:trPr>
        <w:tc>
          <w:tcPr>
            <w:tcW w:w="4578" w:type="dxa"/>
            <w:tcBorders>
              <w:top w:val="outset" w:sz="4" w:space="0" w:color="auto"/>
              <w:left w:val="outset" w:sz="4" w:space="0" w:color="auto"/>
              <w:bottom w:val="outset" w:sz="4" w:space="0" w:color="auto"/>
              <w:right w:val="outset" w:sz="4" w:space="0" w:color="auto"/>
            </w:tcBorders>
          </w:tcPr>
          <w:p w14:paraId="5C27986B" w14:textId="49B18472" w:rsidR="00B317C0" w:rsidRDefault="00B317C0" w:rsidP="007B6C39">
            <w:pPr>
              <w:spacing w:line="264" w:lineRule="auto"/>
              <w:rPr>
                <w:b/>
                <w:bCs/>
                <w:sz w:val="23"/>
                <w:szCs w:val="23"/>
                <w:lang w:val="en-GB" w:eastAsia="en-GB"/>
              </w:rPr>
            </w:pPr>
            <w:r>
              <w:rPr>
                <w:b/>
                <w:bCs/>
                <w:sz w:val="23"/>
                <w:szCs w:val="23"/>
                <w:lang w:val="en-GB" w:eastAsia="en-GB"/>
              </w:rPr>
              <w:t xml:space="preserve">Name and Title: </w:t>
            </w:r>
            <w:r w:rsidR="00E76178">
              <w:rPr>
                <w:rFonts w:eastAsia="Times" w:cs="Calibri"/>
                <w:b/>
                <w:bCs/>
                <w:snapToGrid w:val="0"/>
                <w:color w:val="000000"/>
                <w:sz w:val="24"/>
                <w:szCs w:val="24"/>
                <w:highlight w:val="yellow"/>
                <w:lang w:val="en-CA"/>
              </w:rPr>
              <w:t>xxxxxxxxxx</w:t>
            </w:r>
          </w:p>
          <w:p w14:paraId="760F1A1C" w14:textId="77777777" w:rsidR="00B317C0" w:rsidRDefault="00B317C0" w:rsidP="007B6C39">
            <w:pPr>
              <w:spacing w:line="264" w:lineRule="auto"/>
              <w:rPr>
                <w:b/>
                <w:bCs/>
                <w:sz w:val="23"/>
                <w:szCs w:val="23"/>
                <w:lang w:val="en-GB" w:eastAsia="en-GB"/>
              </w:rPr>
            </w:pPr>
            <w:r>
              <w:rPr>
                <w:b/>
                <w:bCs/>
                <w:sz w:val="23"/>
                <w:szCs w:val="23"/>
                <w:lang w:val="en-GB" w:eastAsia="en-GB"/>
              </w:rPr>
              <w:t>Signature:</w:t>
            </w:r>
          </w:p>
        </w:tc>
        <w:tc>
          <w:tcPr>
            <w:tcW w:w="4579" w:type="dxa"/>
            <w:tcBorders>
              <w:top w:val="outset" w:sz="4" w:space="0" w:color="auto"/>
              <w:left w:val="outset" w:sz="4" w:space="0" w:color="auto"/>
              <w:bottom w:val="outset" w:sz="4" w:space="0" w:color="auto"/>
              <w:right w:val="outset" w:sz="4" w:space="0" w:color="auto"/>
            </w:tcBorders>
          </w:tcPr>
          <w:p w14:paraId="62FC2F46" w14:textId="1C7EDC66" w:rsidR="00B317C0" w:rsidRDefault="001208B7" w:rsidP="007B6C39">
            <w:pPr>
              <w:spacing w:line="264" w:lineRule="auto"/>
              <w:rPr>
                <w:b/>
                <w:bCs/>
                <w:sz w:val="23"/>
                <w:szCs w:val="23"/>
                <w:lang w:val="en-GB" w:eastAsia="en-GB"/>
              </w:rPr>
            </w:pPr>
            <w:r>
              <w:rPr>
                <w:b/>
                <w:bCs/>
                <w:sz w:val="23"/>
                <w:szCs w:val="23"/>
                <w:lang w:val="en-GB" w:eastAsia="en-GB"/>
              </w:rPr>
              <w:t xml:space="preserve">Name: </w:t>
            </w:r>
            <w:r w:rsidR="00E76178">
              <w:rPr>
                <w:rFonts w:eastAsia="Times" w:cs="Calibri"/>
                <w:b/>
                <w:bCs/>
                <w:snapToGrid w:val="0"/>
                <w:color w:val="000000"/>
                <w:sz w:val="24"/>
                <w:szCs w:val="24"/>
                <w:highlight w:val="yellow"/>
                <w:lang w:val="en-CA"/>
              </w:rPr>
              <w:t>xxxxxxxxxx</w:t>
            </w:r>
          </w:p>
          <w:p w14:paraId="7FAE701C" w14:textId="7B222939" w:rsidR="00B317C0" w:rsidRDefault="00B317C0" w:rsidP="007B6C39">
            <w:pPr>
              <w:spacing w:line="264" w:lineRule="auto"/>
              <w:rPr>
                <w:b/>
                <w:bCs/>
                <w:sz w:val="23"/>
                <w:szCs w:val="23"/>
                <w:lang w:val="en-GB" w:eastAsia="en-GB"/>
              </w:rPr>
            </w:pPr>
            <w:r>
              <w:rPr>
                <w:b/>
                <w:bCs/>
                <w:sz w:val="23"/>
                <w:szCs w:val="23"/>
                <w:lang w:val="en-GB" w:eastAsia="en-GB"/>
              </w:rPr>
              <w:t>Signature:</w:t>
            </w:r>
            <w:r w:rsidR="008245CC">
              <w:rPr>
                <w:b/>
                <w:bCs/>
                <w:sz w:val="23"/>
                <w:szCs w:val="23"/>
                <w:lang w:val="en-GB" w:eastAsia="en-GB"/>
              </w:rPr>
              <w:t xml:space="preserve"> </w:t>
            </w:r>
          </w:p>
        </w:tc>
      </w:tr>
    </w:tbl>
    <w:p w14:paraId="162A3186" w14:textId="77777777" w:rsidR="00B317C0" w:rsidRPr="001A5071" w:rsidRDefault="00B317C0" w:rsidP="00B317C0">
      <w:pPr>
        <w:outlineLvl w:val="2"/>
        <w:rPr>
          <w:rFonts w:eastAsia="Times" w:cs="Calibri"/>
          <w:b/>
          <w:bCs/>
          <w:sz w:val="48"/>
          <w:szCs w:val="48"/>
          <w:u w:val="single"/>
        </w:rPr>
      </w:pPr>
    </w:p>
    <w:p w14:paraId="6BBAA6C3" w14:textId="77777777" w:rsidR="00B317C0" w:rsidRPr="00455D81" w:rsidRDefault="00B317C0" w:rsidP="00B317C0"/>
    <w:p w14:paraId="611FE308" w14:textId="77777777" w:rsidR="00D622F4" w:rsidRPr="00323081" w:rsidRDefault="00D622F4" w:rsidP="00323081"/>
    <w:sectPr w:rsidR="00D622F4" w:rsidRPr="00323081" w:rsidSect="0076543D">
      <w:headerReference w:type="default" r:id="rId11"/>
      <w:type w:val="continuous"/>
      <w:pgSz w:w="11900" w:h="16838"/>
      <w:pgMar w:top="1440" w:right="920" w:bottom="0" w:left="810" w:header="144" w:footer="135" w:gutter="0"/>
      <w:cols w:space="0" w:equalWidth="0">
        <w:col w:w="1017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FA0835" w14:textId="77777777" w:rsidR="00742E62" w:rsidRDefault="00742E62" w:rsidP="006F0B28">
      <w:r>
        <w:separator/>
      </w:r>
    </w:p>
  </w:endnote>
  <w:endnote w:type="continuationSeparator" w:id="0">
    <w:p w14:paraId="50C0CEF0" w14:textId="77777777" w:rsidR="00742E62" w:rsidRDefault="00742E62" w:rsidP="006F0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w:panose1 w:val="02020603050405020304"/>
    <w:charset w:val="00"/>
    <w:family w:val="roman"/>
    <w:pitch w:val="variable"/>
    <w:sig w:usb0="00000007" w:usb1="00000000"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650C01" w14:textId="77777777" w:rsidR="00742E62" w:rsidRDefault="00742E62" w:rsidP="006F0B28">
      <w:r>
        <w:separator/>
      </w:r>
    </w:p>
  </w:footnote>
  <w:footnote w:type="continuationSeparator" w:id="0">
    <w:p w14:paraId="7C6DF1AF" w14:textId="77777777" w:rsidR="00742E62" w:rsidRDefault="00742E62" w:rsidP="006F0B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BA87F" w14:textId="77777777" w:rsidR="00F800EB" w:rsidRDefault="00F800EB" w:rsidP="001B2165">
    <w:pPr>
      <w:spacing w:line="0" w:lineRule="atLeast"/>
      <w:ind w:right="-450"/>
      <w:jc w:val="right"/>
      <w:rPr>
        <w:rFonts w:ascii="Arial" w:eastAsia="Arial" w:hAnsi="Arial"/>
        <w:color w:val="1016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pStyle w:val="Achievement"/>
      <w:lvlText w:val="*"/>
      <w:lvlJc w:val="left"/>
    </w:lvl>
  </w:abstractNum>
  <w:abstractNum w:abstractNumId="1" w15:restartNumberingAfterBreak="0">
    <w:nsid w:val="031D3164"/>
    <w:multiLevelType w:val="hybridMultilevel"/>
    <w:tmpl w:val="2CAE8E62"/>
    <w:lvl w:ilvl="0" w:tplc="04090001">
      <w:start w:val="1"/>
      <w:numFmt w:val="bullet"/>
      <w:lvlText w:val=""/>
      <w:lvlJc w:val="left"/>
      <w:pPr>
        <w:ind w:left="360" w:hanging="360"/>
      </w:pPr>
      <w:rPr>
        <w:rFonts w:ascii="Symbol" w:hAnsi="Symbol" w:hint="default"/>
        <w:b/>
        <w:bCs/>
        <w:i w:val="0"/>
        <w:iCs w:val="0"/>
        <w:sz w:val="21"/>
        <w:szCs w:val="21"/>
      </w:rPr>
    </w:lvl>
    <w:lvl w:ilvl="1" w:tplc="5F2A38E4">
      <w:numFmt w:val="bullet"/>
      <w:lvlText w:val="•"/>
      <w:lvlJc w:val="left"/>
      <w:pPr>
        <w:ind w:left="1469" w:hanging="375"/>
      </w:pPr>
      <w:rPr>
        <w:rFonts w:ascii="Calibri" w:eastAsia="Times New Roman" w:hAnsi="Calibri" w:cs="Calibri" w:hint="default"/>
      </w:rPr>
    </w:lvl>
    <w:lvl w:ilvl="2" w:tplc="0409001B">
      <w:start w:val="1"/>
      <w:numFmt w:val="lowerRoman"/>
      <w:lvlText w:val="%3."/>
      <w:lvlJc w:val="right"/>
      <w:pPr>
        <w:ind w:left="2174" w:hanging="180"/>
      </w:pPr>
    </w:lvl>
    <w:lvl w:ilvl="3" w:tplc="0409000F">
      <w:start w:val="1"/>
      <w:numFmt w:val="decimal"/>
      <w:lvlText w:val="%4."/>
      <w:lvlJc w:val="left"/>
      <w:pPr>
        <w:ind w:left="2894" w:hanging="360"/>
      </w:pPr>
    </w:lvl>
    <w:lvl w:ilvl="4" w:tplc="04090019">
      <w:start w:val="1"/>
      <w:numFmt w:val="lowerLetter"/>
      <w:lvlText w:val="%5."/>
      <w:lvlJc w:val="left"/>
      <w:pPr>
        <w:ind w:left="3614" w:hanging="360"/>
      </w:pPr>
    </w:lvl>
    <w:lvl w:ilvl="5" w:tplc="0409001B">
      <w:start w:val="1"/>
      <w:numFmt w:val="lowerRoman"/>
      <w:lvlText w:val="%6."/>
      <w:lvlJc w:val="right"/>
      <w:pPr>
        <w:ind w:left="4334" w:hanging="180"/>
      </w:pPr>
    </w:lvl>
    <w:lvl w:ilvl="6" w:tplc="0409000F">
      <w:start w:val="1"/>
      <w:numFmt w:val="decimal"/>
      <w:lvlText w:val="%7."/>
      <w:lvlJc w:val="left"/>
      <w:pPr>
        <w:ind w:left="5054" w:hanging="360"/>
      </w:pPr>
    </w:lvl>
    <w:lvl w:ilvl="7" w:tplc="04090019">
      <w:start w:val="1"/>
      <w:numFmt w:val="lowerLetter"/>
      <w:lvlText w:val="%8."/>
      <w:lvlJc w:val="left"/>
      <w:pPr>
        <w:ind w:left="5774" w:hanging="360"/>
      </w:pPr>
    </w:lvl>
    <w:lvl w:ilvl="8" w:tplc="0409001B">
      <w:start w:val="1"/>
      <w:numFmt w:val="lowerRoman"/>
      <w:lvlText w:val="%9."/>
      <w:lvlJc w:val="right"/>
      <w:pPr>
        <w:ind w:left="6494" w:hanging="180"/>
      </w:pPr>
    </w:lvl>
  </w:abstractNum>
  <w:abstractNum w:abstractNumId="2" w15:restartNumberingAfterBreak="0">
    <w:nsid w:val="05EA7F0C"/>
    <w:multiLevelType w:val="hybridMultilevel"/>
    <w:tmpl w:val="80CA3E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B491704"/>
    <w:multiLevelType w:val="hybridMultilevel"/>
    <w:tmpl w:val="4E1E33D0"/>
    <w:lvl w:ilvl="0" w:tplc="D322397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B1026"/>
    <w:multiLevelType w:val="hybridMultilevel"/>
    <w:tmpl w:val="4C48BF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77E7864"/>
    <w:multiLevelType w:val="hybridMultilevel"/>
    <w:tmpl w:val="D8A8447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B484735"/>
    <w:multiLevelType w:val="hybridMultilevel"/>
    <w:tmpl w:val="F39AE3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C0C1CAD"/>
    <w:multiLevelType w:val="hybridMultilevel"/>
    <w:tmpl w:val="89F0419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4855C3"/>
    <w:multiLevelType w:val="hybridMultilevel"/>
    <w:tmpl w:val="DDD61F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2D57416"/>
    <w:multiLevelType w:val="hybridMultilevel"/>
    <w:tmpl w:val="668439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6A715E9"/>
    <w:multiLevelType w:val="hybridMultilevel"/>
    <w:tmpl w:val="8E9470E0"/>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7F50B38"/>
    <w:multiLevelType w:val="multilevel"/>
    <w:tmpl w:val="4B660BA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296C51E1"/>
    <w:multiLevelType w:val="hybridMultilevel"/>
    <w:tmpl w:val="6D408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CB3896"/>
    <w:multiLevelType w:val="hybridMultilevel"/>
    <w:tmpl w:val="09D0E20E"/>
    <w:lvl w:ilvl="0" w:tplc="20EE8F42">
      <w:start w:val="1"/>
      <w:numFmt w:val="decimal"/>
      <w:lvlText w:val="10.%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34FA4"/>
    <w:multiLevelType w:val="hybridMultilevel"/>
    <w:tmpl w:val="F370C7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0D2D8D"/>
    <w:multiLevelType w:val="hybridMultilevel"/>
    <w:tmpl w:val="8174E1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3D0C9C"/>
    <w:multiLevelType w:val="hybridMultilevel"/>
    <w:tmpl w:val="E9645D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AA17202"/>
    <w:multiLevelType w:val="hybridMultilevel"/>
    <w:tmpl w:val="9D6CA390"/>
    <w:lvl w:ilvl="0" w:tplc="54EA06D2">
      <w:start w:val="1"/>
      <w:numFmt w:val="bullet"/>
      <w:lvlText w:val="-"/>
      <w:lvlJc w:val="left"/>
      <w:pPr>
        <w:ind w:left="1440" w:hanging="360"/>
      </w:pPr>
      <w:rPr>
        <w:rFonts w:ascii="Times New Roman" w:hAnsi="Times New Roman" w:cs="Times New Roman" w:hint="default"/>
        <w:b/>
        <w:bCs/>
        <w:i w:val="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3C4E4F13"/>
    <w:multiLevelType w:val="hybridMultilevel"/>
    <w:tmpl w:val="E69CB574"/>
    <w:lvl w:ilvl="0" w:tplc="948AFA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0B0811"/>
    <w:multiLevelType w:val="hybridMultilevel"/>
    <w:tmpl w:val="99586888"/>
    <w:lvl w:ilvl="0" w:tplc="95C04E1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6A753A"/>
    <w:multiLevelType w:val="hybridMultilevel"/>
    <w:tmpl w:val="FFBA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95B41"/>
    <w:multiLevelType w:val="hybridMultilevel"/>
    <w:tmpl w:val="9B6C19FE"/>
    <w:lvl w:ilvl="0" w:tplc="80EA133C">
      <w:start w:val="1"/>
      <w:numFmt w:val="decimal"/>
      <w:lvlText w:val="%1-"/>
      <w:lvlJc w:val="left"/>
      <w:pPr>
        <w:ind w:left="720" w:hanging="360"/>
      </w:pPr>
      <w:rPr>
        <w:b w:val="0"/>
        <w:bCs w:val="0"/>
        <w:sz w:val="28"/>
        <w:szCs w:val="28"/>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48C86F10"/>
    <w:multiLevelType w:val="hybridMultilevel"/>
    <w:tmpl w:val="C38208B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9172BD3"/>
    <w:multiLevelType w:val="hybridMultilevel"/>
    <w:tmpl w:val="18365254"/>
    <w:lvl w:ilvl="0" w:tplc="0B763182">
      <w:start w:val="1"/>
      <w:numFmt w:val="decimal"/>
      <w:lvlText w:val="%1."/>
      <w:lvlJc w:val="left"/>
      <w:pPr>
        <w:ind w:left="1530" w:hanging="360"/>
      </w:pPr>
      <w:rPr>
        <w:rFonts w:hint="default"/>
        <w:color w:val="44546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741D07"/>
    <w:multiLevelType w:val="hybridMultilevel"/>
    <w:tmpl w:val="05F872A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B206178"/>
    <w:multiLevelType w:val="hybridMultilevel"/>
    <w:tmpl w:val="F870A4DC"/>
    <w:lvl w:ilvl="0" w:tplc="04090001">
      <w:start w:val="1"/>
      <w:numFmt w:val="bullet"/>
      <w:lvlText w:val=""/>
      <w:lvlJc w:val="left"/>
      <w:pPr>
        <w:ind w:left="360" w:hanging="360"/>
      </w:pPr>
      <w:rPr>
        <w:rFonts w:ascii="Symbol" w:hAnsi="Symbol" w:hint="default"/>
        <w:b/>
        <w:bCs/>
        <w:i w:val="0"/>
        <w:iCs w:val="0"/>
        <w:sz w:val="21"/>
        <w:szCs w:val="21"/>
      </w:rPr>
    </w:lvl>
    <w:lvl w:ilvl="1" w:tplc="5F2A38E4">
      <w:numFmt w:val="bullet"/>
      <w:lvlText w:val="•"/>
      <w:lvlJc w:val="left"/>
      <w:pPr>
        <w:ind w:left="1469" w:hanging="375"/>
      </w:pPr>
      <w:rPr>
        <w:rFonts w:ascii="Calibri" w:eastAsia="Times New Roman" w:hAnsi="Calibri" w:cs="Calibri" w:hint="default"/>
      </w:rPr>
    </w:lvl>
    <w:lvl w:ilvl="2" w:tplc="0409001B">
      <w:start w:val="1"/>
      <w:numFmt w:val="lowerRoman"/>
      <w:lvlText w:val="%3."/>
      <w:lvlJc w:val="right"/>
      <w:pPr>
        <w:ind w:left="2174" w:hanging="180"/>
      </w:pPr>
    </w:lvl>
    <w:lvl w:ilvl="3" w:tplc="0409000F">
      <w:start w:val="1"/>
      <w:numFmt w:val="decimal"/>
      <w:lvlText w:val="%4."/>
      <w:lvlJc w:val="left"/>
      <w:pPr>
        <w:ind w:left="2894" w:hanging="360"/>
      </w:pPr>
    </w:lvl>
    <w:lvl w:ilvl="4" w:tplc="04090019">
      <w:start w:val="1"/>
      <w:numFmt w:val="lowerLetter"/>
      <w:lvlText w:val="%5."/>
      <w:lvlJc w:val="left"/>
      <w:pPr>
        <w:ind w:left="3614" w:hanging="360"/>
      </w:pPr>
    </w:lvl>
    <w:lvl w:ilvl="5" w:tplc="0409001B">
      <w:start w:val="1"/>
      <w:numFmt w:val="lowerRoman"/>
      <w:lvlText w:val="%6."/>
      <w:lvlJc w:val="right"/>
      <w:pPr>
        <w:ind w:left="4334" w:hanging="180"/>
      </w:pPr>
    </w:lvl>
    <w:lvl w:ilvl="6" w:tplc="0409000F">
      <w:start w:val="1"/>
      <w:numFmt w:val="decimal"/>
      <w:lvlText w:val="%7."/>
      <w:lvlJc w:val="left"/>
      <w:pPr>
        <w:ind w:left="5054" w:hanging="360"/>
      </w:pPr>
    </w:lvl>
    <w:lvl w:ilvl="7" w:tplc="04090019">
      <w:start w:val="1"/>
      <w:numFmt w:val="lowerLetter"/>
      <w:lvlText w:val="%8."/>
      <w:lvlJc w:val="left"/>
      <w:pPr>
        <w:ind w:left="5774" w:hanging="360"/>
      </w:pPr>
    </w:lvl>
    <w:lvl w:ilvl="8" w:tplc="0409001B">
      <w:start w:val="1"/>
      <w:numFmt w:val="lowerRoman"/>
      <w:lvlText w:val="%9."/>
      <w:lvlJc w:val="right"/>
      <w:pPr>
        <w:ind w:left="6494" w:hanging="180"/>
      </w:pPr>
    </w:lvl>
  </w:abstractNum>
  <w:abstractNum w:abstractNumId="26" w15:restartNumberingAfterBreak="0">
    <w:nsid w:val="4CB33F80"/>
    <w:multiLevelType w:val="hybridMultilevel"/>
    <w:tmpl w:val="DF544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7B7A9C"/>
    <w:multiLevelType w:val="hybridMultilevel"/>
    <w:tmpl w:val="0DF860A0"/>
    <w:lvl w:ilvl="0" w:tplc="0F882B0A">
      <w:start w:val="1"/>
      <w:numFmt w:val="bullet"/>
      <w:lvlText w:val=""/>
      <w:lvlJc w:val="left"/>
      <w:pPr>
        <w:ind w:left="216" w:hanging="216"/>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32C062A"/>
    <w:multiLevelType w:val="hybridMultilevel"/>
    <w:tmpl w:val="466643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15:restartNumberingAfterBreak="0">
    <w:nsid w:val="561B2376"/>
    <w:multiLevelType w:val="hybridMultilevel"/>
    <w:tmpl w:val="A56ED910"/>
    <w:lvl w:ilvl="0" w:tplc="CE984A4A">
      <w:start w:val="1"/>
      <w:numFmt w:val="decimal"/>
      <w:lvlText w:val="%1."/>
      <w:lvlJc w:val="left"/>
      <w:pPr>
        <w:ind w:left="1530" w:hanging="360"/>
      </w:pPr>
      <w:rPr>
        <w:rFonts w:hint="default"/>
        <w:color w:val="44546A"/>
      </w:rPr>
    </w:lvl>
    <w:lvl w:ilvl="1" w:tplc="04090001">
      <w:start w:val="1"/>
      <w:numFmt w:val="bullet"/>
      <w:lvlText w:val=""/>
      <w:lvlJc w:val="left"/>
      <w:pPr>
        <w:ind w:left="2160" w:hanging="360"/>
      </w:pPr>
      <w:rPr>
        <w:rFonts w:ascii="Symbol" w:hAnsi="Symbol" w:hint="default"/>
        <w:color w:val="000000"/>
      </w:rPr>
    </w:lvl>
    <w:lvl w:ilvl="2" w:tplc="0AFA8FC8">
      <w:start w:val="1"/>
      <w:numFmt w:val="bullet"/>
      <w:lvlText w:val=""/>
      <w:lvlJc w:val="left"/>
      <w:pPr>
        <w:ind w:left="2880" w:hanging="360"/>
      </w:pPr>
      <w:rPr>
        <w:rFonts w:ascii="Wingdings" w:hAnsi="Wingdings" w:hint="default"/>
        <w:color w:val="auto"/>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7314BFA"/>
    <w:multiLevelType w:val="hybridMultilevel"/>
    <w:tmpl w:val="E8A0C6BC"/>
    <w:lvl w:ilvl="0" w:tplc="04090015">
      <w:start w:val="1"/>
      <w:numFmt w:val="upp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1" w15:restartNumberingAfterBreak="0">
    <w:nsid w:val="5A497B4B"/>
    <w:multiLevelType w:val="hybridMultilevel"/>
    <w:tmpl w:val="7706AC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D2438F"/>
    <w:multiLevelType w:val="hybridMultilevel"/>
    <w:tmpl w:val="1068BFD6"/>
    <w:lvl w:ilvl="0" w:tplc="A7D4E35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FB026BB"/>
    <w:multiLevelType w:val="hybridMultilevel"/>
    <w:tmpl w:val="01104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062549C"/>
    <w:multiLevelType w:val="hybridMultilevel"/>
    <w:tmpl w:val="79DA2EE6"/>
    <w:lvl w:ilvl="0" w:tplc="EDB848AC">
      <w:start w:val="1"/>
      <w:numFmt w:val="decimal"/>
      <w:lvlText w:val="%1."/>
      <w:lvlJc w:val="left"/>
      <w:pPr>
        <w:ind w:left="360" w:hanging="360"/>
      </w:pPr>
      <w:rPr>
        <w:b/>
        <w:bCs/>
        <w:i w:val="0"/>
        <w:iCs w:val="0"/>
        <w:sz w:val="21"/>
        <w:szCs w:val="21"/>
      </w:rPr>
    </w:lvl>
    <w:lvl w:ilvl="1" w:tplc="5F2A38E4">
      <w:numFmt w:val="bullet"/>
      <w:lvlText w:val="•"/>
      <w:lvlJc w:val="left"/>
      <w:pPr>
        <w:ind w:left="1469" w:hanging="375"/>
      </w:pPr>
      <w:rPr>
        <w:rFonts w:ascii="Calibri" w:eastAsia="Times New Roman" w:hAnsi="Calibri" w:cs="Calibri" w:hint="default"/>
      </w:rPr>
    </w:lvl>
    <w:lvl w:ilvl="2" w:tplc="0409001B">
      <w:start w:val="1"/>
      <w:numFmt w:val="lowerRoman"/>
      <w:lvlText w:val="%3."/>
      <w:lvlJc w:val="right"/>
      <w:pPr>
        <w:ind w:left="2174" w:hanging="180"/>
      </w:pPr>
    </w:lvl>
    <w:lvl w:ilvl="3" w:tplc="0409000F">
      <w:start w:val="1"/>
      <w:numFmt w:val="decimal"/>
      <w:lvlText w:val="%4."/>
      <w:lvlJc w:val="left"/>
      <w:pPr>
        <w:ind w:left="2894" w:hanging="360"/>
      </w:pPr>
    </w:lvl>
    <w:lvl w:ilvl="4" w:tplc="04090019">
      <w:start w:val="1"/>
      <w:numFmt w:val="lowerLetter"/>
      <w:lvlText w:val="%5."/>
      <w:lvlJc w:val="left"/>
      <w:pPr>
        <w:ind w:left="3614" w:hanging="360"/>
      </w:pPr>
    </w:lvl>
    <w:lvl w:ilvl="5" w:tplc="0409001B">
      <w:start w:val="1"/>
      <w:numFmt w:val="lowerRoman"/>
      <w:lvlText w:val="%6."/>
      <w:lvlJc w:val="right"/>
      <w:pPr>
        <w:ind w:left="4334" w:hanging="180"/>
      </w:pPr>
    </w:lvl>
    <w:lvl w:ilvl="6" w:tplc="0409000F">
      <w:start w:val="1"/>
      <w:numFmt w:val="decimal"/>
      <w:lvlText w:val="%7."/>
      <w:lvlJc w:val="left"/>
      <w:pPr>
        <w:ind w:left="5054" w:hanging="360"/>
      </w:pPr>
    </w:lvl>
    <w:lvl w:ilvl="7" w:tplc="04090019">
      <w:start w:val="1"/>
      <w:numFmt w:val="lowerLetter"/>
      <w:lvlText w:val="%8."/>
      <w:lvlJc w:val="left"/>
      <w:pPr>
        <w:ind w:left="5774" w:hanging="360"/>
      </w:pPr>
    </w:lvl>
    <w:lvl w:ilvl="8" w:tplc="0409001B">
      <w:start w:val="1"/>
      <w:numFmt w:val="lowerRoman"/>
      <w:lvlText w:val="%9."/>
      <w:lvlJc w:val="right"/>
      <w:pPr>
        <w:ind w:left="6494" w:hanging="180"/>
      </w:pPr>
    </w:lvl>
  </w:abstractNum>
  <w:abstractNum w:abstractNumId="35" w15:restartNumberingAfterBreak="0">
    <w:nsid w:val="63AC78FD"/>
    <w:multiLevelType w:val="hybridMultilevel"/>
    <w:tmpl w:val="BA9CA742"/>
    <w:lvl w:ilvl="0" w:tplc="39420E78">
      <w:start w:val="1"/>
      <w:numFmt w:val="bullet"/>
      <w:lvlText w:val=""/>
      <w:lvlJc w:val="left"/>
      <w:pPr>
        <w:ind w:left="4050" w:hanging="360"/>
      </w:pPr>
      <w:rPr>
        <w:rFonts w:ascii="Symbol" w:hAnsi="Symbol" w:cs="Symbol" w:hint="default"/>
        <w:color w:val="C45911"/>
      </w:rPr>
    </w:lvl>
    <w:lvl w:ilvl="1" w:tplc="04090003">
      <w:start w:val="1"/>
      <w:numFmt w:val="bullet"/>
      <w:lvlText w:val="o"/>
      <w:lvlJc w:val="left"/>
      <w:pPr>
        <w:ind w:left="4770" w:hanging="360"/>
      </w:pPr>
      <w:rPr>
        <w:rFonts w:ascii="Courier New" w:hAnsi="Courier New" w:cs="Courier New" w:hint="default"/>
      </w:rPr>
    </w:lvl>
    <w:lvl w:ilvl="2" w:tplc="04090005">
      <w:start w:val="1"/>
      <w:numFmt w:val="bullet"/>
      <w:lvlText w:val=""/>
      <w:lvlJc w:val="left"/>
      <w:pPr>
        <w:ind w:left="5490" w:hanging="360"/>
      </w:pPr>
      <w:rPr>
        <w:rFonts w:ascii="Wingdings" w:hAnsi="Wingdings" w:hint="default"/>
      </w:rPr>
    </w:lvl>
    <w:lvl w:ilvl="3" w:tplc="0409000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36" w15:restartNumberingAfterBreak="0">
    <w:nsid w:val="67D22FDB"/>
    <w:multiLevelType w:val="multilevel"/>
    <w:tmpl w:val="7D1E783A"/>
    <w:lvl w:ilvl="0">
      <w:start w:val="5"/>
      <w:numFmt w:val="decimal"/>
      <w:lvlText w:val="%1."/>
      <w:lvlJc w:val="left"/>
      <w:pPr>
        <w:ind w:left="465" w:hanging="465"/>
      </w:pPr>
      <w:rPr>
        <w:u w:val="single"/>
      </w:rPr>
    </w:lvl>
    <w:lvl w:ilvl="1">
      <w:start w:val="1"/>
      <w:numFmt w:val="decimal"/>
      <w:lvlText w:val="7.%2"/>
      <w:lvlJc w:val="left"/>
      <w:pPr>
        <w:ind w:left="1080" w:hanging="720"/>
      </w:pPr>
      <w:rPr>
        <w:rFonts w:hint="default"/>
        <w:b/>
        <w:bCs/>
        <w:i w:val="0"/>
        <w:iCs/>
        <w:strike w:val="0"/>
        <w:dstrike w:val="0"/>
        <w:u w:val="none"/>
        <w:effect w:val="none"/>
      </w:rPr>
    </w:lvl>
    <w:lvl w:ilvl="2">
      <w:start w:val="1"/>
      <w:numFmt w:val="decimal"/>
      <w:lvlText w:val="%1.%2-%3."/>
      <w:lvlJc w:val="left"/>
      <w:pPr>
        <w:ind w:left="1440" w:hanging="720"/>
      </w:pPr>
      <w:rPr>
        <w:u w:val="single"/>
      </w:rPr>
    </w:lvl>
    <w:lvl w:ilvl="3">
      <w:start w:val="1"/>
      <w:numFmt w:val="decimal"/>
      <w:lvlText w:val="%1.%2-%3.%4."/>
      <w:lvlJc w:val="left"/>
      <w:pPr>
        <w:ind w:left="2160" w:hanging="1080"/>
      </w:pPr>
      <w:rPr>
        <w:u w:val="single"/>
      </w:rPr>
    </w:lvl>
    <w:lvl w:ilvl="4">
      <w:start w:val="1"/>
      <w:numFmt w:val="decimal"/>
      <w:lvlText w:val="%1.%2-%3.%4.%5."/>
      <w:lvlJc w:val="left"/>
      <w:pPr>
        <w:ind w:left="2520" w:hanging="1080"/>
      </w:pPr>
      <w:rPr>
        <w:u w:val="single"/>
      </w:rPr>
    </w:lvl>
    <w:lvl w:ilvl="5">
      <w:start w:val="1"/>
      <w:numFmt w:val="decimal"/>
      <w:lvlText w:val="%1.%2-%3.%4.%5.%6."/>
      <w:lvlJc w:val="left"/>
      <w:pPr>
        <w:ind w:left="3240" w:hanging="1440"/>
      </w:pPr>
      <w:rPr>
        <w:u w:val="single"/>
      </w:rPr>
    </w:lvl>
    <w:lvl w:ilvl="6">
      <w:start w:val="1"/>
      <w:numFmt w:val="decimal"/>
      <w:lvlText w:val="%1.%2-%3.%4.%5.%6.%7."/>
      <w:lvlJc w:val="left"/>
      <w:pPr>
        <w:ind w:left="3960" w:hanging="1800"/>
      </w:pPr>
      <w:rPr>
        <w:u w:val="single"/>
      </w:rPr>
    </w:lvl>
    <w:lvl w:ilvl="7">
      <w:start w:val="1"/>
      <w:numFmt w:val="decimal"/>
      <w:lvlText w:val="%1.%2-%3.%4.%5.%6.%7.%8."/>
      <w:lvlJc w:val="left"/>
      <w:pPr>
        <w:ind w:left="4320" w:hanging="1800"/>
      </w:pPr>
      <w:rPr>
        <w:u w:val="single"/>
      </w:rPr>
    </w:lvl>
    <w:lvl w:ilvl="8">
      <w:start w:val="1"/>
      <w:numFmt w:val="decimal"/>
      <w:lvlText w:val="%1.%2-%3.%4.%5.%6.%7.%8.%9."/>
      <w:lvlJc w:val="left"/>
      <w:pPr>
        <w:ind w:left="5040" w:hanging="2160"/>
      </w:pPr>
      <w:rPr>
        <w:u w:val="single"/>
      </w:rPr>
    </w:lvl>
  </w:abstractNum>
  <w:abstractNum w:abstractNumId="37" w15:restartNumberingAfterBreak="0">
    <w:nsid w:val="67E34CE9"/>
    <w:multiLevelType w:val="hybridMultilevel"/>
    <w:tmpl w:val="A9D84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7C42B6"/>
    <w:multiLevelType w:val="hybridMultilevel"/>
    <w:tmpl w:val="05526E76"/>
    <w:lvl w:ilvl="0" w:tplc="AE4E994E">
      <w:start w:val="1"/>
      <w:numFmt w:val="decimal"/>
      <w:lvlText w:val="%1."/>
      <w:lvlJc w:val="left"/>
      <w:pPr>
        <w:ind w:left="1530" w:hanging="360"/>
      </w:pPr>
      <w:rPr>
        <w:rFonts w:hint="default"/>
        <w:color w:val="44546A"/>
      </w:rPr>
    </w:lvl>
    <w:lvl w:ilvl="1" w:tplc="04090001">
      <w:start w:val="1"/>
      <w:numFmt w:val="bullet"/>
      <w:lvlText w:val=""/>
      <w:lvlJc w:val="left"/>
      <w:pPr>
        <w:ind w:left="2160" w:hanging="360"/>
      </w:pPr>
      <w:rPr>
        <w:rFonts w:ascii="Symbol" w:hAnsi="Symbol" w:hint="default"/>
        <w:color w:val="000000"/>
      </w:rPr>
    </w:lvl>
    <w:lvl w:ilvl="2" w:tplc="0AFA8FC8">
      <w:start w:val="1"/>
      <w:numFmt w:val="bullet"/>
      <w:lvlText w:val=""/>
      <w:lvlJc w:val="left"/>
      <w:pPr>
        <w:ind w:left="2880" w:hanging="360"/>
      </w:pPr>
      <w:rPr>
        <w:rFonts w:ascii="Wingdings" w:hAnsi="Wingdings" w:hint="default"/>
        <w:color w:val="auto"/>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BB139AE"/>
    <w:multiLevelType w:val="hybridMultilevel"/>
    <w:tmpl w:val="B3FAFC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EE643E"/>
    <w:multiLevelType w:val="hybridMultilevel"/>
    <w:tmpl w:val="CC0C87E8"/>
    <w:lvl w:ilvl="0" w:tplc="39A625CC">
      <w:start w:val="1"/>
      <w:numFmt w:val="upperLetter"/>
      <w:lvlText w:val="%1."/>
      <w:lvlJc w:val="left"/>
      <w:pPr>
        <w:tabs>
          <w:tab w:val="num" w:pos="1080"/>
        </w:tabs>
        <w:ind w:left="1080" w:hanging="360"/>
      </w:pPr>
      <w:rPr>
        <w:rFonts w:cs="Times New Roman"/>
        <w:sz w:val="24"/>
        <w:szCs w:val="24"/>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700"/>
        </w:tabs>
        <w:ind w:left="2700" w:hanging="36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41" w15:restartNumberingAfterBreak="0">
    <w:nsid w:val="6E754A3F"/>
    <w:multiLevelType w:val="hybridMultilevel"/>
    <w:tmpl w:val="208AAD12"/>
    <w:lvl w:ilvl="0" w:tplc="04090001">
      <w:start w:val="1"/>
      <w:numFmt w:val="bullet"/>
      <w:lvlText w:val=""/>
      <w:lvlJc w:val="left"/>
      <w:pPr>
        <w:ind w:left="2160" w:hanging="360"/>
      </w:pPr>
      <w:rPr>
        <w:rFonts w:ascii="Symbol" w:hAnsi="Symbol" w:hint="default"/>
        <w:color w:val="auto"/>
      </w:rPr>
    </w:lvl>
    <w:lvl w:ilvl="1" w:tplc="BEAC5E0C">
      <w:start w:val="1"/>
      <w:numFmt w:val="bullet"/>
      <w:lvlText w:val="o"/>
      <w:lvlJc w:val="left"/>
      <w:pPr>
        <w:ind w:left="2880" w:hanging="360"/>
      </w:pPr>
      <w:rPr>
        <w:rFonts w:ascii="Courier New" w:hAnsi="Courier New" w:cs="Courier New" w:hint="default"/>
        <w:color w:val="auto"/>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B6F2BDC"/>
    <w:multiLevelType w:val="hybridMultilevel"/>
    <w:tmpl w:val="287EE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A07985"/>
    <w:multiLevelType w:val="hybridMultilevel"/>
    <w:tmpl w:val="4BA46002"/>
    <w:lvl w:ilvl="0" w:tplc="E9E22DE0">
      <w:start w:val="1"/>
      <w:numFmt w:val="decimal"/>
      <w:lvlText w:val="9.%1"/>
      <w:lvlJc w:val="left"/>
      <w:pPr>
        <w:ind w:left="720" w:hanging="360"/>
      </w:pPr>
      <w:rPr>
        <w:rFonts w:hint="default"/>
        <w:b/>
        <w:bCs/>
        <w:i w:val="0"/>
        <w:iCs w:val="0"/>
        <w:sz w:val="24"/>
        <w:szCs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5"/>
  </w:num>
  <w:num w:numId="3">
    <w:abstractNumId w:val="10"/>
  </w:num>
  <w:num w:numId="4">
    <w:abstractNumId w:val="22"/>
  </w:num>
  <w:num w:numId="5">
    <w:abstractNumId w:val="24"/>
  </w:num>
  <w:num w:numId="6">
    <w:abstractNumId w:val="37"/>
  </w:num>
  <w:num w:numId="7">
    <w:abstractNumId w:val="34"/>
  </w:num>
  <w:num w:numId="8">
    <w:abstractNumId w:val="0"/>
    <w:lvlOverride w:ilvl="0">
      <w:lvl w:ilvl="0">
        <w:start w:val="1"/>
        <w:numFmt w:val="bullet"/>
        <w:pStyle w:val="Achievement"/>
        <w:lvlText w:val=""/>
        <w:legacy w:legacy="1" w:legacySpace="0" w:legacyIndent="240"/>
        <w:lvlJc w:val="left"/>
        <w:pPr>
          <w:ind w:left="411" w:hanging="240"/>
        </w:pPr>
        <w:rPr>
          <w:rFonts w:ascii="Wingdings" w:hAnsi="Wingdings"/>
          <w:sz w:val="12"/>
        </w:rPr>
      </w:lvl>
    </w:lvlOverride>
  </w:num>
  <w:num w:numId="9">
    <w:abstractNumId w:val="2"/>
  </w:num>
  <w:num w:numId="10">
    <w:abstractNumId w:val="16"/>
  </w:num>
  <w:num w:numId="11">
    <w:abstractNumId w:val="9"/>
  </w:num>
  <w:num w:numId="12">
    <w:abstractNumId w:val="7"/>
  </w:num>
  <w:num w:numId="13">
    <w:abstractNumId w:val="6"/>
  </w:num>
  <w:num w:numId="14">
    <w:abstractNumId w:val="5"/>
  </w:num>
  <w:num w:numId="15">
    <w:abstractNumId w:val="8"/>
  </w:num>
  <w:num w:numId="16">
    <w:abstractNumId w:val="4"/>
  </w:num>
  <w:num w:numId="17">
    <w:abstractNumId w:val="25"/>
  </w:num>
  <w:num w:numId="18">
    <w:abstractNumId w:val="1"/>
  </w:num>
  <w:num w:numId="19">
    <w:abstractNumId w:val="3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12"/>
  </w:num>
  <w:num w:numId="22">
    <w:abstractNumId w:val="14"/>
  </w:num>
  <w:num w:numId="23">
    <w:abstractNumId w:val="26"/>
  </w:num>
  <w:num w:numId="24">
    <w:abstractNumId w:val="31"/>
  </w:num>
  <w:num w:numId="25">
    <w:abstractNumId w:val="33"/>
  </w:num>
  <w:num w:numId="26">
    <w:abstractNumId w:val="27"/>
  </w:num>
  <w:num w:numId="27">
    <w:abstractNumId w:val="20"/>
  </w:num>
  <w:num w:numId="28">
    <w:abstractNumId w:val="19"/>
  </w:num>
  <w:num w:numId="29">
    <w:abstractNumId w:val="42"/>
  </w:num>
  <w:num w:numId="30">
    <w:abstractNumId w:val="3"/>
  </w:num>
  <w:num w:numId="31">
    <w:abstractNumId w:val="41"/>
  </w:num>
  <w:num w:numId="32">
    <w:abstractNumId w:val="29"/>
  </w:num>
  <w:num w:numId="33">
    <w:abstractNumId w:val="28"/>
  </w:num>
  <w:num w:numId="34">
    <w:abstractNumId w:val="35"/>
  </w:num>
  <w:num w:numId="35">
    <w:abstractNumId w:val="23"/>
  </w:num>
  <w:num w:numId="36">
    <w:abstractNumId w:val="38"/>
  </w:num>
  <w:num w:numId="37">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num>
  <w:num w:numId="42">
    <w:abstractNumId w:val="17"/>
  </w:num>
  <w:num w:numId="43">
    <w:abstractNumId w:val="39"/>
  </w:num>
  <w:num w:numId="44">
    <w:abstractNumId w:val="13"/>
  </w:num>
  <w:num w:numId="4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0B28"/>
    <w:rsid w:val="00093922"/>
    <w:rsid w:val="001208B7"/>
    <w:rsid w:val="0014474C"/>
    <w:rsid w:val="00144F32"/>
    <w:rsid w:val="001818E2"/>
    <w:rsid w:val="001A04C8"/>
    <w:rsid w:val="001B2165"/>
    <w:rsid w:val="001C7C6F"/>
    <w:rsid w:val="001E0DBC"/>
    <w:rsid w:val="00225D8E"/>
    <w:rsid w:val="00284C01"/>
    <w:rsid w:val="0028523C"/>
    <w:rsid w:val="00290D06"/>
    <w:rsid w:val="002A6760"/>
    <w:rsid w:val="002E1252"/>
    <w:rsid w:val="002F00F0"/>
    <w:rsid w:val="00305C74"/>
    <w:rsid w:val="00323081"/>
    <w:rsid w:val="00353FB7"/>
    <w:rsid w:val="00357D64"/>
    <w:rsid w:val="00370556"/>
    <w:rsid w:val="00382830"/>
    <w:rsid w:val="003E02A8"/>
    <w:rsid w:val="003E153B"/>
    <w:rsid w:val="003E7407"/>
    <w:rsid w:val="0041223D"/>
    <w:rsid w:val="00441CC0"/>
    <w:rsid w:val="004562AF"/>
    <w:rsid w:val="004671E1"/>
    <w:rsid w:val="004A00B3"/>
    <w:rsid w:val="004C619B"/>
    <w:rsid w:val="004D596C"/>
    <w:rsid w:val="005134E5"/>
    <w:rsid w:val="005247B5"/>
    <w:rsid w:val="00542701"/>
    <w:rsid w:val="00551F4C"/>
    <w:rsid w:val="00580D03"/>
    <w:rsid w:val="005C39FD"/>
    <w:rsid w:val="005C4F22"/>
    <w:rsid w:val="005C5BE1"/>
    <w:rsid w:val="005E5359"/>
    <w:rsid w:val="00607B77"/>
    <w:rsid w:val="00655EB8"/>
    <w:rsid w:val="006A6F38"/>
    <w:rsid w:val="006F0B28"/>
    <w:rsid w:val="0071535B"/>
    <w:rsid w:val="00722796"/>
    <w:rsid w:val="00725C19"/>
    <w:rsid w:val="00740ECF"/>
    <w:rsid w:val="00742E62"/>
    <w:rsid w:val="0076543D"/>
    <w:rsid w:val="007C4984"/>
    <w:rsid w:val="007D372C"/>
    <w:rsid w:val="00814453"/>
    <w:rsid w:val="008245CC"/>
    <w:rsid w:val="00827649"/>
    <w:rsid w:val="00851E7D"/>
    <w:rsid w:val="008526A5"/>
    <w:rsid w:val="00866474"/>
    <w:rsid w:val="00893F72"/>
    <w:rsid w:val="008A4356"/>
    <w:rsid w:val="008B4E3E"/>
    <w:rsid w:val="008C6551"/>
    <w:rsid w:val="008E2870"/>
    <w:rsid w:val="008E60E9"/>
    <w:rsid w:val="008F7262"/>
    <w:rsid w:val="00902167"/>
    <w:rsid w:val="009045B6"/>
    <w:rsid w:val="00911222"/>
    <w:rsid w:val="00957A5C"/>
    <w:rsid w:val="00962C10"/>
    <w:rsid w:val="009637CD"/>
    <w:rsid w:val="00964F17"/>
    <w:rsid w:val="00970845"/>
    <w:rsid w:val="00984265"/>
    <w:rsid w:val="009B66FC"/>
    <w:rsid w:val="009C2CE7"/>
    <w:rsid w:val="00A75E55"/>
    <w:rsid w:val="00A9162C"/>
    <w:rsid w:val="00A948BC"/>
    <w:rsid w:val="00A95F2F"/>
    <w:rsid w:val="00AA6C30"/>
    <w:rsid w:val="00AB15C7"/>
    <w:rsid w:val="00AF56E7"/>
    <w:rsid w:val="00B20D5B"/>
    <w:rsid w:val="00B317C0"/>
    <w:rsid w:val="00B34897"/>
    <w:rsid w:val="00B433CD"/>
    <w:rsid w:val="00B46687"/>
    <w:rsid w:val="00B72152"/>
    <w:rsid w:val="00B97A35"/>
    <w:rsid w:val="00BA19E8"/>
    <w:rsid w:val="00BB2E96"/>
    <w:rsid w:val="00BD4882"/>
    <w:rsid w:val="00C0362D"/>
    <w:rsid w:val="00C200F0"/>
    <w:rsid w:val="00C76682"/>
    <w:rsid w:val="00C846E4"/>
    <w:rsid w:val="00C929DD"/>
    <w:rsid w:val="00CB7C7D"/>
    <w:rsid w:val="00CC77B7"/>
    <w:rsid w:val="00CD03A0"/>
    <w:rsid w:val="00CE00B7"/>
    <w:rsid w:val="00CE4A79"/>
    <w:rsid w:val="00D0092E"/>
    <w:rsid w:val="00D57C65"/>
    <w:rsid w:val="00D622F4"/>
    <w:rsid w:val="00DB5DFD"/>
    <w:rsid w:val="00DB6DFD"/>
    <w:rsid w:val="00DC073B"/>
    <w:rsid w:val="00E14883"/>
    <w:rsid w:val="00E42813"/>
    <w:rsid w:val="00E5474E"/>
    <w:rsid w:val="00E67627"/>
    <w:rsid w:val="00E7151C"/>
    <w:rsid w:val="00E76178"/>
    <w:rsid w:val="00E930C8"/>
    <w:rsid w:val="00EB06A3"/>
    <w:rsid w:val="00F00803"/>
    <w:rsid w:val="00F1324A"/>
    <w:rsid w:val="00F33259"/>
    <w:rsid w:val="00F362E8"/>
    <w:rsid w:val="00F4505B"/>
    <w:rsid w:val="00F65295"/>
    <w:rsid w:val="00F657B3"/>
    <w:rsid w:val="00F6682B"/>
    <w:rsid w:val="00F800EB"/>
    <w:rsid w:val="00FC3B39"/>
    <w:rsid w:val="00FD7C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B535115"/>
  <w15:chartTrackingRefBased/>
  <w15:docId w15:val="{25FB706D-DF13-4AE2-9C00-CB49C012E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35B"/>
  </w:style>
  <w:style w:type="paragraph" w:styleId="Heading2">
    <w:name w:val="heading 2"/>
    <w:basedOn w:val="Normal"/>
    <w:next w:val="Normal"/>
    <w:link w:val="Heading2Char"/>
    <w:uiPriority w:val="9"/>
    <w:qFormat/>
    <w:rsid w:val="00B20D5B"/>
    <w:pPr>
      <w:keepNext/>
      <w:outlineLvl w:val="1"/>
    </w:pPr>
    <w:rPr>
      <w:rFonts w:ascii="Times New Roman" w:eastAsia="Times New Roman" w:hAnsi="Times New Roman" w:cs="Times New Roman"/>
      <w:b/>
      <w:bCs/>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F0B28"/>
    <w:pPr>
      <w:tabs>
        <w:tab w:val="center" w:pos="4680"/>
        <w:tab w:val="right" w:pos="9360"/>
      </w:tabs>
    </w:pPr>
  </w:style>
  <w:style w:type="character" w:customStyle="1" w:styleId="HeaderChar">
    <w:name w:val="Header Char"/>
    <w:basedOn w:val="DefaultParagraphFont"/>
    <w:link w:val="Header"/>
    <w:rsid w:val="006F0B28"/>
  </w:style>
  <w:style w:type="paragraph" w:styleId="Footer">
    <w:name w:val="footer"/>
    <w:basedOn w:val="Normal"/>
    <w:link w:val="FooterChar"/>
    <w:uiPriority w:val="99"/>
    <w:unhideWhenUsed/>
    <w:rsid w:val="006F0B28"/>
    <w:pPr>
      <w:tabs>
        <w:tab w:val="center" w:pos="4680"/>
        <w:tab w:val="right" w:pos="9360"/>
      </w:tabs>
    </w:pPr>
  </w:style>
  <w:style w:type="character" w:customStyle="1" w:styleId="FooterChar">
    <w:name w:val="Footer Char"/>
    <w:basedOn w:val="DefaultParagraphFont"/>
    <w:link w:val="Footer"/>
    <w:uiPriority w:val="99"/>
    <w:rsid w:val="006F0B28"/>
  </w:style>
  <w:style w:type="paragraph" w:styleId="ListParagraph">
    <w:name w:val="List Paragraph"/>
    <w:basedOn w:val="Normal"/>
    <w:link w:val="ListParagraphChar"/>
    <w:uiPriority w:val="34"/>
    <w:qFormat/>
    <w:rsid w:val="006A6F38"/>
    <w:pPr>
      <w:spacing w:after="200" w:line="276" w:lineRule="auto"/>
      <w:ind w:left="720"/>
      <w:contextualSpacing/>
    </w:pPr>
    <w:rPr>
      <w:rFonts w:eastAsia="Times New Roman"/>
      <w:sz w:val="22"/>
      <w:szCs w:val="22"/>
    </w:rPr>
  </w:style>
  <w:style w:type="table" w:styleId="TableGrid">
    <w:name w:val="Table Grid"/>
    <w:basedOn w:val="TableNormal"/>
    <w:uiPriority w:val="59"/>
    <w:rsid w:val="006A6F38"/>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71535B"/>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rsid w:val="00B20D5B"/>
    <w:rPr>
      <w:rFonts w:ascii="Times New Roman" w:eastAsia="Times New Roman" w:hAnsi="Times New Roman" w:cs="Times New Roman"/>
      <w:b/>
      <w:bCs/>
      <w:sz w:val="28"/>
      <w:szCs w:val="24"/>
    </w:rPr>
  </w:style>
  <w:style w:type="character" w:customStyle="1" w:styleId="ListParagraphChar">
    <w:name w:val="List Paragraph Char"/>
    <w:link w:val="ListParagraph"/>
    <w:uiPriority w:val="99"/>
    <w:locked/>
    <w:rsid w:val="00B20D5B"/>
    <w:rPr>
      <w:rFonts w:eastAsia="Times New Roman"/>
      <w:sz w:val="22"/>
      <w:szCs w:val="22"/>
    </w:rPr>
  </w:style>
  <w:style w:type="paragraph" w:customStyle="1" w:styleId="Achievement">
    <w:name w:val="Achievement"/>
    <w:basedOn w:val="BodyText"/>
    <w:rsid w:val="00B20D5B"/>
    <w:pPr>
      <w:numPr>
        <w:numId w:val="8"/>
      </w:numPr>
      <w:spacing w:after="60" w:line="240" w:lineRule="atLeast"/>
      <w:jc w:val="both"/>
    </w:pPr>
    <w:rPr>
      <w:rFonts w:ascii="Garamond" w:hAnsi="Garamond"/>
      <w:sz w:val="22"/>
      <w:szCs w:val="20"/>
      <w:lang w:val="tr-TR"/>
    </w:rPr>
  </w:style>
  <w:style w:type="paragraph" w:styleId="BodyText">
    <w:name w:val="Body Text"/>
    <w:basedOn w:val="Normal"/>
    <w:link w:val="BodyTextChar"/>
    <w:rsid w:val="00B20D5B"/>
    <w:pPr>
      <w:spacing w:after="120"/>
    </w:pPr>
    <w:rPr>
      <w:rFonts w:ascii="Times New Roman" w:eastAsia="Times New Roman" w:hAnsi="Times New Roman" w:cs="Times New Roman"/>
      <w:sz w:val="24"/>
      <w:szCs w:val="24"/>
    </w:rPr>
  </w:style>
  <w:style w:type="character" w:customStyle="1" w:styleId="BodyTextChar">
    <w:name w:val="Body Text Char"/>
    <w:link w:val="BodyText"/>
    <w:rsid w:val="00B20D5B"/>
    <w:rPr>
      <w:rFonts w:ascii="Times New Roman" w:eastAsia="Times New Roman" w:hAnsi="Times New Roman" w:cs="Times New Roman"/>
      <w:sz w:val="24"/>
      <w:szCs w:val="24"/>
    </w:rPr>
  </w:style>
  <w:style w:type="paragraph" w:customStyle="1" w:styleId="Page2Qualifications">
    <w:name w:val="Page 2: Qualifications"/>
    <w:basedOn w:val="Normal"/>
    <w:qFormat/>
    <w:rsid w:val="00B20D5B"/>
    <w:pPr>
      <w:spacing w:after="100" w:line="260" w:lineRule="exact"/>
    </w:pPr>
    <w:rPr>
      <w:rFonts w:ascii="Arial" w:eastAsia="Arial" w:hAnsi="Arial" w:cs="Times New Roman"/>
      <w:b/>
      <w:color w:val="FFFFFF"/>
      <w:spacing w:val="-2"/>
      <w:kern w:val="2"/>
      <w:sz w:val="21"/>
      <w:szCs w:val="24"/>
      <w:lang w:val="en-GB"/>
    </w:rPr>
  </w:style>
  <w:style w:type="paragraph" w:customStyle="1" w:styleId="Page3Subheadings">
    <w:name w:val="Page 3: Subheadings"/>
    <w:basedOn w:val="Normal"/>
    <w:qFormat/>
    <w:rsid w:val="00B20D5B"/>
    <w:pPr>
      <w:spacing w:after="120" w:line="320" w:lineRule="exact"/>
    </w:pPr>
    <w:rPr>
      <w:rFonts w:ascii="Arial" w:eastAsia="Arial" w:hAnsi="Arial" w:cs="Times New Roman"/>
      <w:b/>
      <w:color w:val="1F497D"/>
      <w:spacing w:val="-4"/>
      <w:kern w:val="2"/>
      <w:sz w:val="24"/>
      <w:szCs w:val="24"/>
      <w:lang w:val="en-GB"/>
    </w:rPr>
  </w:style>
  <w:style w:type="paragraph" w:styleId="BodyText2">
    <w:name w:val="Body Text 2"/>
    <w:basedOn w:val="Normal"/>
    <w:link w:val="BodyText2Char"/>
    <w:uiPriority w:val="99"/>
    <w:semiHidden/>
    <w:unhideWhenUsed/>
    <w:rsid w:val="00B20D5B"/>
    <w:pPr>
      <w:spacing w:after="120" w:line="480" w:lineRule="auto"/>
    </w:pPr>
    <w:rPr>
      <w:sz w:val="22"/>
      <w:szCs w:val="22"/>
    </w:rPr>
  </w:style>
  <w:style w:type="character" w:customStyle="1" w:styleId="BodyText2Char">
    <w:name w:val="Body Text 2 Char"/>
    <w:link w:val="BodyText2"/>
    <w:uiPriority w:val="99"/>
    <w:semiHidden/>
    <w:rsid w:val="00B20D5B"/>
    <w:rPr>
      <w:sz w:val="22"/>
      <w:szCs w:val="22"/>
    </w:rPr>
  </w:style>
  <w:style w:type="table" w:styleId="LightShading-Accent1">
    <w:name w:val="Light Shading Accent 1"/>
    <w:basedOn w:val="TableNormal"/>
    <w:uiPriority w:val="60"/>
    <w:rsid w:val="00580D03"/>
    <w:rPr>
      <w:color w:val="365F91"/>
    </w:rPr>
    <w:tblPr>
      <w:tblStyleRowBandSize w:val="1"/>
      <w:tblStyleColBandSize w:val="1"/>
      <w:tblBorders>
        <w:top w:val="single" w:sz="8" w:space="0" w:color="4F81BD"/>
        <w:bottom w:val="single" w:sz="8" w:space="0" w:color="4F81BD"/>
      </w:tblBorders>
      <w:tblCellMar>
        <w:left w:w="0" w:type="dxa"/>
        <w:right w:w="0"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List-Accent1">
    <w:name w:val="Light List Accent 1"/>
    <w:basedOn w:val="TableNormal"/>
    <w:uiPriority w:val="61"/>
    <w:rsid w:val="00580D03"/>
    <w:tblPr>
      <w:tblStyleRowBandSize w:val="1"/>
      <w:tblStyleColBandSize w:val="1"/>
      <w:tblBorders>
        <w:top w:val="single" w:sz="8" w:space="0" w:color="4F81BD"/>
        <w:left w:val="single" w:sz="8" w:space="0" w:color="4F81BD"/>
        <w:bottom w:val="single" w:sz="8" w:space="0" w:color="4F81BD"/>
        <w:right w:val="single" w:sz="8" w:space="0" w:color="4F81BD"/>
      </w:tblBorders>
      <w:tblCellMar>
        <w:left w:w="0" w:type="dxa"/>
        <w:right w:w="0"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Grid-Accent1">
    <w:name w:val="Light Grid Accent 1"/>
    <w:basedOn w:val="TableNormal"/>
    <w:uiPriority w:val="62"/>
    <w:rsid w:val="00580D03"/>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left w:w="0" w:type="dxa"/>
        <w:right w:w="0" w:type="dxa"/>
      </w:tblCellMar>
    </w:tblPr>
    <w:tblStylePr w:type="firstRow">
      <w:pPr>
        <w:spacing w:before="0" w:after="0" w:line="240" w:lineRule="auto"/>
      </w:pPr>
      <w:rPr>
        <w:rFonts w:ascii="DengXian" w:eastAsia="Times New Roman" w:hAnsi="DengXi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DengXian" w:eastAsia="Times New Roman" w:hAnsi="DengXi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MediumShading1-Accent1">
    <w:name w:val="Medium Shading 1 Accent 1"/>
    <w:basedOn w:val="TableNormal"/>
    <w:uiPriority w:val="63"/>
    <w:rsid w:val="00580D03"/>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left w:w="0" w:type="dxa"/>
        <w:right w:w="0"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character" w:styleId="Hyperlink">
    <w:name w:val="Hyperlink"/>
    <w:uiPriority w:val="99"/>
    <w:unhideWhenUsed/>
    <w:rsid w:val="0076543D"/>
    <w:rPr>
      <w:color w:val="0563C1"/>
      <w:u w:val="single"/>
    </w:rPr>
  </w:style>
  <w:style w:type="character" w:customStyle="1" w:styleId="UnresolvedMention1">
    <w:name w:val="Unresolved Mention1"/>
    <w:uiPriority w:val="99"/>
    <w:semiHidden/>
    <w:unhideWhenUsed/>
    <w:rsid w:val="00F800EB"/>
    <w:rPr>
      <w:color w:val="605E5C"/>
      <w:shd w:val="clear" w:color="auto" w:fill="E1DFDD"/>
    </w:rPr>
  </w:style>
  <w:style w:type="character" w:customStyle="1" w:styleId="UnresolvedMention2">
    <w:name w:val="Unresolved Mention2"/>
    <w:basedOn w:val="DefaultParagraphFont"/>
    <w:uiPriority w:val="99"/>
    <w:semiHidden/>
    <w:unhideWhenUsed/>
    <w:rsid w:val="00CC77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924659">
      <w:bodyDiv w:val="1"/>
      <w:marLeft w:val="0"/>
      <w:marRight w:val="0"/>
      <w:marTop w:val="0"/>
      <w:marBottom w:val="0"/>
      <w:divBdr>
        <w:top w:val="none" w:sz="0" w:space="0" w:color="auto"/>
        <w:left w:val="none" w:sz="0" w:space="0" w:color="auto"/>
        <w:bottom w:val="none" w:sz="0" w:space="0" w:color="auto"/>
        <w:right w:val="none" w:sz="0" w:space="0" w:color="auto"/>
      </w:divBdr>
    </w:div>
    <w:div w:id="232131527">
      <w:bodyDiv w:val="1"/>
      <w:marLeft w:val="0"/>
      <w:marRight w:val="0"/>
      <w:marTop w:val="0"/>
      <w:marBottom w:val="0"/>
      <w:divBdr>
        <w:top w:val="none" w:sz="0" w:space="0" w:color="auto"/>
        <w:left w:val="none" w:sz="0" w:space="0" w:color="auto"/>
        <w:bottom w:val="none" w:sz="0" w:space="0" w:color="auto"/>
        <w:right w:val="none" w:sz="0" w:space="0" w:color="auto"/>
      </w:divBdr>
    </w:div>
    <w:div w:id="282806077">
      <w:bodyDiv w:val="1"/>
      <w:marLeft w:val="0"/>
      <w:marRight w:val="0"/>
      <w:marTop w:val="0"/>
      <w:marBottom w:val="0"/>
      <w:divBdr>
        <w:top w:val="none" w:sz="0" w:space="0" w:color="auto"/>
        <w:left w:val="none" w:sz="0" w:space="0" w:color="auto"/>
        <w:bottom w:val="none" w:sz="0" w:space="0" w:color="auto"/>
        <w:right w:val="none" w:sz="0" w:space="0" w:color="auto"/>
      </w:divBdr>
    </w:div>
    <w:div w:id="391512389">
      <w:bodyDiv w:val="1"/>
      <w:marLeft w:val="0"/>
      <w:marRight w:val="0"/>
      <w:marTop w:val="0"/>
      <w:marBottom w:val="0"/>
      <w:divBdr>
        <w:top w:val="none" w:sz="0" w:space="0" w:color="auto"/>
        <w:left w:val="none" w:sz="0" w:space="0" w:color="auto"/>
        <w:bottom w:val="none" w:sz="0" w:space="0" w:color="auto"/>
        <w:right w:val="none" w:sz="0" w:space="0" w:color="auto"/>
      </w:divBdr>
    </w:div>
    <w:div w:id="421492346">
      <w:bodyDiv w:val="1"/>
      <w:marLeft w:val="0"/>
      <w:marRight w:val="0"/>
      <w:marTop w:val="0"/>
      <w:marBottom w:val="0"/>
      <w:divBdr>
        <w:top w:val="none" w:sz="0" w:space="0" w:color="auto"/>
        <w:left w:val="none" w:sz="0" w:space="0" w:color="auto"/>
        <w:bottom w:val="none" w:sz="0" w:space="0" w:color="auto"/>
        <w:right w:val="none" w:sz="0" w:space="0" w:color="auto"/>
      </w:divBdr>
    </w:div>
    <w:div w:id="494151697">
      <w:bodyDiv w:val="1"/>
      <w:marLeft w:val="0"/>
      <w:marRight w:val="0"/>
      <w:marTop w:val="0"/>
      <w:marBottom w:val="0"/>
      <w:divBdr>
        <w:top w:val="none" w:sz="0" w:space="0" w:color="auto"/>
        <w:left w:val="none" w:sz="0" w:space="0" w:color="auto"/>
        <w:bottom w:val="none" w:sz="0" w:space="0" w:color="auto"/>
        <w:right w:val="none" w:sz="0" w:space="0" w:color="auto"/>
      </w:divBdr>
    </w:div>
    <w:div w:id="679114671">
      <w:bodyDiv w:val="1"/>
      <w:marLeft w:val="0"/>
      <w:marRight w:val="0"/>
      <w:marTop w:val="0"/>
      <w:marBottom w:val="0"/>
      <w:divBdr>
        <w:top w:val="none" w:sz="0" w:space="0" w:color="auto"/>
        <w:left w:val="none" w:sz="0" w:space="0" w:color="auto"/>
        <w:bottom w:val="none" w:sz="0" w:space="0" w:color="auto"/>
        <w:right w:val="none" w:sz="0" w:space="0" w:color="auto"/>
      </w:divBdr>
    </w:div>
    <w:div w:id="687753367">
      <w:bodyDiv w:val="1"/>
      <w:marLeft w:val="0"/>
      <w:marRight w:val="0"/>
      <w:marTop w:val="0"/>
      <w:marBottom w:val="0"/>
      <w:divBdr>
        <w:top w:val="none" w:sz="0" w:space="0" w:color="auto"/>
        <w:left w:val="none" w:sz="0" w:space="0" w:color="auto"/>
        <w:bottom w:val="none" w:sz="0" w:space="0" w:color="auto"/>
        <w:right w:val="none" w:sz="0" w:space="0" w:color="auto"/>
      </w:divBdr>
    </w:div>
    <w:div w:id="740061810">
      <w:bodyDiv w:val="1"/>
      <w:marLeft w:val="0"/>
      <w:marRight w:val="0"/>
      <w:marTop w:val="0"/>
      <w:marBottom w:val="0"/>
      <w:divBdr>
        <w:top w:val="none" w:sz="0" w:space="0" w:color="auto"/>
        <w:left w:val="none" w:sz="0" w:space="0" w:color="auto"/>
        <w:bottom w:val="none" w:sz="0" w:space="0" w:color="auto"/>
        <w:right w:val="none" w:sz="0" w:space="0" w:color="auto"/>
      </w:divBdr>
    </w:div>
    <w:div w:id="760561548">
      <w:bodyDiv w:val="1"/>
      <w:marLeft w:val="0"/>
      <w:marRight w:val="0"/>
      <w:marTop w:val="0"/>
      <w:marBottom w:val="0"/>
      <w:divBdr>
        <w:top w:val="none" w:sz="0" w:space="0" w:color="auto"/>
        <w:left w:val="none" w:sz="0" w:space="0" w:color="auto"/>
        <w:bottom w:val="none" w:sz="0" w:space="0" w:color="auto"/>
        <w:right w:val="none" w:sz="0" w:space="0" w:color="auto"/>
      </w:divBdr>
    </w:div>
    <w:div w:id="952177083">
      <w:bodyDiv w:val="1"/>
      <w:marLeft w:val="0"/>
      <w:marRight w:val="0"/>
      <w:marTop w:val="0"/>
      <w:marBottom w:val="0"/>
      <w:divBdr>
        <w:top w:val="none" w:sz="0" w:space="0" w:color="auto"/>
        <w:left w:val="none" w:sz="0" w:space="0" w:color="auto"/>
        <w:bottom w:val="none" w:sz="0" w:space="0" w:color="auto"/>
        <w:right w:val="none" w:sz="0" w:space="0" w:color="auto"/>
      </w:divBdr>
    </w:div>
    <w:div w:id="1094745428">
      <w:bodyDiv w:val="1"/>
      <w:marLeft w:val="0"/>
      <w:marRight w:val="0"/>
      <w:marTop w:val="0"/>
      <w:marBottom w:val="0"/>
      <w:divBdr>
        <w:top w:val="none" w:sz="0" w:space="0" w:color="auto"/>
        <w:left w:val="none" w:sz="0" w:space="0" w:color="auto"/>
        <w:bottom w:val="none" w:sz="0" w:space="0" w:color="auto"/>
        <w:right w:val="none" w:sz="0" w:space="0" w:color="auto"/>
      </w:divBdr>
    </w:div>
    <w:div w:id="1110971392">
      <w:bodyDiv w:val="1"/>
      <w:marLeft w:val="0"/>
      <w:marRight w:val="0"/>
      <w:marTop w:val="0"/>
      <w:marBottom w:val="0"/>
      <w:divBdr>
        <w:top w:val="none" w:sz="0" w:space="0" w:color="auto"/>
        <w:left w:val="none" w:sz="0" w:space="0" w:color="auto"/>
        <w:bottom w:val="none" w:sz="0" w:space="0" w:color="auto"/>
        <w:right w:val="none" w:sz="0" w:space="0" w:color="auto"/>
      </w:divBdr>
    </w:div>
    <w:div w:id="1129980187">
      <w:bodyDiv w:val="1"/>
      <w:marLeft w:val="0"/>
      <w:marRight w:val="0"/>
      <w:marTop w:val="0"/>
      <w:marBottom w:val="0"/>
      <w:divBdr>
        <w:top w:val="none" w:sz="0" w:space="0" w:color="auto"/>
        <w:left w:val="none" w:sz="0" w:space="0" w:color="auto"/>
        <w:bottom w:val="none" w:sz="0" w:space="0" w:color="auto"/>
        <w:right w:val="none" w:sz="0" w:space="0" w:color="auto"/>
      </w:divBdr>
    </w:div>
    <w:div w:id="1137263700">
      <w:bodyDiv w:val="1"/>
      <w:marLeft w:val="0"/>
      <w:marRight w:val="0"/>
      <w:marTop w:val="0"/>
      <w:marBottom w:val="0"/>
      <w:divBdr>
        <w:top w:val="none" w:sz="0" w:space="0" w:color="auto"/>
        <w:left w:val="none" w:sz="0" w:space="0" w:color="auto"/>
        <w:bottom w:val="none" w:sz="0" w:space="0" w:color="auto"/>
        <w:right w:val="none" w:sz="0" w:space="0" w:color="auto"/>
      </w:divBdr>
    </w:div>
    <w:div w:id="1159266617">
      <w:bodyDiv w:val="1"/>
      <w:marLeft w:val="0"/>
      <w:marRight w:val="0"/>
      <w:marTop w:val="0"/>
      <w:marBottom w:val="0"/>
      <w:divBdr>
        <w:top w:val="none" w:sz="0" w:space="0" w:color="auto"/>
        <w:left w:val="none" w:sz="0" w:space="0" w:color="auto"/>
        <w:bottom w:val="none" w:sz="0" w:space="0" w:color="auto"/>
        <w:right w:val="none" w:sz="0" w:space="0" w:color="auto"/>
      </w:divBdr>
    </w:div>
    <w:div w:id="1167943343">
      <w:bodyDiv w:val="1"/>
      <w:marLeft w:val="0"/>
      <w:marRight w:val="0"/>
      <w:marTop w:val="0"/>
      <w:marBottom w:val="0"/>
      <w:divBdr>
        <w:top w:val="none" w:sz="0" w:space="0" w:color="auto"/>
        <w:left w:val="none" w:sz="0" w:space="0" w:color="auto"/>
        <w:bottom w:val="none" w:sz="0" w:space="0" w:color="auto"/>
        <w:right w:val="none" w:sz="0" w:space="0" w:color="auto"/>
      </w:divBdr>
    </w:div>
    <w:div w:id="1182159235">
      <w:bodyDiv w:val="1"/>
      <w:marLeft w:val="0"/>
      <w:marRight w:val="0"/>
      <w:marTop w:val="0"/>
      <w:marBottom w:val="0"/>
      <w:divBdr>
        <w:top w:val="none" w:sz="0" w:space="0" w:color="auto"/>
        <w:left w:val="none" w:sz="0" w:space="0" w:color="auto"/>
        <w:bottom w:val="none" w:sz="0" w:space="0" w:color="auto"/>
        <w:right w:val="none" w:sz="0" w:space="0" w:color="auto"/>
      </w:divBdr>
    </w:div>
    <w:div w:id="1232693851">
      <w:bodyDiv w:val="1"/>
      <w:marLeft w:val="0"/>
      <w:marRight w:val="0"/>
      <w:marTop w:val="0"/>
      <w:marBottom w:val="0"/>
      <w:divBdr>
        <w:top w:val="none" w:sz="0" w:space="0" w:color="auto"/>
        <w:left w:val="none" w:sz="0" w:space="0" w:color="auto"/>
        <w:bottom w:val="none" w:sz="0" w:space="0" w:color="auto"/>
        <w:right w:val="none" w:sz="0" w:space="0" w:color="auto"/>
      </w:divBdr>
    </w:div>
    <w:div w:id="1294674676">
      <w:bodyDiv w:val="1"/>
      <w:marLeft w:val="0"/>
      <w:marRight w:val="0"/>
      <w:marTop w:val="0"/>
      <w:marBottom w:val="0"/>
      <w:divBdr>
        <w:top w:val="none" w:sz="0" w:space="0" w:color="auto"/>
        <w:left w:val="none" w:sz="0" w:space="0" w:color="auto"/>
        <w:bottom w:val="none" w:sz="0" w:space="0" w:color="auto"/>
        <w:right w:val="none" w:sz="0" w:space="0" w:color="auto"/>
      </w:divBdr>
    </w:div>
    <w:div w:id="1335261458">
      <w:bodyDiv w:val="1"/>
      <w:marLeft w:val="0"/>
      <w:marRight w:val="0"/>
      <w:marTop w:val="0"/>
      <w:marBottom w:val="0"/>
      <w:divBdr>
        <w:top w:val="none" w:sz="0" w:space="0" w:color="auto"/>
        <w:left w:val="none" w:sz="0" w:space="0" w:color="auto"/>
        <w:bottom w:val="none" w:sz="0" w:space="0" w:color="auto"/>
        <w:right w:val="none" w:sz="0" w:space="0" w:color="auto"/>
      </w:divBdr>
    </w:div>
    <w:div w:id="1365136398">
      <w:bodyDiv w:val="1"/>
      <w:marLeft w:val="0"/>
      <w:marRight w:val="0"/>
      <w:marTop w:val="0"/>
      <w:marBottom w:val="0"/>
      <w:divBdr>
        <w:top w:val="none" w:sz="0" w:space="0" w:color="auto"/>
        <w:left w:val="none" w:sz="0" w:space="0" w:color="auto"/>
        <w:bottom w:val="none" w:sz="0" w:space="0" w:color="auto"/>
        <w:right w:val="none" w:sz="0" w:space="0" w:color="auto"/>
      </w:divBdr>
    </w:div>
    <w:div w:id="1538859072">
      <w:bodyDiv w:val="1"/>
      <w:marLeft w:val="0"/>
      <w:marRight w:val="0"/>
      <w:marTop w:val="0"/>
      <w:marBottom w:val="0"/>
      <w:divBdr>
        <w:top w:val="none" w:sz="0" w:space="0" w:color="auto"/>
        <w:left w:val="none" w:sz="0" w:space="0" w:color="auto"/>
        <w:bottom w:val="none" w:sz="0" w:space="0" w:color="auto"/>
        <w:right w:val="none" w:sz="0" w:space="0" w:color="auto"/>
      </w:divBdr>
    </w:div>
    <w:div w:id="1631783116">
      <w:bodyDiv w:val="1"/>
      <w:marLeft w:val="0"/>
      <w:marRight w:val="0"/>
      <w:marTop w:val="0"/>
      <w:marBottom w:val="0"/>
      <w:divBdr>
        <w:top w:val="none" w:sz="0" w:space="0" w:color="auto"/>
        <w:left w:val="none" w:sz="0" w:space="0" w:color="auto"/>
        <w:bottom w:val="none" w:sz="0" w:space="0" w:color="auto"/>
        <w:right w:val="none" w:sz="0" w:space="0" w:color="auto"/>
      </w:divBdr>
    </w:div>
    <w:div w:id="1691569786">
      <w:bodyDiv w:val="1"/>
      <w:marLeft w:val="0"/>
      <w:marRight w:val="0"/>
      <w:marTop w:val="0"/>
      <w:marBottom w:val="0"/>
      <w:divBdr>
        <w:top w:val="none" w:sz="0" w:space="0" w:color="auto"/>
        <w:left w:val="none" w:sz="0" w:space="0" w:color="auto"/>
        <w:bottom w:val="none" w:sz="0" w:space="0" w:color="auto"/>
        <w:right w:val="none" w:sz="0" w:space="0" w:color="auto"/>
      </w:divBdr>
    </w:div>
    <w:div w:id="1754931222">
      <w:bodyDiv w:val="1"/>
      <w:marLeft w:val="0"/>
      <w:marRight w:val="0"/>
      <w:marTop w:val="0"/>
      <w:marBottom w:val="0"/>
      <w:divBdr>
        <w:top w:val="none" w:sz="0" w:space="0" w:color="auto"/>
        <w:left w:val="none" w:sz="0" w:space="0" w:color="auto"/>
        <w:bottom w:val="none" w:sz="0" w:space="0" w:color="auto"/>
        <w:right w:val="none" w:sz="0" w:space="0" w:color="auto"/>
      </w:divBdr>
    </w:div>
    <w:div w:id="1898660321">
      <w:bodyDiv w:val="1"/>
      <w:marLeft w:val="0"/>
      <w:marRight w:val="0"/>
      <w:marTop w:val="0"/>
      <w:marBottom w:val="0"/>
      <w:divBdr>
        <w:top w:val="none" w:sz="0" w:space="0" w:color="auto"/>
        <w:left w:val="none" w:sz="0" w:space="0" w:color="auto"/>
        <w:bottom w:val="none" w:sz="0" w:space="0" w:color="auto"/>
        <w:right w:val="none" w:sz="0" w:space="0" w:color="auto"/>
      </w:divBdr>
    </w:div>
    <w:div w:id="1959488774">
      <w:bodyDiv w:val="1"/>
      <w:marLeft w:val="0"/>
      <w:marRight w:val="0"/>
      <w:marTop w:val="0"/>
      <w:marBottom w:val="0"/>
      <w:divBdr>
        <w:top w:val="none" w:sz="0" w:space="0" w:color="auto"/>
        <w:left w:val="none" w:sz="0" w:space="0" w:color="auto"/>
        <w:bottom w:val="none" w:sz="0" w:space="0" w:color="auto"/>
        <w:right w:val="none" w:sz="0" w:space="0" w:color="auto"/>
      </w:divBdr>
    </w:div>
    <w:div w:id="1986280965">
      <w:bodyDiv w:val="1"/>
      <w:marLeft w:val="0"/>
      <w:marRight w:val="0"/>
      <w:marTop w:val="0"/>
      <w:marBottom w:val="0"/>
      <w:divBdr>
        <w:top w:val="none" w:sz="0" w:space="0" w:color="auto"/>
        <w:left w:val="none" w:sz="0" w:space="0" w:color="auto"/>
        <w:bottom w:val="none" w:sz="0" w:space="0" w:color="auto"/>
        <w:right w:val="none" w:sz="0" w:space="0" w:color="auto"/>
      </w:divBdr>
    </w:div>
    <w:div w:id="2053648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B0AFEF44774B847A36173F9233399F5" ma:contentTypeVersion="12" ma:contentTypeDescription="Create a new document." ma:contentTypeScope="" ma:versionID="9f3f9bff7bfe0947c8b4d9474e147525">
  <xsd:schema xmlns:xsd="http://www.w3.org/2001/XMLSchema" xmlns:xs="http://www.w3.org/2001/XMLSchema" xmlns:p="http://schemas.microsoft.com/office/2006/metadata/properties" xmlns:ns2="91a2f524-a4b7-4c3f-89ff-ee7c046b922d" xmlns:ns3="c71fcbbb-350d-488c-b789-b448c85b277d" targetNamespace="http://schemas.microsoft.com/office/2006/metadata/properties" ma:root="true" ma:fieldsID="21acb1062f59132f1720f08a8a8ad856" ns2:_="" ns3:_="">
    <xsd:import namespace="91a2f524-a4b7-4c3f-89ff-ee7c046b922d"/>
    <xsd:import namespace="c71fcbbb-350d-488c-b789-b448c85b277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a2f524-a4b7-4c3f-89ff-ee7c046b92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1fcbbb-350d-488c-b789-b448c85b277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F3D104-5A66-4F0A-AAE1-EA6C92D7487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88616FB-54EE-415A-BD3F-29661B4964B3}">
  <ds:schemaRefs>
    <ds:schemaRef ds:uri="http://schemas.microsoft.com/sharepoint/v3/contenttype/forms"/>
  </ds:schemaRefs>
</ds:datastoreItem>
</file>

<file path=customXml/itemProps3.xml><?xml version="1.0" encoding="utf-8"?>
<ds:datastoreItem xmlns:ds="http://schemas.openxmlformats.org/officeDocument/2006/customXml" ds:itemID="{7D72898F-998A-4742-B4BA-15ED39B7BA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a2f524-a4b7-4c3f-89ff-ee7c046b922d"/>
    <ds:schemaRef ds:uri="c71fcbbb-350d-488c-b789-b448c85b27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1372EB3-34CB-4686-822E-93266BB77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7</Pages>
  <Words>2339</Words>
  <Characters>13338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Nabhan Al Kharusi</cp:lastModifiedBy>
  <cp:revision>4</cp:revision>
  <cp:lastPrinted>2019-09-23T13:06:00Z</cp:lastPrinted>
  <dcterms:created xsi:type="dcterms:W3CDTF">2021-03-28T05:33:00Z</dcterms:created>
  <dcterms:modified xsi:type="dcterms:W3CDTF">2021-03-28T05:34:00Z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0x010100BB0AFEF44774B847A36173F9233399F5</vt:lpwstr>
  </property>
</Properties>
</file>