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7B2FF7"/>
          <w:spacing w:val="40"/>
          <w:sz w:val="46"/>
          <w:szCs w:val="46"/>
        </w:rPr>
        <w:t xml:space="preserve">WAHEED RATHORE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i/>
          <w:iCs/>
          <w:color w:val="3D3D3D"/>
          <w:sz w:val="20"/>
          <w:szCs w:val="20"/>
        </w:rPr>
        <w:t xml:space="preserve">Creative Strategist  ·  Copywriter  ·  360° Campaign Producer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+91 8803409867</w:t>
      </w:r>
      <w:r>
        <w:rPr>
          <w:rFonts w:ascii="Calibri" w:cs="Calibri" w:eastAsia="Calibri" w:hAnsi="Calibri"/>
          <w:color w:val="7B2FF7"/>
          <w:sz w:val="17"/>
          <w:szCs w:val="17"/>
        </w:rPr>
        <w:t xml:space="preserve">  ·  </w:t>
      </w:r>
      <w:r>
        <w:rPr>
          <w:rFonts w:ascii="Calibri" w:cs="Calibri" w:eastAsia="Calibri" w:hAnsi="Calibri"/>
          <w:color w:val="666666"/>
          <w:sz w:val="17"/>
          <w:szCs w:val="17"/>
        </w:rPr>
        <w:t xml:space="preserve">waheedrathore7@gmail.com</w:t>
      </w:r>
      <w:r>
        <w:rPr>
          <w:rFonts w:ascii="Calibri" w:cs="Calibri" w:eastAsia="Calibri" w:hAnsi="Calibri"/>
          <w:color w:val="7B2FF7"/>
          <w:sz w:val="17"/>
          <w:szCs w:val="17"/>
        </w:rPr>
        <w:t xml:space="preserve">  ·  </w:t>
      </w:r>
      <w:r>
        <w:rPr>
          <w:rFonts w:ascii="Calibri" w:cs="Calibri" w:eastAsia="Calibri" w:hAnsi="Calibri"/>
          <w:color w:val="666666"/>
          <w:sz w:val="17"/>
          <w:szCs w:val="17"/>
        </w:rPr>
        <w:t xml:space="preserve">Jammu, India — Open to Remote</w:t>
      </w:r>
      <w:r>
        <w:rPr>
          <w:rFonts w:ascii="Calibri" w:cs="Calibri" w:eastAsia="Calibri" w:hAnsi="Calibri"/>
          <w:color w:val="7B2FF7"/>
          <w:sz w:val="17"/>
          <w:szCs w:val="17"/>
        </w:rPr>
        <w:t xml:space="preserve">  ·  </w:t>
      </w:r>
      <w:r>
        <w:rPr>
          <w:rFonts w:ascii="Calibri" w:cs="Calibri" w:eastAsia="Calibri" w:hAnsi="Calibri"/>
          <w:color w:val="666666"/>
          <w:sz w:val="17"/>
          <w:szCs w:val="17"/>
        </w:rPr>
        <w:t xml:space="preserve">Portfolio: waheedrathore7.github.io/Portfolio.github.io</w:t>
      </w:r>
    </w:p>
    <w:p>
      <w:pPr>
        <w:pBdr>
          <w:bottom w:val="thick" w:color="7B2FF7" w:sz="10"/>
        </w:pBdr>
        <w:spacing w:after="100"/>
      </w:pP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 don’t just write copy — I become the brand’s voice. For 5 years I have written the brief, directed the shoot, and stood in the client meeting defending the idea — for Coca-Cola, VinFast, Tanishq, and a Government that finally sounded human. 90+ brands across India, Bahrain and global markets. 40+ integrated campaigns spanning radio, digital, experiential and government communication.</w:t>
      </w:r>
    </w:p>
    <w:p>
      <w:pPr>
        <w:pBdr>
          <w:top w:val="single" w:color="7B2FF7" w:sz="4"/>
          <w:bottom w:val="single" w:color="7B2FF7" w:sz="4"/>
          <w:left w:val="single" w:color="7B2FF7" w:sz="4"/>
          <w:right w:val="single" w:color="7B2FF7" w:sz="4"/>
        </w:pBdr>
        <w:shd w:fill="F5F0FF" w:val="clear"/>
        <w:spacing w:after="140" w:before="60"/>
        <w:jc w:val="center"/>
      </w:pPr>
      <w:r>
        <w:rPr>
          <w:rFonts w:ascii="Calibri" w:cs="Calibri" w:eastAsia="Calibri" w:hAnsi="Calibri"/>
          <w:b/>
          <w:bCs/>
          <w:i/>
          <w:iCs/>
          <w:color w:val="7B2FF7"/>
          <w:sz w:val="21"/>
          <w:szCs w:val="21"/>
        </w:rPr>
        <w:t xml:space="preserve">The brief doesn’t end at a tagline. It ends when a brand has a personality, a tone, and a story worth following.</w:t>
      </w:r>
    </w:p>
    <w:p>
      <w:pPr>
        <w:pBdr>
          <w:top w:val="single" w:color="7B2FF7" w:sz="4"/>
          <w:bottom w:val="single" w:color="7B2FF7" w:sz="4"/>
          <w:left w:val="single" w:color="7B2FF7" w:sz="4"/>
          <w:right w:val="single" w:color="7B2FF7" w:sz="4"/>
        </w:pBdr>
        <w:shd w:fill="F5F0FF" w:val="clear"/>
        <w:spacing w:after="100" w:before="100"/>
        <w:jc w:val="center"/>
      </w:pPr>
      <w:r>
        <w:rPr>
          <w:rFonts w:ascii="Calibri" w:cs="Calibri" w:eastAsia="Calibri" w:hAnsi="Calibri"/>
          <w:b/>
          <w:bCs/>
          <w:color w:val="7B2FF7"/>
          <w:sz w:val="19"/>
          <w:szCs w:val="19"/>
        </w:rPr>
        <w:t xml:space="preserve">5 Years Experience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7B2FF7"/>
          <w:sz w:val="19"/>
          <w:szCs w:val="19"/>
        </w:rPr>
        <w:t xml:space="preserve">90+ Brands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7B2FF7"/>
          <w:sz w:val="19"/>
          <w:szCs w:val="19"/>
        </w:rPr>
        <w:t xml:space="preserve">40+ Campaigns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7B2FF7"/>
          <w:sz w:val="19"/>
          <w:szCs w:val="19"/>
        </w:rPr>
        <w:t xml:space="preserve">₹75L Campaign Sold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7B2FF7"/>
          <w:sz w:val="19"/>
          <w:szCs w:val="19"/>
        </w:rPr>
        <w:t xml:space="preserve">10M+ Content Views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7B2FF7"/>
          <w:spacing w:val="30"/>
          <w:sz w:val="21"/>
          <w:szCs w:val="21"/>
        </w:rPr>
        <w:t xml:space="preserve">PROFESSIONAL EXPERIENCE</w:t>
      </w:r>
    </w:p>
    <w:p>
      <w:pPr>
        <w:pBdr>
          <w:bottom w:val="single" w:color="7B2FF7" w:sz="6"/>
        </w:pBdr>
        <w:spacing w:after="100" w:before="0"/>
      </w:pP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Copywriter, Creative Strategist &amp; Campaign Producer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7B2FF7"/>
          <w:sz w:val="19"/>
          <w:szCs w:val="19"/>
        </w:rPr>
        <w:t xml:space="preserve">Red FM 93.5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 |   March 2023 – Present   |   Jammu, India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Conceptualised and executed 40+ integrated 360° campaigns at Red FM 93.5 — one of India's largest private FM radio networks, broadcasting across 60+ cities — spanning radio, digital, social, experiential and government communication for 90+ national, international and regional brands.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Led creative development for major global and national brands including Coca-Cola, Minute Maid, PepsiCo, Volkswagen, Škoda, Citroën, VinFast, Jeep, Royal Enfield, Burger King, Tanishq, JW Marriott, Swarovski, Versace, Lenovo, Maruti Suzuki, Hyundai, Honda, Toyota, GAIL, Manipal Hospitals, and PhysicsWallah.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Sold the "Chal Amarnath" government Yatra campaign for ₹75 Lakh (~$90K USD)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— one of the largest single campaign wins of my tenure, from pitch to signed deal.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Built and led 10+ original campaign IPs and brand launches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— including Squeeze The Real Taste (Minute Maid), Akkhar Duggar De, Ayye Sunta Hai Kya, Love in Motion, Box Premier League, Bol Na Yaar, Class Wars, and Jewel Queen Club — full details under Featured Campaigns.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Led and mentored a creative team of 4–5 junior copywriters — reviewing scripts, sharpening concepts, and maintaining consistency across simultaneous client accounts.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Directed the Amarnath Yatra 2025 documentary, screened by the Lieutenant Governor of Jammu &amp; Kashmir.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Produced and hosted large-scale live events including Papon and Satinder Sartaj concerts, each drawing 4,000+ attendees.</w:t>
      </w:r>
    </w:p>
    <w:p>
      <w:pPr>
        <w:spacing w:after="0" w:before="160"/>
      </w:pP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Social Media Manager, Copywriter &amp; Content Strategist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7B2FF7"/>
          <w:sz w:val="19"/>
          <w:szCs w:val="19"/>
        </w:rPr>
        <w:t xml:space="preserve">Apka Business Solutions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 |   August 2021 – March 2023   |   Jammu, India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Owned end-to-end social media strategy, copywriting and content planning for a portfolio of digital marketing agency clients.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Wrote copy across social media, digital ads and website content while building content calendars that kept multiple brand voices distinct and consistent.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Developed content strategy from brief to execution — positioning, messaging and campaign concepts for clients across categories.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Built the foundational copywriting and strategic thinking skills that carried directly into national-brand work at Red FM.</w:t>
      </w:r>
    </w:p>
    <w:p>
      <w:pPr>
        <w:spacing w:after="0" w:before="160"/>
      </w:pP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Independent Content Creator &amp; Freelance Social Media Strategist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7B2FF7"/>
          <w:sz w:val="19"/>
          <w:szCs w:val="19"/>
        </w:rPr>
        <w:t xml:space="preserve">Self-Directed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 |   2018 – Present   |   Remote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Independently run two branded Instagram accounts continuously since 2018 — full ownership of content calendar, publishing cadence and community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— Dar Ba Dar Waheed (travel storytelling, 600K+ views in month one, 10M+ views to date) and Fizool Baatein (Urdu poetry, published consistently for 8 years, 5M+ views, multiple reels crossing 1M–3M views individually) — 10M+ combined organic views with zero paid promotion.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Held ongoing retainers as sole social media manager (2018–Present)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for clients across jewellery, fashion, fitness, food, salons and restaurants — full-page ownership of content calendar, strategy, scripting, shoot direction, editing and daily posting, with several accounts under continuous month-on-month management rather than one-off projects.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Independently client-serviced two B2B/international engagements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— FunnelKit (B2B SaaS, US market) and Radio Olive Bahrain (international radio brand launch) — plus managed Meta and Google Ads campaigns with budgets up to ₹50,000 for automobile, jewellery and F&amp;B clients.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Planned and self-funded "Ride of Healing"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 — a solo 1,500km winter motorcycle expedition across the Himalayas — by pitching 35 brands and closing 8 sponsorships (23% conversion) before a single frame was shot.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Co-founded Unfound Open Mic, Jammu's first open-mic platform, in collaboration with Kommune, TEDx and Sammilan.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7B2FF7"/>
          <w:spacing w:val="30"/>
          <w:sz w:val="21"/>
          <w:szCs w:val="21"/>
        </w:rPr>
        <w:t xml:space="preserve">FEATURED CAMPAIGNS</w:t>
      </w:r>
    </w:p>
    <w:p>
      <w:pPr>
        <w:pBdr>
          <w:bottom w:val="single" w:color="7B2FF7" w:sz="6"/>
        </w:pBdr>
        <w:spacing w:after="100" w:before="0"/>
      </w:pP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Chal Amarnath (Government of J&amp;K / Shri Amarnath Ji Shrine Board) — ₹75L Deal: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Yatra safety and awareness campaign combining public information with emotional storytelling and a dedicated pilgrimage anthem. Sold and delivered as one of my largest single campaign wins.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Minute Maid (Coca-Cola) — "Squeeze The Real Taste":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Live RJ-hosted juicing activation on Red FM 91.9 Srinagar, with a surprise product reveal, branded studio shift, and multi-game crowd engagement (Citrus Quest scavenger hunt, Orange Squeeze Relay, Mixology Station) across major footfall hotspots.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Cultural IP — "Akkhar Duggar De":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One-day immersive cultural festival celebrating Dogri language, literature, folk performance, fashion and community — built to appeal to both traditional and younger audiences.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Social Impact — "Ayye Sunta Hai Kya":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Storytelling-driven campaign giving voice to a marginalised community through podcast interviews, digital documentation and unfiltered narrative — designed to build empathy, not headlines.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Radio Olive Bahrain — "Olive Ke Din, Bahrain Ke Saath":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International 360° radio brand launch. Four-phase campaign ecosystem across pre-launch mystery marketing, AR activations, mall pop-ups, grand launch spectacle (drone show, laser mapping, live anthem) and continuous post-launch programming.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Multi-Brand — "Love in Motion":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Experiential customer-loyalty property across Citroën, Volkswagen, Jeep and VinFast. 40 couples, ceremonial flag-off, drone-filmed convoy, and premium hospitality partnership with JW Marriott Katra.</w:t>
      </w:r>
    </w:p>
    <w:p>
      <w:pPr>
        <w:spacing w:after="35" w:before="35"/>
        <w:ind w:left="300" w:hanging="260"/>
      </w:pPr>
      <w:r>
        <w:rPr>
          <w:rFonts w:ascii="Calibri" w:cs="Calibri" w:eastAsia="Calibri" w:hAnsi="Calibri"/>
          <w:color w:val="7B2FF7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FunnelKit — "Never Lose a Customer Again":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B2B SaaS campaign explaining marketing automation through relatable everyday Indian scenarios — fast-paced digital video content built for scroll-stopping social distribution.</w:t>
      </w:r>
    </w:p>
    <w:p>
      <w:pPr>
        <w:spacing w:after="60" w:before="1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Full case studies for select campaigns available on request.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7B2FF7"/>
          <w:spacing w:val="30"/>
          <w:sz w:val="21"/>
          <w:szCs w:val="21"/>
        </w:rPr>
        <w:t xml:space="preserve">CORE SKILLS</w:t>
      </w:r>
    </w:p>
    <w:p>
      <w:pPr>
        <w:pBdr>
          <w:bottom w:val="single" w:color="7B2FF7" w:sz="6"/>
        </w:pBdr>
        <w:spacing w:after="10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Creative &amp; Strategy: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Campaign conceptualisation, 360° campaign planning, brand launches, original IP development, insight-to-idea development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Copywriting: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Radio scripts, RJ integrations, digital &amp; social copy, brand narratives, government/public communication, B2B SaaS messaging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AI-Powered Workflow: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Claude &amp; ChatGPT for research, ideation and rapid scripting, Midjourney for AI-generated visuals, Google Flow for AI video — using AI to move faster without losing a human voice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Production: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Shoot direction, on-camera hosting, voiceover, video editing (CapCut, Premiere Pro, Filmora), event production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Digital &amp; Paid Media: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Meta Ads, Google Ads, Instagram/YouTube growth strategy, SEO for social, community management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Leadership: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Team mentoring (4–5 junior copywriters), client servicing, cross-functional coordination, presentation &amp; pitching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7B2FF7"/>
          <w:spacing w:val="30"/>
          <w:sz w:val="21"/>
          <w:szCs w:val="21"/>
        </w:rPr>
        <w:t xml:space="preserve">EDUCATION</w:t>
      </w:r>
    </w:p>
    <w:p>
      <w:pPr>
        <w:pBdr>
          <w:bottom w:val="single" w:color="7B2FF7" w:sz="6"/>
        </w:pBdr>
        <w:spacing w:after="100" w:before="0"/>
      </w:pP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B.Tech, Computer Science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7B2FF7"/>
          <w:sz w:val="19"/>
          <w:szCs w:val="19"/>
        </w:rPr>
        <w:t xml:space="preserve">M.I.E.T Jammu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 |   2017 – 2021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M.A., Mass Communication &amp; Journalism (In Progress)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·  </w:t>
      </w:r>
      <w:r>
        <w:rPr>
          <w:rFonts w:ascii="Calibri" w:cs="Calibri" w:eastAsia="Calibri" w:hAnsi="Calibri"/>
          <w:b/>
          <w:bCs/>
          <w:color w:val="7B2FF7"/>
          <w:sz w:val="19"/>
          <w:szCs w:val="19"/>
        </w:rPr>
        <w:t xml:space="preserve">IGNOU</w:t>
      </w: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   |   July 2025 – 2027 (Expected)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7B2FF7"/>
          <w:spacing w:val="30"/>
          <w:sz w:val="21"/>
          <w:szCs w:val="21"/>
        </w:rPr>
        <w:t xml:space="preserve">ADDITIONAL INFORMATION</w:t>
      </w:r>
    </w:p>
    <w:p>
      <w:pPr>
        <w:pBdr>
          <w:bottom w:val="single" w:color="7B2FF7" w:sz="6"/>
        </w:pBdr>
        <w:spacing w:after="10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English (Professional), Hindi (Native), Urdu (Native — published poet, 8 years), Dogri (Native)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Notable:  </w:t>
      </w:r>
      <w:r>
        <w:rPr>
          <w:rFonts w:ascii="Calibri" w:cs="Calibri" w:eastAsia="Calibri" w:hAnsi="Calibri"/>
          <w:color w:val="3D3D3D"/>
          <w:sz w:val="19"/>
          <w:szCs w:val="19"/>
        </w:rPr>
        <w:t xml:space="preserve">Amarnath Yatra 2025 documentary screened by Lt. Governor of J&amp;K  ·  Ride of Healing — solo 1,500km Himalayan winter expedition, self-funded via sponsorship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2026-08-09T15:32:44.179Z</dcterms:created>
  <dcterms:modified xsi:type="dcterms:W3CDTF">2026-08-09T15:32:44.190Z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