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FBFDC" w14:textId="09953178" w:rsidR="00DD1175" w:rsidRPr="00DD1175" w:rsidRDefault="00DD1175" w:rsidP="00DD1175">
      <w:pPr>
        <w:jc w:val="center"/>
        <w:rPr>
          <w:rFonts w:ascii="Cambria" w:hAnsi="Cambria"/>
          <w:sz w:val="44"/>
          <w:szCs w:val="44"/>
        </w:rPr>
      </w:pPr>
      <w:r w:rsidRPr="00DD1175">
        <w:rPr>
          <w:rFonts w:ascii="Cambria" w:hAnsi="Cambria"/>
          <w:b/>
          <w:bCs/>
          <w:sz w:val="44"/>
          <w:szCs w:val="44"/>
        </w:rPr>
        <w:t>Project Design Phase-</w:t>
      </w:r>
    </w:p>
    <w:p w14:paraId="39959222" w14:textId="77777777" w:rsidR="00DD1175" w:rsidRDefault="00DD1175" w:rsidP="00DD1175">
      <w:pPr>
        <w:rPr>
          <w:rFonts w:ascii="Cambria" w:hAnsi="Cambria"/>
          <w:b/>
          <w:bCs/>
        </w:rPr>
      </w:pPr>
    </w:p>
    <w:p w14:paraId="4BC03C67" w14:textId="34E468CF" w:rsidR="00DD1175" w:rsidRPr="00DD1175" w:rsidRDefault="00DD1175" w:rsidP="00DD1175">
      <w:pPr>
        <w:rPr>
          <w:rFonts w:ascii="Cambria" w:hAnsi="Cambria"/>
        </w:rPr>
      </w:pPr>
      <w:r w:rsidRPr="00DD1175">
        <w:rPr>
          <w:rFonts w:ascii="Cambria" w:hAnsi="Cambria"/>
          <w:b/>
          <w:bCs/>
        </w:rPr>
        <w:t>Proposed Solution Template </w:t>
      </w:r>
    </w:p>
    <w:tbl>
      <w:tblPr>
        <w:tblW w:w="0" w:type="auto"/>
        <w:jc w:val="center"/>
        <w:tblCellMar>
          <w:top w:w="15" w:type="dxa"/>
          <w:left w:w="15" w:type="dxa"/>
          <w:bottom w:w="15" w:type="dxa"/>
          <w:right w:w="15" w:type="dxa"/>
        </w:tblCellMar>
        <w:tblLook w:val="04A0" w:firstRow="1" w:lastRow="0" w:firstColumn="1" w:lastColumn="0" w:noHBand="0" w:noVBand="1"/>
      </w:tblPr>
      <w:tblGrid>
        <w:gridCol w:w="2303"/>
        <w:gridCol w:w="5680"/>
      </w:tblGrid>
      <w:tr w:rsidR="00DD1175" w:rsidRPr="00DD1175" w14:paraId="6B479017" w14:textId="77777777" w:rsidTr="00DD1175">
        <w:trPr>
          <w:trHeight w:val="278"/>
          <w:jc w:val="center"/>
        </w:trPr>
        <w:tc>
          <w:tcPr>
            <w:tcW w:w="23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A2152" w14:textId="77777777" w:rsidR="00DD1175" w:rsidRPr="00DD1175" w:rsidRDefault="00DD1175" w:rsidP="00DD1175">
            <w:pPr>
              <w:rPr>
                <w:rFonts w:ascii="Cambria" w:hAnsi="Cambria"/>
                <w:b/>
                <w:bCs/>
              </w:rPr>
            </w:pPr>
            <w:r w:rsidRPr="00DD1175">
              <w:rPr>
                <w:rFonts w:ascii="Cambria" w:hAnsi="Cambria"/>
                <w:b/>
                <w:bCs/>
              </w:rPr>
              <w:t>Date </w:t>
            </w:r>
          </w:p>
        </w:tc>
        <w:tc>
          <w:tcPr>
            <w:tcW w:w="5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D21D3" w14:textId="77777777" w:rsidR="00DD1175" w:rsidRPr="00DD1175" w:rsidRDefault="00DD1175" w:rsidP="00DD1175">
            <w:pPr>
              <w:rPr>
                <w:rFonts w:ascii="Cambria" w:hAnsi="Cambria"/>
              </w:rPr>
            </w:pPr>
            <w:r w:rsidRPr="00DD1175">
              <w:rPr>
                <w:rFonts w:ascii="Cambria" w:hAnsi="Cambria"/>
              </w:rPr>
              <w:t>19 September 2022</w:t>
            </w:r>
          </w:p>
        </w:tc>
      </w:tr>
      <w:tr w:rsidR="00DD1175" w:rsidRPr="00DD1175" w14:paraId="140D0EEB" w14:textId="77777777" w:rsidTr="00DD1175">
        <w:trPr>
          <w:trHeight w:val="278"/>
          <w:jc w:val="center"/>
        </w:trPr>
        <w:tc>
          <w:tcPr>
            <w:tcW w:w="23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FA689" w14:textId="0D92EC53" w:rsidR="00DD1175" w:rsidRPr="00DD1175" w:rsidRDefault="00DD1175" w:rsidP="00DD1175">
            <w:pPr>
              <w:rPr>
                <w:rFonts w:ascii="Cambria" w:hAnsi="Cambria"/>
                <w:b/>
                <w:bCs/>
              </w:rPr>
            </w:pPr>
            <w:r w:rsidRPr="00DD1175">
              <w:rPr>
                <w:rFonts w:ascii="Cambria" w:hAnsi="Cambria"/>
                <w:b/>
                <w:bCs/>
              </w:rPr>
              <w:t>Project Owner</w:t>
            </w:r>
          </w:p>
        </w:tc>
        <w:tc>
          <w:tcPr>
            <w:tcW w:w="5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4AA10" w14:textId="2D7F4448" w:rsidR="00DD1175" w:rsidRPr="00DD1175" w:rsidRDefault="00DD1175" w:rsidP="00DD1175">
            <w:pPr>
              <w:rPr>
                <w:rFonts w:ascii="Cambria" w:hAnsi="Cambria"/>
              </w:rPr>
            </w:pPr>
            <w:r>
              <w:rPr>
                <w:rFonts w:ascii="Cambria" w:hAnsi="Cambria"/>
              </w:rPr>
              <w:t>Wahid R. Jamadar</w:t>
            </w:r>
          </w:p>
        </w:tc>
      </w:tr>
      <w:tr w:rsidR="00DD1175" w:rsidRPr="00DD1175" w14:paraId="5C212FC0" w14:textId="77777777" w:rsidTr="00DD1175">
        <w:trPr>
          <w:trHeight w:val="278"/>
          <w:jc w:val="center"/>
        </w:trPr>
        <w:tc>
          <w:tcPr>
            <w:tcW w:w="23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1FE73" w14:textId="77777777" w:rsidR="00DD1175" w:rsidRPr="00DD1175" w:rsidRDefault="00DD1175" w:rsidP="00DD1175">
            <w:pPr>
              <w:rPr>
                <w:rFonts w:ascii="Cambria" w:hAnsi="Cambria"/>
                <w:b/>
                <w:bCs/>
              </w:rPr>
            </w:pPr>
            <w:r w:rsidRPr="00DD1175">
              <w:rPr>
                <w:rFonts w:ascii="Cambria" w:hAnsi="Cambria"/>
                <w:b/>
                <w:bCs/>
              </w:rPr>
              <w:t>Project Name </w:t>
            </w:r>
          </w:p>
        </w:tc>
        <w:tc>
          <w:tcPr>
            <w:tcW w:w="5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B5AA4" w14:textId="4CE2CF68" w:rsidR="00DD1175" w:rsidRPr="00DD1175" w:rsidRDefault="00DD1175" w:rsidP="00DD1175">
            <w:pPr>
              <w:rPr>
                <w:rFonts w:ascii="Cambria" w:hAnsi="Cambria"/>
                <w:b/>
                <w:bCs/>
              </w:rPr>
            </w:pPr>
            <w:r w:rsidRPr="00DD1175">
              <w:rPr>
                <w:rFonts w:ascii="Cambria" w:hAnsi="Cambria"/>
              </w:rPr>
              <w:t>Project - Online Payments Fraud Detection using ML</w:t>
            </w:r>
          </w:p>
        </w:tc>
      </w:tr>
      <w:tr w:rsidR="00DD1175" w:rsidRPr="00DD1175" w14:paraId="29D226C9" w14:textId="77777777" w:rsidTr="00DD1175">
        <w:trPr>
          <w:trHeight w:val="278"/>
          <w:jc w:val="center"/>
        </w:trPr>
        <w:tc>
          <w:tcPr>
            <w:tcW w:w="23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1C16E" w14:textId="77777777" w:rsidR="00DD1175" w:rsidRPr="00DD1175" w:rsidRDefault="00DD1175" w:rsidP="00DD1175">
            <w:pPr>
              <w:rPr>
                <w:rFonts w:ascii="Cambria" w:hAnsi="Cambria"/>
                <w:b/>
                <w:bCs/>
              </w:rPr>
            </w:pPr>
            <w:r w:rsidRPr="00DD1175">
              <w:rPr>
                <w:rFonts w:ascii="Cambria" w:hAnsi="Cambria"/>
                <w:b/>
                <w:bCs/>
              </w:rPr>
              <w:t>Maximum Marks </w:t>
            </w:r>
          </w:p>
        </w:tc>
        <w:tc>
          <w:tcPr>
            <w:tcW w:w="5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642ED" w14:textId="77777777" w:rsidR="00DD1175" w:rsidRPr="00DD1175" w:rsidRDefault="00DD1175" w:rsidP="00DD1175">
            <w:pPr>
              <w:rPr>
                <w:rFonts w:ascii="Cambria" w:hAnsi="Cambria"/>
              </w:rPr>
            </w:pPr>
            <w:r w:rsidRPr="00DD1175">
              <w:rPr>
                <w:rFonts w:ascii="Cambria" w:hAnsi="Cambria"/>
              </w:rPr>
              <w:t>2 Marks</w:t>
            </w:r>
          </w:p>
        </w:tc>
      </w:tr>
    </w:tbl>
    <w:p w14:paraId="7E26C710" w14:textId="77777777" w:rsidR="00DD1175" w:rsidRPr="00DD1175" w:rsidRDefault="00DD1175" w:rsidP="00DD1175">
      <w:pPr>
        <w:rPr>
          <w:rFonts w:ascii="Cambria" w:hAnsi="Cambria"/>
        </w:rPr>
      </w:pPr>
    </w:p>
    <w:p w14:paraId="5C7D76EC" w14:textId="5B4EDA15" w:rsidR="00DD1175" w:rsidRPr="00DD1175" w:rsidRDefault="00DD1175" w:rsidP="00DD1175">
      <w:pPr>
        <w:rPr>
          <w:rFonts w:ascii="Cambria" w:hAnsi="Cambria"/>
        </w:rPr>
      </w:pPr>
      <w:r w:rsidRPr="00DD1175">
        <w:rPr>
          <w:rFonts w:ascii="Cambria" w:hAnsi="Cambria"/>
          <w:b/>
          <w:bCs/>
        </w:rPr>
        <w:t>Proposed Solution Template: </w:t>
      </w:r>
    </w:p>
    <w:tbl>
      <w:tblPr>
        <w:tblW w:w="10490" w:type="dxa"/>
        <w:tblInd w:w="100" w:type="dxa"/>
        <w:tblCellMar>
          <w:top w:w="15" w:type="dxa"/>
          <w:left w:w="15" w:type="dxa"/>
          <w:bottom w:w="15" w:type="dxa"/>
          <w:right w:w="15" w:type="dxa"/>
        </w:tblCellMar>
        <w:tblLook w:val="04A0" w:firstRow="1" w:lastRow="0" w:firstColumn="1" w:lastColumn="0" w:noHBand="0" w:noVBand="1"/>
      </w:tblPr>
      <w:tblGrid>
        <w:gridCol w:w="860"/>
        <w:gridCol w:w="2826"/>
        <w:gridCol w:w="6804"/>
      </w:tblGrid>
      <w:tr w:rsidR="00DD1175" w:rsidRPr="00DD1175" w14:paraId="514F839E" w14:textId="77777777" w:rsidTr="00DC476D">
        <w:trPr>
          <w:trHeight w:val="531"/>
        </w:trPr>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834AB" w14:textId="045D7957" w:rsidR="00DD1175" w:rsidRPr="00DD1175" w:rsidRDefault="00DD1175" w:rsidP="00DD1175">
            <w:pPr>
              <w:jc w:val="center"/>
              <w:rPr>
                <w:rFonts w:ascii="Cambria" w:hAnsi="Cambria"/>
                <w:sz w:val="26"/>
                <w:szCs w:val="26"/>
              </w:rPr>
            </w:pPr>
            <w:r w:rsidRPr="00DD1175">
              <w:rPr>
                <w:rFonts w:ascii="Cambria" w:hAnsi="Cambria"/>
                <w:b/>
                <w:bCs/>
                <w:sz w:val="26"/>
                <w:szCs w:val="26"/>
              </w:rPr>
              <w:t>S.</w:t>
            </w:r>
            <w:r w:rsidR="00DC476D">
              <w:rPr>
                <w:rFonts w:ascii="Cambria" w:hAnsi="Cambria"/>
                <w:b/>
                <w:bCs/>
                <w:sz w:val="26"/>
                <w:szCs w:val="26"/>
              </w:rPr>
              <w:t xml:space="preserve"> </w:t>
            </w:r>
            <w:r w:rsidRPr="00DD1175">
              <w:rPr>
                <w:rFonts w:ascii="Cambria" w:hAnsi="Cambria"/>
                <w:b/>
                <w:bCs/>
                <w:sz w:val="26"/>
                <w:szCs w:val="26"/>
              </w:rPr>
              <w:t>No.</w:t>
            </w:r>
          </w:p>
        </w:tc>
        <w:tc>
          <w:tcPr>
            <w:tcW w:w="2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96467" w14:textId="303F9EC7" w:rsidR="00DD1175" w:rsidRPr="00DD1175" w:rsidRDefault="00DD1175" w:rsidP="00DD1175">
            <w:pPr>
              <w:jc w:val="center"/>
              <w:rPr>
                <w:rFonts w:ascii="Cambria" w:hAnsi="Cambria"/>
                <w:sz w:val="26"/>
                <w:szCs w:val="26"/>
              </w:rPr>
            </w:pPr>
            <w:r w:rsidRPr="00DD1175">
              <w:rPr>
                <w:rFonts w:ascii="Cambria" w:hAnsi="Cambria"/>
                <w:b/>
                <w:bCs/>
                <w:sz w:val="26"/>
                <w:szCs w:val="26"/>
              </w:rPr>
              <w:t>Parameter</w:t>
            </w:r>
          </w:p>
        </w:tc>
        <w:tc>
          <w:tcPr>
            <w:tcW w:w="6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DACEA" w14:textId="77777777" w:rsidR="00DD1175" w:rsidRPr="00DD1175" w:rsidRDefault="00DD1175" w:rsidP="00DD1175">
            <w:pPr>
              <w:jc w:val="center"/>
              <w:rPr>
                <w:rFonts w:ascii="Cambria" w:hAnsi="Cambria"/>
                <w:sz w:val="26"/>
                <w:szCs w:val="26"/>
              </w:rPr>
            </w:pPr>
            <w:r w:rsidRPr="00DD1175">
              <w:rPr>
                <w:rFonts w:ascii="Cambria" w:hAnsi="Cambria"/>
                <w:b/>
                <w:bCs/>
                <w:sz w:val="26"/>
                <w:szCs w:val="26"/>
              </w:rPr>
              <w:t>Description</w:t>
            </w:r>
          </w:p>
        </w:tc>
      </w:tr>
      <w:tr w:rsidR="00DD1175" w:rsidRPr="00DD1175" w14:paraId="08BDB280" w14:textId="77777777" w:rsidTr="00DC476D">
        <w:trPr>
          <w:trHeight w:val="1214"/>
        </w:trPr>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932EA" w14:textId="13BB1761" w:rsidR="00DD1175" w:rsidRPr="00DD1175" w:rsidRDefault="00DD1175" w:rsidP="00DD1175">
            <w:pPr>
              <w:jc w:val="center"/>
              <w:rPr>
                <w:rFonts w:ascii="Cambria" w:hAnsi="Cambria"/>
              </w:rPr>
            </w:pPr>
            <w:r w:rsidRPr="00DD1175">
              <w:rPr>
                <w:rFonts w:ascii="Cambria" w:hAnsi="Cambria"/>
              </w:rPr>
              <w:t>1.</w:t>
            </w:r>
          </w:p>
        </w:tc>
        <w:tc>
          <w:tcPr>
            <w:tcW w:w="2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33824" w14:textId="657BCFE9" w:rsidR="00DD1175" w:rsidRPr="00DD1175" w:rsidRDefault="00DD1175" w:rsidP="00DD1175">
            <w:pPr>
              <w:rPr>
                <w:rFonts w:ascii="Cambria" w:hAnsi="Cambria"/>
              </w:rPr>
            </w:pPr>
            <w:r w:rsidRPr="00DD1175">
              <w:rPr>
                <w:rFonts w:ascii="Cambria" w:hAnsi="Cambria"/>
              </w:rPr>
              <w:t>Problem Statement</w:t>
            </w:r>
          </w:p>
        </w:tc>
        <w:tc>
          <w:tcPr>
            <w:tcW w:w="6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D7DBE" w14:textId="045B0BF4" w:rsidR="00DD1175" w:rsidRPr="00DD1175" w:rsidRDefault="00DC476D" w:rsidP="00DD1175">
            <w:pPr>
              <w:rPr>
                <w:rFonts w:ascii="Cambria" w:hAnsi="Cambria"/>
              </w:rPr>
            </w:pPr>
            <w:r w:rsidRPr="00DC476D">
              <w:rPr>
                <w:rFonts w:ascii="Cambria" w:hAnsi="Cambria"/>
              </w:rPr>
              <w:t>Online payment fraud has become a major challenge for e-commerce businesses, banks, and digital payment platforms. Fraudulent transactions such as stolen card usage, fake accounts, phishing-based payments, identity theft, account takeovers, and chargeback fraud result in heavy financial losses and reduced customer trust. Traditional rule-based fraud systems are unable to detect modern fraud patterns in real-time. Therefore, there is a need for an intelligent, scalable, and automated fraud detection solution using Machine Learning that can detect suspicious activities instantly with high accuracy and low false alarms.</w:t>
            </w:r>
          </w:p>
        </w:tc>
      </w:tr>
      <w:tr w:rsidR="00DD1175" w:rsidRPr="00DD1175" w14:paraId="7F676FFF" w14:textId="77777777" w:rsidTr="00DC476D">
        <w:trPr>
          <w:trHeight w:val="1216"/>
        </w:trPr>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58F1F" w14:textId="0B7CAAF9" w:rsidR="00DD1175" w:rsidRPr="00DD1175" w:rsidRDefault="00DD1175" w:rsidP="00DD1175">
            <w:pPr>
              <w:jc w:val="center"/>
              <w:rPr>
                <w:rFonts w:ascii="Cambria" w:hAnsi="Cambria"/>
              </w:rPr>
            </w:pPr>
            <w:r w:rsidRPr="00DD1175">
              <w:rPr>
                <w:rFonts w:ascii="Cambria" w:hAnsi="Cambria"/>
              </w:rPr>
              <w:t>2.</w:t>
            </w:r>
          </w:p>
        </w:tc>
        <w:tc>
          <w:tcPr>
            <w:tcW w:w="2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0820F" w14:textId="77777777" w:rsidR="00DD1175" w:rsidRPr="00DD1175" w:rsidRDefault="00DD1175" w:rsidP="00DD1175">
            <w:pPr>
              <w:rPr>
                <w:rFonts w:ascii="Cambria" w:hAnsi="Cambria"/>
              </w:rPr>
            </w:pPr>
            <w:r w:rsidRPr="00DD1175">
              <w:rPr>
                <w:rFonts w:ascii="Cambria" w:hAnsi="Cambria"/>
              </w:rPr>
              <w:t>Idea / Solution description</w:t>
            </w:r>
          </w:p>
        </w:tc>
        <w:tc>
          <w:tcPr>
            <w:tcW w:w="6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A6592" w14:textId="5E1C7265" w:rsidR="00DD1175" w:rsidRPr="00DD1175" w:rsidRDefault="00DC476D" w:rsidP="00DD1175">
            <w:pPr>
              <w:rPr>
                <w:rFonts w:ascii="Cambria" w:hAnsi="Cambria"/>
              </w:rPr>
            </w:pPr>
            <w:r w:rsidRPr="00DC476D">
              <w:rPr>
                <w:rFonts w:ascii="Cambria" w:hAnsi="Cambria"/>
              </w:rPr>
              <w:t xml:space="preserve">The proposed solution is an AI-powered Online Payment Fraud Detection System that uses Machine Learning algorithms to </w:t>
            </w:r>
            <w:r w:rsidRPr="00DC476D">
              <w:rPr>
                <w:rFonts w:ascii="Cambria" w:hAnsi="Cambria"/>
              </w:rPr>
              <w:t>analyse</w:t>
            </w:r>
            <w:r w:rsidRPr="00DC476D">
              <w:rPr>
                <w:rFonts w:ascii="Cambria" w:hAnsi="Cambria"/>
              </w:rPr>
              <w:t xml:space="preserve"> transactions in real time. The system collects payment data such as transaction amount, IP address, location, device ID, login history, transaction frequency, and user </w:t>
            </w:r>
            <w:r w:rsidRPr="00DC476D">
              <w:rPr>
                <w:rFonts w:ascii="Cambria" w:hAnsi="Cambria"/>
              </w:rPr>
              <w:t>behaviour</w:t>
            </w:r>
            <w:r w:rsidRPr="00DC476D">
              <w:rPr>
                <w:rFonts w:ascii="Cambria" w:hAnsi="Cambria"/>
              </w:rPr>
              <w:t xml:space="preserve"> patterns. It preprocesses this data and applies ML models like Logistic Regression, Random Forest, XGBoost, Isolation Forest, and Neural Networks to classify transactions as genuine or fraudulent. If suspicious activity is detected, the system automatically blocks the payment, requests OTP verification, or alerts fraud analysts. A dashboard is provided for monitoring fraud trends and reviewing flagged transactions.</w:t>
            </w:r>
          </w:p>
        </w:tc>
      </w:tr>
      <w:tr w:rsidR="00DD1175" w:rsidRPr="00DD1175" w14:paraId="1F9F9794" w14:textId="77777777" w:rsidTr="00DC476D">
        <w:trPr>
          <w:trHeight w:val="1171"/>
        </w:trPr>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0814C" w14:textId="48B7D7EA" w:rsidR="00DD1175" w:rsidRPr="00DD1175" w:rsidRDefault="00DD1175" w:rsidP="00DD1175">
            <w:pPr>
              <w:jc w:val="center"/>
              <w:rPr>
                <w:rFonts w:ascii="Cambria" w:hAnsi="Cambria"/>
              </w:rPr>
            </w:pPr>
            <w:r w:rsidRPr="00DD1175">
              <w:rPr>
                <w:rFonts w:ascii="Cambria" w:hAnsi="Cambria"/>
              </w:rPr>
              <w:lastRenderedPageBreak/>
              <w:t>3.</w:t>
            </w:r>
          </w:p>
        </w:tc>
        <w:tc>
          <w:tcPr>
            <w:tcW w:w="2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D1D98" w14:textId="77777777" w:rsidR="00DD1175" w:rsidRPr="00DD1175" w:rsidRDefault="00DD1175" w:rsidP="00DD1175">
            <w:pPr>
              <w:rPr>
                <w:rFonts w:ascii="Cambria" w:hAnsi="Cambria"/>
              </w:rPr>
            </w:pPr>
            <w:r w:rsidRPr="00DD1175">
              <w:rPr>
                <w:rFonts w:ascii="Cambria" w:hAnsi="Cambria"/>
              </w:rPr>
              <w:t>Novelty / Uniqueness </w:t>
            </w:r>
          </w:p>
        </w:tc>
        <w:tc>
          <w:tcPr>
            <w:tcW w:w="6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53A04" w14:textId="67498DFE" w:rsidR="00DD1175" w:rsidRPr="00DD1175" w:rsidRDefault="00DC476D" w:rsidP="00DD1175">
            <w:pPr>
              <w:rPr>
                <w:rFonts w:ascii="Cambria" w:hAnsi="Cambria"/>
              </w:rPr>
            </w:pPr>
            <w:r w:rsidRPr="00DC476D">
              <w:rPr>
                <w:rFonts w:ascii="Cambria" w:hAnsi="Cambria"/>
              </w:rPr>
              <w:t>1. Real-time fraud detection within milliseconds.</w:t>
            </w:r>
            <w:r w:rsidRPr="00DC476D">
              <w:rPr>
                <w:rFonts w:ascii="Cambria" w:hAnsi="Cambria"/>
              </w:rPr>
              <w:br/>
              <w:t>2. Combines supervised + unsupervised learning models.</w:t>
            </w:r>
            <w:r w:rsidRPr="00DC476D">
              <w:rPr>
                <w:rFonts w:ascii="Cambria" w:hAnsi="Cambria"/>
              </w:rPr>
              <w:br/>
              <w:t xml:space="preserve">3. </w:t>
            </w:r>
            <w:r w:rsidRPr="00DC476D">
              <w:rPr>
                <w:rFonts w:ascii="Cambria" w:hAnsi="Cambria"/>
              </w:rPr>
              <w:t>Behavioural</w:t>
            </w:r>
            <w:r w:rsidRPr="00DC476D">
              <w:rPr>
                <w:rFonts w:ascii="Cambria" w:hAnsi="Cambria"/>
              </w:rPr>
              <w:t xml:space="preserve"> analytics to study customer spending habits.</w:t>
            </w:r>
            <w:r w:rsidRPr="00DC476D">
              <w:rPr>
                <w:rFonts w:ascii="Cambria" w:hAnsi="Cambria"/>
              </w:rPr>
              <w:br/>
              <w:t>4. Device fingerprinting and geolocation mismatch detection.</w:t>
            </w:r>
            <w:r w:rsidRPr="00DC476D">
              <w:rPr>
                <w:rFonts w:ascii="Cambria" w:hAnsi="Cambria"/>
              </w:rPr>
              <w:br/>
              <w:t>5. Self-learning system that updates from new fraud cases.</w:t>
            </w:r>
            <w:r w:rsidRPr="00DC476D">
              <w:rPr>
                <w:rFonts w:ascii="Cambria" w:hAnsi="Cambria"/>
              </w:rPr>
              <w:br/>
              <w:t>6. Explainable AI dashboard showing why a transaction was flagged.</w:t>
            </w:r>
            <w:r w:rsidRPr="00DC476D">
              <w:rPr>
                <w:rFonts w:ascii="Cambria" w:hAnsi="Cambria"/>
              </w:rPr>
              <w:br/>
              <w:t>7. Multi-layer authentication triggers only for risky payments.</w:t>
            </w:r>
            <w:r w:rsidRPr="00DC476D">
              <w:rPr>
                <w:rFonts w:ascii="Cambria" w:hAnsi="Cambria"/>
              </w:rPr>
              <w:br/>
              <w:t>8. Adaptive fraud scoring based on user risk profile.</w:t>
            </w:r>
          </w:p>
        </w:tc>
      </w:tr>
      <w:tr w:rsidR="00DD1175" w:rsidRPr="00DD1175" w14:paraId="485E93F7" w14:textId="77777777" w:rsidTr="00DC476D">
        <w:trPr>
          <w:trHeight w:val="1216"/>
        </w:trPr>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6C05D" w14:textId="4FE31475" w:rsidR="00DD1175" w:rsidRPr="00DD1175" w:rsidRDefault="00DD1175" w:rsidP="00DD1175">
            <w:pPr>
              <w:jc w:val="center"/>
              <w:rPr>
                <w:rFonts w:ascii="Cambria" w:hAnsi="Cambria"/>
              </w:rPr>
            </w:pPr>
            <w:r w:rsidRPr="00DD1175">
              <w:rPr>
                <w:rFonts w:ascii="Cambria" w:hAnsi="Cambria"/>
              </w:rPr>
              <w:t>4.</w:t>
            </w:r>
          </w:p>
        </w:tc>
        <w:tc>
          <w:tcPr>
            <w:tcW w:w="2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E8114" w14:textId="77777777" w:rsidR="00DD1175" w:rsidRPr="00DD1175" w:rsidRDefault="00DD1175" w:rsidP="00DD1175">
            <w:pPr>
              <w:rPr>
                <w:rFonts w:ascii="Cambria" w:hAnsi="Cambria"/>
              </w:rPr>
            </w:pPr>
            <w:r w:rsidRPr="00DD1175">
              <w:rPr>
                <w:rFonts w:ascii="Cambria" w:hAnsi="Cambria"/>
              </w:rPr>
              <w:t>Social Impact / Customer Satisfaction</w:t>
            </w:r>
          </w:p>
        </w:tc>
        <w:tc>
          <w:tcPr>
            <w:tcW w:w="6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ADF8B" w14:textId="38F1F4C0" w:rsidR="00DD1175" w:rsidRPr="00DD1175" w:rsidRDefault="00DC476D" w:rsidP="00DD1175">
            <w:pPr>
              <w:rPr>
                <w:rFonts w:ascii="Cambria" w:hAnsi="Cambria"/>
              </w:rPr>
            </w:pPr>
            <w:r w:rsidRPr="00DC476D">
              <w:rPr>
                <w:rFonts w:ascii="Cambria" w:hAnsi="Cambria"/>
              </w:rPr>
              <w:t>The project increases trust in online shopping and digital payments. Customers feel safer while making transactions. It protects users from identity theft, card misuse, and unauthorized payments. Businesses save money from fraud losses and chargebacks. Reduced false positives ensure genuine customers do not face unnecessary transaction failures. Faster fraud prevention improves user experience, customer retention, and platform reputation. It also supports a secure digital economy and promotes cashless transactions.</w:t>
            </w:r>
          </w:p>
        </w:tc>
      </w:tr>
      <w:tr w:rsidR="00DD1175" w:rsidRPr="00DD1175" w14:paraId="0E75C723" w14:textId="77777777" w:rsidTr="00DC476D">
        <w:trPr>
          <w:trHeight w:val="1214"/>
        </w:trPr>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F349B" w14:textId="5594AE49" w:rsidR="00DD1175" w:rsidRPr="00DD1175" w:rsidRDefault="00DD1175" w:rsidP="00DD1175">
            <w:pPr>
              <w:jc w:val="center"/>
              <w:rPr>
                <w:rFonts w:ascii="Cambria" w:hAnsi="Cambria"/>
              </w:rPr>
            </w:pPr>
            <w:r w:rsidRPr="00DD1175">
              <w:rPr>
                <w:rFonts w:ascii="Cambria" w:hAnsi="Cambria"/>
              </w:rPr>
              <w:t>5.</w:t>
            </w:r>
          </w:p>
        </w:tc>
        <w:tc>
          <w:tcPr>
            <w:tcW w:w="2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22242" w14:textId="77777777" w:rsidR="00DD1175" w:rsidRPr="00DD1175" w:rsidRDefault="00DD1175" w:rsidP="00DD1175">
            <w:pPr>
              <w:rPr>
                <w:rFonts w:ascii="Cambria" w:hAnsi="Cambria"/>
              </w:rPr>
            </w:pPr>
            <w:r w:rsidRPr="00DD1175">
              <w:rPr>
                <w:rFonts w:ascii="Cambria" w:hAnsi="Cambria"/>
              </w:rPr>
              <w:t>Business Model (Revenue Model)</w:t>
            </w:r>
          </w:p>
        </w:tc>
        <w:tc>
          <w:tcPr>
            <w:tcW w:w="6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912DE" w14:textId="62CB3116" w:rsidR="00DD1175" w:rsidRPr="00DD1175" w:rsidRDefault="00DC476D" w:rsidP="00DD1175">
            <w:pPr>
              <w:rPr>
                <w:rFonts w:ascii="Cambria" w:hAnsi="Cambria"/>
              </w:rPr>
            </w:pPr>
            <w:r w:rsidRPr="00DC476D">
              <w:rPr>
                <w:rFonts w:ascii="Cambria" w:hAnsi="Cambria"/>
              </w:rPr>
              <w:t xml:space="preserve">1. </w:t>
            </w:r>
            <w:r w:rsidRPr="00DC476D">
              <w:rPr>
                <w:rFonts w:ascii="Cambria" w:hAnsi="Cambria"/>
                <w:b/>
                <w:bCs/>
              </w:rPr>
              <w:t>Subscription Model</w:t>
            </w:r>
            <w:r w:rsidRPr="00DC476D">
              <w:rPr>
                <w:rFonts w:ascii="Cambria" w:hAnsi="Cambria"/>
              </w:rPr>
              <w:t xml:space="preserve"> – Monthly/Yearly SaaS charges for e-commerce companies and payment gateways.</w:t>
            </w:r>
            <w:r w:rsidRPr="00DC476D">
              <w:rPr>
                <w:rFonts w:ascii="Cambria" w:hAnsi="Cambria"/>
              </w:rPr>
              <w:br/>
              <w:t xml:space="preserve">2. </w:t>
            </w:r>
            <w:r w:rsidRPr="00DC476D">
              <w:rPr>
                <w:rFonts w:ascii="Cambria" w:hAnsi="Cambria"/>
                <w:b/>
                <w:bCs/>
              </w:rPr>
              <w:t>Transaction-Based Pricing</w:t>
            </w:r>
            <w:r w:rsidRPr="00DC476D">
              <w:rPr>
                <w:rFonts w:ascii="Cambria" w:hAnsi="Cambria"/>
              </w:rPr>
              <w:t xml:space="preserve"> – Charge per transaction screened.</w:t>
            </w:r>
            <w:r w:rsidRPr="00DC476D">
              <w:rPr>
                <w:rFonts w:ascii="Cambria" w:hAnsi="Cambria"/>
              </w:rPr>
              <w:br/>
              <w:t xml:space="preserve">3. </w:t>
            </w:r>
            <w:r w:rsidRPr="00DC476D">
              <w:rPr>
                <w:rFonts w:ascii="Cambria" w:hAnsi="Cambria"/>
                <w:b/>
                <w:bCs/>
              </w:rPr>
              <w:t>Enterprise Licensing</w:t>
            </w:r>
            <w:r w:rsidRPr="00DC476D">
              <w:rPr>
                <w:rFonts w:ascii="Cambria" w:hAnsi="Cambria"/>
              </w:rPr>
              <w:t xml:space="preserve"> – Sell fraud detection software to banks and fintech companies.</w:t>
            </w:r>
            <w:r w:rsidRPr="00DC476D">
              <w:rPr>
                <w:rFonts w:ascii="Cambria" w:hAnsi="Cambria"/>
              </w:rPr>
              <w:br/>
              <w:t xml:space="preserve">4. </w:t>
            </w:r>
            <w:r w:rsidRPr="00DC476D">
              <w:rPr>
                <w:rFonts w:ascii="Cambria" w:hAnsi="Cambria"/>
                <w:b/>
                <w:bCs/>
              </w:rPr>
              <w:t>API Revenue Model</w:t>
            </w:r>
            <w:r w:rsidRPr="00DC476D">
              <w:rPr>
                <w:rFonts w:ascii="Cambria" w:hAnsi="Cambria"/>
              </w:rPr>
              <w:t xml:space="preserve"> – Fraud detection API integration charges.</w:t>
            </w:r>
            <w:r w:rsidRPr="00DC476D">
              <w:rPr>
                <w:rFonts w:ascii="Cambria" w:hAnsi="Cambria"/>
              </w:rPr>
              <w:br/>
              <w:t xml:space="preserve">5. </w:t>
            </w:r>
            <w:r w:rsidRPr="00DC476D">
              <w:rPr>
                <w:rFonts w:ascii="Cambria" w:hAnsi="Cambria"/>
                <w:b/>
                <w:bCs/>
              </w:rPr>
              <w:t>Premium Analytics Dashboard</w:t>
            </w:r>
            <w:r w:rsidRPr="00DC476D">
              <w:rPr>
                <w:rFonts w:ascii="Cambria" w:hAnsi="Cambria"/>
              </w:rPr>
              <w:t xml:space="preserve"> – Advanced fraud reports and insights for extra fee.</w:t>
            </w:r>
            <w:r w:rsidRPr="00DC476D">
              <w:rPr>
                <w:rFonts w:ascii="Cambria" w:hAnsi="Cambria"/>
              </w:rPr>
              <w:br/>
              <w:t xml:space="preserve">6. </w:t>
            </w:r>
            <w:r w:rsidRPr="00DC476D">
              <w:rPr>
                <w:rFonts w:ascii="Cambria" w:hAnsi="Cambria"/>
                <w:b/>
                <w:bCs/>
              </w:rPr>
              <w:t>Consulting Services</w:t>
            </w:r>
            <w:r w:rsidRPr="00DC476D">
              <w:rPr>
                <w:rFonts w:ascii="Cambria" w:hAnsi="Cambria"/>
              </w:rPr>
              <w:t xml:space="preserve"> – Custom model training and fraud risk assessment.</w:t>
            </w:r>
          </w:p>
        </w:tc>
      </w:tr>
      <w:tr w:rsidR="00DD1175" w:rsidRPr="00DD1175" w14:paraId="62453DAB" w14:textId="77777777" w:rsidTr="00DC476D">
        <w:trPr>
          <w:trHeight w:val="1216"/>
        </w:trPr>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54030" w14:textId="43EF01EF" w:rsidR="00DD1175" w:rsidRPr="00DD1175" w:rsidRDefault="00DD1175" w:rsidP="00DD1175">
            <w:pPr>
              <w:jc w:val="center"/>
              <w:rPr>
                <w:rFonts w:ascii="Cambria" w:hAnsi="Cambria"/>
              </w:rPr>
            </w:pPr>
            <w:r w:rsidRPr="00DD1175">
              <w:rPr>
                <w:rFonts w:ascii="Cambria" w:hAnsi="Cambria"/>
              </w:rPr>
              <w:t>6.</w:t>
            </w:r>
          </w:p>
        </w:tc>
        <w:tc>
          <w:tcPr>
            <w:tcW w:w="2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C4D4C" w14:textId="49017FF3" w:rsidR="00DD1175" w:rsidRPr="00DD1175" w:rsidRDefault="00DD1175" w:rsidP="00DD1175">
            <w:pPr>
              <w:rPr>
                <w:rFonts w:ascii="Cambria" w:hAnsi="Cambria"/>
              </w:rPr>
            </w:pPr>
            <w:r w:rsidRPr="00DD1175">
              <w:rPr>
                <w:rFonts w:ascii="Cambria" w:hAnsi="Cambria"/>
              </w:rPr>
              <w:t>Scalability of the Solution</w:t>
            </w:r>
            <w:r w:rsidR="00DC476D">
              <w:rPr>
                <w:rFonts w:ascii="Cambria" w:hAnsi="Cambria"/>
              </w:rPr>
              <w:t xml:space="preserve"> </w:t>
            </w:r>
          </w:p>
        </w:tc>
        <w:tc>
          <w:tcPr>
            <w:tcW w:w="6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476D" w:rsidRPr="00DC476D" w14:paraId="76226062" w14:textId="77777777">
              <w:trPr>
                <w:tblCellSpacing w:w="15" w:type="dxa"/>
              </w:trPr>
              <w:tc>
                <w:tcPr>
                  <w:tcW w:w="0" w:type="auto"/>
                  <w:vAlign w:val="center"/>
                  <w:hideMark/>
                </w:tcPr>
                <w:p w14:paraId="78552968" w14:textId="77777777" w:rsidR="00DC476D" w:rsidRPr="00DC476D" w:rsidRDefault="00DC476D" w:rsidP="00DC476D">
                  <w:pPr>
                    <w:rPr>
                      <w:rFonts w:ascii="Cambria" w:hAnsi="Cambria"/>
                    </w:rPr>
                  </w:pPr>
                </w:p>
              </w:tc>
            </w:tr>
          </w:tbl>
          <w:p w14:paraId="1FD87522" w14:textId="77777777" w:rsidR="00DC476D" w:rsidRPr="00DC476D" w:rsidRDefault="00DC476D" w:rsidP="00DC476D">
            <w:pPr>
              <w:rPr>
                <w:rFonts w:ascii="Cambria" w:hAnsi="Cambria"/>
                <w:vanish/>
              </w:rPr>
            </w:pPr>
          </w:p>
          <w:p w14:paraId="0A0E50FA" w14:textId="10A0296E" w:rsidR="00DD1175" w:rsidRPr="00DD1175" w:rsidRDefault="00DC476D" w:rsidP="00DD1175">
            <w:pPr>
              <w:rPr>
                <w:rFonts w:ascii="Cambria" w:hAnsi="Cambria"/>
              </w:rPr>
            </w:pPr>
            <w:r w:rsidRPr="00DC476D">
              <w:rPr>
                <w:rFonts w:ascii="Cambria" w:hAnsi="Cambria"/>
              </w:rPr>
              <w:t>The system is cloud-based and can scale horizontally to handle millions of transactions daily. It supports integration with multiple payment gateways, banking APIs, e-commerce platforms, and mobile wallets. Big data technologies like Kafka, Spark, AWS, Azure, or Google Cloud can process real-time streams. Models can be retrained automatically using new data. The solution can be expanded globally with multilingual support, regional fraud rules, currency conversion, and country-specific compliance standards. Suitable for startups, SMEs, enterprises, banks, and fintech ecosystems.</w:t>
            </w:r>
          </w:p>
        </w:tc>
      </w:tr>
    </w:tbl>
    <w:p w14:paraId="68776F9B" w14:textId="77777777" w:rsidR="00DC476D" w:rsidRDefault="00DC476D">
      <w:pPr>
        <w:rPr>
          <w:rFonts w:ascii="Cambria" w:hAnsi="Cambri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9"/>
        <w:gridCol w:w="4193"/>
      </w:tblGrid>
      <w:tr w:rsidR="00DC476D" w:rsidRPr="00DC476D" w14:paraId="4EC579CB" w14:textId="77777777" w:rsidTr="00DC476D">
        <w:trPr>
          <w:tblHeader/>
          <w:tblCellSpacing w:w="15" w:type="dxa"/>
        </w:trPr>
        <w:tc>
          <w:tcPr>
            <w:tcW w:w="0" w:type="auto"/>
            <w:vAlign w:val="center"/>
            <w:hideMark/>
          </w:tcPr>
          <w:p w14:paraId="6BC33282" w14:textId="77777777" w:rsidR="00DC476D" w:rsidRPr="00DC476D" w:rsidRDefault="00DC476D" w:rsidP="00DC476D">
            <w:pPr>
              <w:rPr>
                <w:rFonts w:ascii="Cambria" w:hAnsi="Cambria"/>
                <w:b/>
                <w:bCs/>
              </w:rPr>
            </w:pPr>
            <w:r w:rsidRPr="00DC476D">
              <w:rPr>
                <w:rFonts w:ascii="Cambria" w:hAnsi="Cambria"/>
                <w:b/>
                <w:bCs/>
              </w:rPr>
              <w:t>Technology Stack</w:t>
            </w:r>
          </w:p>
        </w:tc>
        <w:tc>
          <w:tcPr>
            <w:tcW w:w="4148" w:type="dxa"/>
            <w:vAlign w:val="center"/>
            <w:hideMark/>
          </w:tcPr>
          <w:p w14:paraId="3A75A847" w14:textId="77777777" w:rsidR="00DC476D" w:rsidRPr="00DC476D" w:rsidRDefault="00DC476D" w:rsidP="00DC476D">
            <w:pPr>
              <w:rPr>
                <w:rFonts w:ascii="Cambria" w:hAnsi="Cambria"/>
                <w:b/>
                <w:bCs/>
              </w:rPr>
            </w:pPr>
            <w:r w:rsidRPr="00DC476D">
              <w:rPr>
                <w:rFonts w:ascii="Cambria" w:hAnsi="Cambria"/>
                <w:b/>
                <w:bCs/>
              </w:rPr>
              <w:t>Suggested Tools</w:t>
            </w:r>
          </w:p>
        </w:tc>
      </w:tr>
      <w:tr w:rsidR="00DC476D" w:rsidRPr="00DC476D" w14:paraId="63DBE7BA" w14:textId="77777777" w:rsidTr="00DC476D">
        <w:trPr>
          <w:tblCellSpacing w:w="15" w:type="dxa"/>
        </w:trPr>
        <w:tc>
          <w:tcPr>
            <w:tcW w:w="0" w:type="auto"/>
            <w:vAlign w:val="center"/>
            <w:hideMark/>
          </w:tcPr>
          <w:p w14:paraId="08DE3DF6" w14:textId="77777777" w:rsidR="00DC476D" w:rsidRPr="00DC476D" w:rsidRDefault="00DC476D" w:rsidP="00DC476D">
            <w:pPr>
              <w:rPr>
                <w:rFonts w:ascii="Cambria" w:hAnsi="Cambria"/>
              </w:rPr>
            </w:pPr>
            <w:r w:rsidRPr="00DC476D">
              <w:rPr>
                <w:rFonts w:ascii="Cambria" w:hAnsi="Cambria"/>
              </w:rPr>
              <w:t>Frontend Dashboard</w:t>
            </w:r>
          </w:p>
        </w:tc>
        <w:tc>
          <w:tcPr>
            <w:tcW w:w="4148" w:type="dxa"/>
            <w:vAlign w:val="center"/>
            <w:hideMark/>
          </w:tcPr>
          <w:p w14:paraId="50FBB858" w14:textId="77777777" w:rsidR="00DC476D" w:rsidRPr="00DC476D" w:rsidRDefault="00DC476D" w:rsidP="00DC476D">
            <w:pPr>
              <w:rPr>
                <w:rFonts w:ascii="Cambria" w:hAnsi="Cambria"/>
              </w:rPr>
            </w:pPr>
            <w:r w:rsidRPr="00DC476D">
              <w:rPr>
                <w:rFonts w:ascii="Cambria" w:hAnsi="Cambria"/>
              </w:rPr>
              <w:t>React.js / Angular</w:t>
            </w:r>
          </w:p>
        </w:tc>
      </w:tr>
      <w:tr w:rsidR="00DC476D" w:rsidRPr="00DC476D" w14:paraId="680C1CA9" w14:textId="77777777" w:rsidTr="00DC476D">
        <w:trPr>
          <w:tblCellSpacing w:w="15" w:type="dxa"/>
        </w:trPr>
        <w:tc>
          <w:tcPr>
            <w:tcW w:w="0" w:type="auto"/>
            <w:vAlign w:val="center"/>
            <w:hideMark/>
          </w:tcPr>
          <w:p w14:paraId="0655A9A8" w14:textId="77777777" w:rsidR="00DC476D" w:rsidRPr="00DC476D" w:rsidRDefault="00DC476D" w:rsidP="00DC476D">
            <w:pPr>
              <w:rPr>
                <w:rFonts w:ascii="Cambria" w:hAnsi="Cambria"/>
              </w:rPr>
            </w:pPr>
            <w:r w:rsidRPr="00DC476D">
              <w:rPr>
                <w:rFonts w:ascii="Cambria" w:hAnsi="Cambria"/>
              </w:rPr>
              <w:t>Backend</w:t>
            </w:r>
          </w:p>
        </w:tc>
        <w:tc>
          <w:tcPr>
            <w:tcW w:w="4148" w:type="dxa"/>
            <w:vAlign w:val="center"/>
            <w:hideMark/>
          </w:tcPr>
          <w:p w14:paraId="1F5A58C4" w14:textId="77777777" w:rsidR="00DC476D" w:rsidRPr="00DC476D" w:rsidRDefault="00DC476D" w:rsidP="00DC476D">
            <w:pPr>
              <w:rPr>
                <w:rFonts w:ascii="Cambria" w:hAnsi="Cambria"/>
              </w:rPr>
            </w:pPr>
            <w:r w:rsidRPr="00DC476D">
              <w:rPr>
                <w:rFonts w:ascii="Cambria" w:hAnsi="Cambria"/>
              </w:rPr>
              <w:t>Python Flask / Django / FastAPI</w:t>
            </w:r>
          </w:p>
        </w:tc>
      </w:tr>
      <w:tr w:rsidR="00DC476D" w:rsidRPr="00DC476D" w14:paraId="53B691A9" w14:textId="77777777" w:rsidTr="00DC476D">
        <w:trPr>
          <w:tblCellSpacing w:w="15" w:type="dxa"/>
        </w:trPr>
        <w:tc>
          <w:tcPr>
            <w:tcW w:w="0" w:type="auto"/>
            <w:vAlign w:val="center"/>
            <w:hideMark/>
          </w:tcPr>
          <w:p w14:paraId="33B467D8" w14:textId="77777777" w:rsidR="00DC476D" w:rsidRPr="00DC476D" w:rsidRDefault="00DC476D" w:rsidP="00DC476D">
            <w:pPr>
              <w:rPr>
                <w:rFonts w:ascii="Cambria" w:hAnsi="Cambria"/>
              </w:rPr>
            </w:pPr>
            <w:r w:rsidRPr="00DC476D">
              <w:rPr>
                <w:rFonts w:ascii="Cambria" w:hAnsi="Cambria"/>
              </w:rPr>
              <w:t>ML Models</w:t>
            </w:r>
          </w:p>
        </w:tc>
        <w:tc>
          <w:tcPr>
            <w:tcW w:w="4148" w:type="dxa"/>
            <w:vAlign w:val="center"/>
            <w:hideMark/>
          </w:tcPr>
          <w:p w14:paraId="2B00AB40" w14:textId="77777777" w:rsidR="00DC476D" w:rsidRPr="00DC476D" w:rsidRDefault="00DC476D" w:rsidP="00DC476D">
            <w:pPr>
              <w:rPr>
                <w:rFonts w:ascii="Cambria" w:hAnsi="Cambria"/>
              </w:rPr>
            </w:pPr>
            <w:r w:rsidRPr="00DC476D">
              <w:rPr>
                <w:rFonts w:ascii="Cambria" w:hAnsi="Cambria"/>
              </w:rPr>
              <w:t>Scikit-learn, TensorFlow, XGBoost</w:t>
            </w:r>
          </w:p>
        </w:tc>
      </w:tr>
      <w:tr w:rsidR="00DC476D" w:rsidRPr="00DC476D" w14:paraId="3587984F" w14:textId="77777777" w:rsidTr="00DC476D">
        <w:trPr>
          <w:tblCellSpacing w:w="15" w:type="dxa"/>
        </w:trPr>
        <w:tc>
          <w:tcPr>
            <w:tcW w:w="0" w:type="auto"/>
            <w:vAlign w:val="center"/>
            <w:hideMark/>
          </w:tcPr>
          <w:p w14:paraId="1DFEF150" w14:textId="77777777" w:rsidR="00DC476D" w:rsidRPr="00DC476D" w:rsidRDefault="00DC476D" w:rsidP="00DC476D">
            <w:pPr>
              <w:rPr>
                <w:rFonts w:ascii="Cambria" w:hAnsi="Cambria"/>
              </w:rPr>
            </w:pPr>
            <w:r w:rsidRPr="00DC476D">
              <w:rPr>
                <w:rFonts w:ascii="Cambria" w:hAnsi="Cambria"/>
              </w:rPr>
              <w:t>Database</w:t>
            </w:r>
          </w:p>
        </w:tc>
        <w:tc>
          <w:tcPr>
            <w:tcW w:w="4148" w:type="dxa"/>
            <w:vAlign w:val="center"/>
            <w:hideMark/>
          </w:tcPr>
          <w:p w14:paraId="587C59A3" w14:textId="77777777" w:rsidR="00DC476D" w:rsidRPr="00DC476D" w:rsidRDefault="00DC476D" w:rsidP="00DC476D">
            <w:pPr>
              <w:rPr>
                <w:rFonts w:ascii="Cambria" w:hAnsi="Cambria"/>
              </w:rPr>
            </w:pPr>
            <w:r w:rsidRPr="00DC476D">
              <w:rPr>
                <w:rFonts w:ascii="Cambria" w:hAnsi="Cambria"/>
              </w:rPr>
              <w:t>PostgreSQL / MongoDB</w:t>
            </w:r>
          </w:p>
        </w:tc>
      </w:tr>
      <w:tr w:rsidR="00DC476D" w:rsidRPr="00DC476D" w14:paraId="76608DBB" w14:textId="77777777" w:rsidTr="00DC476D">
        <w:trPr>
          <w:tblCellSpacing w:w="15" w:type="dxa"/>
        </w:trPr>
        <w:tc>
          <w:tcPr>
            <w:tcW w:w="0" w:type="auto"/>
            <w:vAlign w:val="center"/>
            <w:hideMark/>
          </w:tcPr>
          <w:p w14:paraId="2DEADD3A" w14:textId="77777777" w:rsidR="00DC476D" w:rsidRPr="00DC476D" w:rsidRDefault="00DC476D" w:rsidP="00DC476D">
            <w:pPr>
              <w:rPr>
                <w:rFonts w:ascii="Cambria" w:hAnsi="Cambria"/>
              </w:rPr>
            </w:pPr>
            <w:r w:rsidRPr="00DC476D">
              <w:rPr>
                <w:rFonts w:ascii="Cambria" w:hAnsi="Cambria"/>
              </w:rPr>
              <w:t>Real-Time Processing</w:t>
            </w:r>
          </w:p>
        </w:tc>
        <w:tc>
          <w:tcPr>
            <w:tcW w:w="4148" w:type="dxa"/>
            <w:vAlign w:val="center"/>
            <w:hideMark/>
          </w:tcPr>
          <w:p w14:paraId="2635BB56" w14:textId="77777777" w:rsidR="00DC476D" w:rsidRPr="00DC476D" w:rsidRDefault="00DC476D" w:rsidP="00DC476D">
            <w:pPr>
              <w:rPr>
                <w:rFonts w:ascii="Cambria" w:hAnsi="Cambria"/>
              </w:rPr>
            </w:pPr>
            <w:r w:rsidRPr="00DC476D">
              <w:rPr>
                <w:rFonts w:ascii="Cambria" w:hAnsi="Cambria"/>
              </w:rPr>
              <w:t>Apache Kafka / Spark Streaming</w:t>
            </w:r>
          </w:p>
        </w:tc>
      </w:tr>
      <w:tr w:rsidR="00DC476D" w:rsidRPr="00DC476D" w14:paraId="4617FDD6" w14:textId="77777777" w:rsidTr="00DC476D">
        <w:trPr>
          <w:tblCellSpacing w:w="15" w:type="dxa"/>
        </w:trPr>
        <w:tc>
          <w:tcPr>
            <w:tcW w:w="0" w:type="auto"/>
            <w:vAlign w:val="center"/>
            <w:hideMark/>
          </w:tcPr>
          <w:p w14:paraId="712A47AD" w14:textId="77777777" w:rsidR="00DC476D" w:rsidRPr="00DC476D" w:rsidRDefault="00DC476D" w:rsidP="00DC476D">
            <w:pPr>
              <w:rPr>
                <w:rFonts w:ascii="Cambria" w:hAnsi="Cambria"/>
              </w:rPr>
            </w:pPr>
            <w:r w:rsidRPr="00DC476D">
              <w:rPr>
                <w:rFonts w:ascii="Cambria" w:hAnsi="Cambria"/>
              </w:rPr>
              <w:t>Cloud Hosting</w:t>
            </w:r>
          </w:p>
        </w:tc>
        <w:tc>
          <w:tcPr>
            <w:tcW w:w="4148" w:type="dxa"/>
            <w:vAlign w:val="center"/>
            <w:hideMark/>
          </w:tcPr>
          <w:p w14:paraId="7E0CA4B7" w14:textId="77777777" w:rsidR="00DC476D" w:rsidRPr="00DC476D" w:rsidRDefault="00DC476D" w:rsidP="00DC476D">
            <w:pPr>
              <w:rPr>
                <w:rFonts w:ascii="Cambria" w:hAnsi="Cambria"/>
              </w:rPr>
            </w:pPr>
            <w:r w:rsidRPr="00DC476D">
              <w:rPr>
                <w:rFonts w:ascii="Cambria" w:hAnsi="Cambria"/>
              </w:rPr>
              <w:t>AWS / Azure / GCP</w:t>
            </w:r>
          </w:p>
        </w:tc>
      </w:tr>
      <w:tr w:rsidR="00DC476D" w:rsidRPr="00DC476D" w14:paraId="2A5D7935" w14:textId="77777777" w:rsidTr="00DC476D">
        <w:trPr>
          <w:tblCellSpacing w:w="15" w:type="dxa"/>
        </w:trPr>
        <w:tc>
          <w:tcPr>
            <w:tcW w:w="0" w:type="auto"/>
            <w:vAlign w:val="center"/>
            <w:hideMark/>
          </w:tcPr>
          <w:p w14:paraId="2171D03D" w14:textId="77777777" w:rsidR="00DC476D" w:rsidRPr="00DC476D" w:rsidRDefault="00DC476D" w:rsidP="00DC476D">
            <w:pPr>
              <w:rPr>
                <w:rFonts w:ascii="Cambria" w:hAnsi="Cambria"/>
              </w:rPr>
            </w:pPr>
            <w:r w:rsidRPr="00DC476D">
              <w:rPr>
                <w:rFonts w:ascii="Cambria" w:hAnsi="Cambria"/>
              </w:rPr>
              <w:t>Security</w:t>
            </w:r>
          </w:p>
        </w:tc>
        <w:tc>
          <w:tcPr>
            <w:tcW w:w="4148" w:type="dxa"/>
            <w:vAlign w:val="center"/>
            <w:hideMark/>
          </w:tcPr>
          <w:p w14:paraId="264E714E" w14:textId="36C2A737" w:rsidR="00DC476D" w:rsidRPr="00DC476D" w:rsidRDefault="00DC476D" w:rsidP="00DC476D">
            <w:pPr>
              <w:rPr>
                <w:rFonts w:ascii="Cambria" w:hAnsi="Cambria"/>
              </w:rPr>
            </w:pPr>
            <w:r w:rsidRPr="00DC476D">
              <w:rPr>
                <w:rFonts w:ascii="Cambria" w:hAnsi="Cambria"/>
              </w:rPr>
              <w:t>JWT, SSL, OAuth2</w:t>
            </w:r>
            <w:r>
              <w:rPr>
                <w:rFonts w:ascii="Cambria" w:hAnsi="Cambria"/>
              </w:rPr>
              <w:t xml:space="preserve"> </w:t>
            </w:r>
          </w:p>
        </w:tc>
      </w:tr>
    </w:tbl>
    <w:p w14:paraId="21681356" w14:textId="77777777" w:rsidR="00DC476D" w:rsidRPr="00DD1175" w:rsidRDefault="00DC476D">
      <w:pPr>
        <w:rPr>
          <w:rFonts w:ascii="Cambria" w:hAnsi="Cambria"/>
        </w:rPr>
      </w:pPr>
    </w:p>
    <w:sectPr w:rsidR="00DC476D" w:rsidRPr="00DD117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D1175"/>
    <w:rsid w:val="00420E15"/>
    <w:rsid w:val="005B1596"/>
    <w:rsid w:val="005C3F26"/>
    <w:rsid w:val="006A778A"/>
    <w:rsid w:val="00AA2323"/>
    <w:rsid w:val="00DC476D"/>
    <w:rsid w:val="00DD1175"/>
    <w:rsid w:val="00F07A89"/>
    <w:rsid w:val="00FC350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C483"/>
  <w15:chartTrackingRefBased/>
  <w15:docId w15:val="{E4523EA6-6CAB-4EA6-B0D8-C32C4AA13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1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1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11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1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1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1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1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D11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1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1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175"/>
    <w:rPr>
      <w:rFonts w:eastAsiaTheme="majorEastAsia" w:cstheme="majorBidi"/>
      <w:color w:val="272727" w:themeColor="text1" w:themeTint="D8"/>
    </w:rPr>
  </w:style>
  <w:style w:type="paragraph" w:styleId="Title">
    <w:name w:val="Title"/>
    <w:basedOn w:val="Normal"/>
    <w:next w:val="Normal"/>
    <w:link w:val="TitleChar"/>
    <w:uiPriority w:val="10"/>
    <w:qFormat/>
    <w:rsid w:val="00DD1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175"/>
    <w:pPr>
      <w:spacing w:before="160"/>
      <w:jc w:val="center"/>
    </w:pPr>
    <w:rPr>
      <w:i/>
      <w:iCs/>
      <w:color w:val="404040" w:themeColor="text1" w:themeTint="BF"/>
    </w:rPr>
  </w:style>
  <w:style w:type="character" w:customStyle="1" w:styleId="QuoteChar">
    <w:name w:val="Quote Char"/>
    <w:basedOn w:val="DefaultParagraphFont"/>
    <w:link w:val="Quote"/>
    <w:uiPriority w:val="29"/>
    <w:rsid w:val="00DD1175"/>
    <w:rPr>
      <w:i/>
      <w:iCs/>
      <w:color w:val="404040" w:themeColor="text1" w:themeTint="BF"/>
    </w:rPr>
  </w:style>
  <w:style w:type="paragraph" w:styleId="ListParagraph">
    <w:name w:val="List Paragraph"/>
    <w:basedOn w:val="Normal"/>
    <w:uiPriority w:val="34"/>
    <w:qFormat/>
    <w:rsid w:val="00DD1175"/>
    <w:pPr>
      <w:ind w:left="720"/>
      <w:contextualSpacing/>
    </w:pPr>
  </w:style>
  <w:style w:type="character" w:styleId="IntenseEmphasis">
    <w:name w:val="Intense Emphasis"/>
    <w:basedOn w:val="DefaultParagraphFont"/>
    <w:uiPriority w:val="21"/>
    <w:qFormat/>
    <w:rsid w:val="00DD1175"/>
    <w:rPr>
      <w:i/>
      <w:iCs/>
      <w:color w:val="2F5496" w:themeColor="accent1" w:themeShade="BF"/>
    </w:rPr>
  </w:style>
  <w:style w:type="paragraph" w:styleId="IntenseQuote">
    <w:name w:val="Intense Quote"/>
    <w:basedOn w:val="Normal"/>
    <w:next w:val="Normal"/>
    <w:link w:val="IntenseQuoteChar"/>
    <w:uiPriority w:val="30"/>
    <w:qFormat/>
    <w:rsid w:val="00DD11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175"/>
    <w:rPr>
      <w:i/>
      <w:iCs/>
      <w:color w:val="2F5496" w:themeColor="accent1" w:themeShade="BF"/>
    </w:rPr>
  </w:style>
  <w:style w:type="character" w:styleId="IntenseReference">
    <w:name w:val="Intense Reference"/>
    <w:basedOn w:val="DefaultParagraphFont"/>
    <w:uiPriority w:val="32"/>
    <w:qFormat/>
    <w:rsid w:val="00DD11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Wahid Jamadar</dc:creator>
  <cp:keywords/>
  <dc:description/>
  <cp:lastModifiedBy>Wahid Jamadar</cp:lastModifiedBy>
  <cp:revision>4</cp:revision>
  <dcterms:created xsi:type="dcterms:W3CDTF">2026-04-21T07:02:00Z</dcterms:created>
  <dcterms:modified xsi:type="dcterms:W3CDTF">2026-04-21T07:43:00Z</dcterms:modified>
</cp:coreProperties>
</file>