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Статическая маршрутизация VLAN</w:t>
      </w:r>
    </w:p>
    <w:p>
      <w:pPr>
        <w:pStyle w:val="Author"/>
      </w:pPr>
      <w:r>
        <w:t xml:space="preserve">Абдуллахи Абдул Вахид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и практическая настройка статической межсетевой маршрутизации между виртуальными локальными сетями (VLAN) в среде эмуляции сети Cisco Packet Tracer.</w:t>
      </w:r>
    </w:p>
    <w:bookmarkEnd w:id="20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построение-топологи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топологии</w:t>
      </w:r>
    </w:p>
    <w:p>
      <w:pPr>
        <w:pStyle w:val="FirstParagraph"/>
      </w:pPr>
      <w:r>
        <w:t xml:space="preserve">В логической рабочей области Cisco Packet Tracer была спроектирована и построена сеть, включающая маршрутизатор Cisco 2811 (msk-donskaya-aabdullakhi-gw-1), несколько коммутаторов Cisco 2960, оконечные устройства (персональные компьютеры) и серверы. Соединение между маршрутизатором и главным коммутатором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организовано через интерфейс FastEthernet0/0, подключенный к порту 24 коммутатора. Данная линия сконфигурирована для передачи трафика всех VLAN. Остальные коммутаторы служат для подключения различных сегментов, включая рабочие станции и серверы web, file и mail.</w:t>
      </w:r>
    </w:p>
    <w:p>
      <w:pPr>
        <w:pStyle w:val="CaptionedFigure"/>
      </w:pPr>
      <w:r>
        <w:drawing>
          <wp:inline>
            <wp:extent cx="5334000" cy="4032615"/>
            <wp:effectExtent b="0" l="0" r="0" t="0"/>
            <wp:docPr descr="1.PNG-Построение топологии сети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2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1.PNG-Построение топологии сети</w:t>
      </w:r>
    </w:p>
    <w:bookmarkEnd w:id="24"/>
    <w:bookmarkStart w:id="28" w:name="первичная-настройка-маршрутизато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Первичная настройка маршрутизатора</w:t>
      </w:r>
    </w:p>
    <w:p>
      <w:pPr>
        <w:pStyle w:val="FirstParagraph"/>
      </w:pPr>
      <w:r>
        <w:t xml:space="preserve">На следующем этапе была выполнена базовая конфигурация маршрутизатора Cisco 2811 через интерфейс командной строки (CLI). В ходе настройки устройству было присвоено имя</w:t>
      </w:r>
      <w:r>
        <w:t xml:space="preserve"> </w:t>
      </w:r>
      <w:r>
        <w:rPr>
          <w:rStyle w:val="VerbatimChar"/>
        </w:rPr>
        <w:t xml:space="preserve">msk-donskaya-aabdullakhi-gw-1</w:t>
      </w:r>
      <w:r>
        <w:t xml:space="preserve">, установлены пароли для доступа по консоли и VTY-линиям, задан</w:t>
      </w:r>
      <w:r>
        <w:t xml:space="preserve"> </w:t>
      </w:r>
      <w:r>
        <w:rPr>
          <w:rStyle w:val="VerbatimChar"/>
        </w:rPr>
        <w:t xml:space="preserve">enable secret</w:t>
      </w:r>
      <w:r>
        <w:t xml:space="preserve"> </w:t>
      </w:r>
      <w:r>
        <w:t xml:space="preserve">пароль. Также был создан локальный пользователь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включено шифрование паролей, задано доменное имя</w:t>
      </w:r>
      <w:r>
        <w:t xml:space="preserve"> </w:t>
      </w:r>
      <w:r>
        <w:rPr>
          <w:rStyle w:val="VerbatimChar"/>
        </w:rPr>
        <w:t xml:space="preserve">donskaya.rudn.edu</w:t>
      </w:r>
      <w:r>
        <w:t xml:space="preserve"> </w:t>
      </w:r>
      <w:r>
        <w:t xml:space="preserve">и сгенерированы ключи RSA для обеспечения безопасного удаленного доступа по протоколу SSH.</w:t>
      </w:r>
    </w:p>
    <w:p>
      <w:pPr>
        <w:pStyle w:val="CaptionedFigure"/>
      </w:pPr>
      <w:r>
        <w:drawing>
          <wp:inline>
            <wp:extent cx="5334000" cy="3095115"/>
            <wp:effectExtent b="0" l="0" r="0" t="0"/>
            <wp:docPr descr="2.PNG-настройка маршрутизатора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2.PNG-настройка маршрутизатора</w:t>
      </w:r>
    </w:p>
    <w:bookmarkEnd w:id="28"/>
    <w:bookmarkStart w:id="32" w:name="настройка-маршрутизации-между-vla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маршрутизации между VLAN</w:t>
      </w:r>
    </w:p>
    <w:p>
      <w:pPr>
        <w:pStyle w:val="FirstParagraph"/>
      </w:pPr>
      <w:r>
        <w:t xml:space="preserve">Для организации взаимодействия между VLAN была применена технология</w:t>
      </w:r>
      <w:r>
        <w:t xml:space="preserve"> </w:t>
      </w:r>
      <w:r>
        <w:t xml:space="preserve">“Router-on-a-Stick”</w:t>
      </w:r>
      <w:r>
        <w:t xml:space="preserve">. На физическом интерфейсе FastEthernet0/0 маршрутизатора была включена передача данных. Затем на нем были созданы логические подинтерфейсы (subinterfaces), соответствующие каждой из существующих VLAN. Для каждого подинтерфейса была задана инкапсуляция IEEE 802.1Q, указывающая к какой VLAN он принадлежит, и назначен IP-адрес, который выступает в роли шлюза по умолчанию для хостов в этой VLAN. Были созданы и настроены следующие подинтерфейсы:</w:t>
      </w:r>
      <w:r>
        <w:t xml:space="preserve"> </w:t>
      </w:r>
      <w:r>
        <w:rPr>
          <w:rStyle w:val="VerbatimChar"/>
        </w:rPr>
        <w:t xml:space="preserve">f0/0.101</w:t>
      </w:r>
      <w:r>
        <w:t xml:space="preserve"> </w:t>
      </w:r>
      <w:r>
        <w:t xml:space="preserve">– VLAN 101, подсеть 10.128.3.0/24 (dk)</w:t>
      </w:r>
      <w:r>
        <w:t xml:space="preserve"> </w:t>
      </w:r>
      <w:r>
        <w:rPr>
          <w:rStyle w:val="VerbatimChar"/>
        </w:rPr>
        <w:t xml:space="preserve">f0/0.102</w:t>
      </w:r>
      <w:r>
        <w:t xml:space="preserve"> </w:t>
      </w:r>
      <w:r>
        <w:t xml:space="preserve">– VLAN 102, подсеть 10.128.4.0/24 (departments)</w:t>
      </w:r>
      <w:r>
        <w:t xml:space="preserve"> </w:t>
      </w:r>
      <w:r>
        <w:rPr>
          <w:rStyle w:val="VerbatimChar"/>
        </w:rPr>
        <w:t xml:space="preserve">f0/0.103</w:t>
      </w:r>
      <w:r>
        <w:t xml:space="preserve"> </w:t>
      </w:r>
      <w:r>
        <w:t xml:space="preserve">– VLAN 103, подсеть 10.128.5.0/24 (adm)</w:t>
      </w:r>
      <w:r>
        <w:t xml:space="preserve"> </w:t>
      </w:r>
      <w:r>
        <w:rPr>
          <w:rStyle w:val="VerbatimChar"/>
        </w:rPr>
        <w:t xml:space="preserve">f0/0.104</w:t>
      </w:r>
      <w:r>
        <w:t xml:space="preserve"> </w:t>
      </w:r>
      <w:r>
        <w:t xml:space="preserve">– VLAN 104, подсеть 10.128.6.0/24 (other)</w:t>
      </w:r>
      <w:r>
        <w:t xml:space="preserve"> </w:t>
      </w:r>
      <w:r>
        <w:t xml:space="preserve">Благодаря этой конфигурации маршрутизатор начал выполнять функции центрального узла, обеспечивающего маршрутизацию пакетов между всеми VLAN.</w:t>
      </w:r>
    </w:p>
    <w:p>
      <w:pPr>
        <w:pStyle w:val="CaptionedFigure"/>
      </w:pPr>
      <w:r>
        <w:drawing>
          <wp:inline>
            <wp:extent cx="5334000" cy="5027950"/>
            <wp:effectExtent b="0" l="0" r="0" t="0"/>
            <wp:docPr descr="3.PNG-Настройка маршрутизации между VLAN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3.PNG-Настройка маршрутизации между VLAN</w:t>
      </w:r>
    </w:p>
    <w:bookmarkEnd w:id="32"/>
    <w:bookmarkStart w:id="33" w:name="конфигурация-коммутатор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Конфигурация коммутатора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msk-donskaya-aabdullakhi-sw-1</w:t>
      </w:r>
      <w:r>
        <w:t xml:space="preserve"> </w:t>
      </w:r>
      <w:r>
        <w:t xml:space="preserve">порт FastEthernet0/24, к которому подключен маршрутизатор, был переведен в режим trunk. Это позволило передавать по одному физическому каналу кадры, помеченные тегами 802.1Q, от всех VLAN, что является необходимым условием для работы схемы</w:t>
      </w:r>
      <w:r>
        <w:t xml:space="preserve"> </w:t>
      </w:r>
      <w:r>
        <w:t xml:space="preserve">“Router-on-a-Stick”</w:t>
      </w:r>
      <w:r>
        <w:t xml:space="preserve">.</w:t>
      </w:r>
    </w:p>
    <w:bookmarkEnd w:id="33"/>
    <w:bookmarkStart w:id="40" w:name="проверка-связност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связности</w:t>
      </w:r>
    </w:p>
    <w:p>
      <w:pPr>
        <w:pStyle w:val="FirstParagraph"/>
      </w:pPr>
      <w:r>
        <w:t xml:space="preserve">После завершения всех этапов конфигурации была проведена проверка корректности работы межсетевой маршрутизации. С одного из компьютеров, находящегося в VLAN 103 (адм.), была отправлена команда ping на сервер из VLAN 104 (other). Успешное получение ответных сообщений подтвердило, что маршрутизация между VLAN функционирует правильно и пакеты успешно пересекают границы виртуальных сетей</w:t>
      </w:r>
    </w:p>
    <w:p>
      <w:pPr>
        <w:pStyle w:val="CaptionedFigure"/>
      </w:pPr>
      <w:r>
        <w:drawing>
          <wp:inline>
            <wp:extent cx="5334000" cy="5431647"/>
            <wp:effectExtent b="0" l="0" r="0" t="0"/>
            <wp:docPr descr="4.PNG-Проверка доступности узлов с помощью команды ping" title="" id="35" name="Picture"/>
            <a:graphic>
              <a:graphicData uri="http://schemas.openxmlformats.org/drawingml/2006/picture">
                <pic:pic>
                  <pic:nvPicPr>
                    <pic:cNvPr descr="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4.PNG-Проверка доступности узлов с помощью команды ping</w:t>
      </w:r>
    </w:p>
    <w:p>
      <w:pPr>
        <w:pStyle w:val="BodyText"/>
      </w:pPr>
      <w:r>
        <w:t xml:space="preserve">Дополнительно была выполнена проверка с другого узла сети, расположенного в VLAN 102, на сервер в VLAN 101. Результаты тестирования также подтвердили успешный обмен данными между подсетями.</w:t>
      </w:r>
    </w:p>
    <w:p>
      <w:pPr>
        <w:pStyle w:val="CaptionedFigure"/>
      </w:pPr>
      <w:r>
        <w:drawing>
          <wp:inline>
            <wp:extent cx="5334000" cy="5456479"/>
            <wp:effectExtent b="0" l="0" r="0" t="0"/>
            <wp:docPr descr="5.PNG-Дополнительная проверка соединения между подсетями" title="" id="38" name="Picture"/>
            <a:graphic>
              <a:graphicData uri="http://schemas.openxmlformats.org/drawingml/2006/picture">
                <pic:pic>
                  <pic:nvPicPr>
                    <pic:cNvPr descr="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5.PNG-Дополнительная проверка соединения между подсетями</w:t>
      </w:r>
    </w:p>
    <w:bookmarkEnd w:id="40"/>
    <w:bookmarkStart w:id="44" w:name="анализ-трафика-в-режиме-simulation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Анализ трафика в режиме Simulation</w:t>
      </w:r>
    </w:p>
    <w:p>
      <w:pPr>
        <w:pStyle w:val="FirstParagraph"/>
      </w:pPr>
      <w:r>
        <w:t xml:space="preserve">Для детального изучения процесса передачи данных был активирован режим Simulation (симуляции) в Cisco Packet Tracer. В этом режиме была запущена отправка ICMP-пакета от одного компьютера к другому, расположенному в другой VLAN. Пошагово было прослежено движение пакета от узла-источника через коммутатор, затем через маршрутизатор, и далее к целевому узлу. Этот анализ позволил наглядно увидеть, как пакет обрабатывается на каждом сетевом устройстве.</w:t>
      </w:r>
    </w:p>
    <w:p>
      <w:pPr>
        <w:pStyle w:val="CaptionedFigure"/>
      </w:pPr>
      <w:r>
        <w:drawing>
          <wp:inline>
            <wp:extent cx="5334000" cy="2847074"/>
            <wp:effectExtent b="0" l="0" r="0" t="0"/>
            <wp:docPr descr="6.PNG-Просмотр перемещения пакета в режиме Simulation" title="" id="42" name="Picture"/>
            <a:graphic>
              <a:graphicData uri="http://schemas.openxmlformats.org/drawingml/2006/picture">
                <pic:pic>
                  <pic:nvPicPr>
                    <pic:cNvPr descr="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6.PNG-Просмотр перемещения пакета в режиме Simulation</w:t>
      </w:r>
    </w:p>
    <w:bookmarkEnd w:id="44"/>
    <w:bookmarkStart w:id="48" w:name="изучение-структуры-пакет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Изучение структуры пакета</w:t>
      </w:r>
    </w:p>
    <w:p>
      <w:pPr>
        <w:pStyle w:val="FirstParagraph"/>
      </w:pPr>
      <w:r>
        <w:t xml:space="preserve">На последнем этапе был детально проанализирован состав передаваемого ICMP-пакета. В окне анализа PDU были изучены заголовки различных уровней модели OSI. Был рассмотрен заголовок Ethernet с тегом 802.1Q, содержащий MAC-адреса и идентификатор VLAN, а также заголовки IP и ICMP. В IP-заголовке были идентифицированы адрес источника (10.128.5.10) и адрес назначения (10.128.0.4). Анализ подтвердил, что инкапсуляция 802.1Q и процесс маршрутизации были выполнены корректно.</w:t>
      </w:r>
    </w:p>
    <w:p>
      <w:pPr>
        <w:pStyle w:val="CaptionedFigure"/>
      </w:pPr>
      <w:r>
        <w:drawing>
          <wp:inline>
            <wp:extent cx="5334000" cy="3682211"/>
            <wp:effectExtent b="0" l="0" r="0" t="0"/>
            <wp:docPr descr="7.PNG-Анализ структуры передаваемого ICMP-пакета" title="" id="46" name="Picture"/>
            <a:graphic>
              <a:graphicData uri="http://schemas.openxmlformats.org/drawingml/2006/picture">
                <pic:pic>
                  <pic:nvPicPr>
                    <pic:cNvPr descr="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7.PNG-Анализ структуры передаваемого ICMP-пакета</w:t>
      </w:r>
    </w:p>
    <w:bookmarkEnd w:id="48"/>
    <w:bookmarkEnd w:id="49"/>
    <w:bookmarkStart w:id="5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в программном эмуляторе Cisco Packet Tracer была построена многосегментная сеть, включающая маршрутизатор Cisco 2811, коммутаторы Cisco 2960 и конечные устройства. Ключевым элементом стала настройка маршрутизатора по схеме</w:t>
      </w:r>
      <w:r>
        <w:t xml:space="preserve"> </w:t>
      </w:r>
      <w:r>
        <w:t xml:space="preserve">“Router-on-a-Stick”</w:t>
      </w:r>
      <w:r>
        <w:t xml:space="preserve">, что позволило организовать взаимодействие между VLAN с использованием единственного физического канала, сконфигурированного как trunk.</w:t>
      </w:r>
    </w:p>
    <w:p>
      <w:pPr>
        <w:pStyle w:val="BodyText"/>
      </w:pPr>
      <w:r>
        <w:t xml:space="preserve">Была выполнена как базовая настройка маршрутизатора (имя, пароли, SSH), так и специфическая конфигурация для поддержки VLAN (создание подинтерфейсов, назначение IP-адресов и инкапсуляции 802.1Q). Проверка с помощью утилиты ping успешно подтвердила работоспособность статической маршрутизации между всеми созданными виртуальными сетями. Использование режима Simulation позволило визуализировать и детально изучить путь прохождения ICMP-пакета, а также структуру передаваемых данных на канальном, сетевом и транспортном уровнях модели OSI.</w:t>
      </w:r>
    </w:p>
    <w:bookmarkEnd w:id="50"/>
    <w:bookmarkStart w:id="5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Охарактеризуйте стандарт IEEE 802.1Q.</w:t>
      </w:r>
    </w:p>
    <w:p>
      <w:pPr>
        <w:pStyle w:val="BodyText"/>
      </w:pPr>
      <w:r>
        <w:t xml:space="preserve">Стандарт IEEE 802.1Q — это международный стандарт, описывающий механизм тегирования кадров Ethernet для организации виртуальных локальных сетей (VLAN). Его главная цель — позволить нескольким VLAN использовать одну и ту же физическую инфраструктуру сети. Он вводит специальный тег (метку) в заголовок Ethernet-кадра, который идентифицирует принадлежность кадра к определенной VLAN. Это ключевая технология для создания trunk-соединений, которые передают трафик множества VLAN между коммутаторами, а также между коммутаторами и маршрутизаторами, обеспечивая гибкость и эффективность использования сетевых ресурсов.</w:t>
      </w:r>
    </w:p>
    <w:p>
      <w:pPr>
        <w:pStyle w:val="BodyText"/>
      </w:pPr>
      <w:r>
        <w:rPr>
          <w:b/>
          <w:bCs/>
        </w:rPr>
        <w:t xml:space="preserve">2. Опишите формат кадра IEEE 802.1Q.</w:t>
      </w:r>
    </w:p>
    <w:p>
      <w:pPr>
        <w:pStyle w:val="BodyText"/>
      </w:pPr>
      <w:r>
        <w:t xml:space="preserve">Кадр IEEE 802.1Q основан на стандартном Ethernet-кадре, в который добавлено 4-байтовое поле тега VLAN. Этот тег вставляется после поля MAC-адреса источника. Структура кадра включает следующие ключевые поля:</w:t>
      </w:r>
    </w:p>
    <w:p>
      <w:pPr>
        <w:numPr>
          <w:ilvl w:val="0"/>
          <w:numId w:val="1001"/>
        </w:numPr>
      </w:pPr>
      <w:r>
        <w:t xml:space="preserve">MAC-адрес назначения (Destination MAC Address): Адрес устройства-получателя.</w:t>
      </w:r>
    </w:p>
    <w:p>
      <w:pPr>
        <w:numPr>
          <w:ilvl w:val="0"/>
          <w:numId w:val="1001"/>
        </w:numPr>
      </w:pPr>
      <w:r>
        <w:t xml:space="preserve">MAC-адрес источника (Source MAC Address): Адрес устройства-отправителя.</w:t>
      </w:r>
    </w:p>
    <w:p>
      <w:pPr>
        <w:numPr>
          <w:ilvl w:val="0"/>
          <w:numId w:val="1001"/>
        </w:numPr>
      </w:pPr>
      <w:r>
        <w:t xml:space="preserve">TPID (Tag Protocol Identifier): 16-битное поле, которое идентифицирует кадр как тегированный. Обычно имеет значение 0x8100.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TCI (Tag Control Information):     16-битное поле управления тегом, которое содержит:</w:t>
      </w:r>
    </w:p>
    <w:p>
      <w:pPr>
        <w:numPr>
          <w:ilvl w:val="0"/>
          <w:numId w:val="1001"/>
        </w:numPr>
      </w:pPr>
      <w:r>
        <w:t xml:space="preserve">PCP (Priority Code Point): 3 бита для указания приоритета кадра (QoS).</w:t>
      </w:r>
    </w:p>
    <w:p>
      <w:pPr>
        <w:numPr>
          <w:ilvl w:val="0"/>
          <w:numId w:val="1001"/>
        </w:numPr>
      </w:pPr>
      <w:r>
        <w:t xml:space="preserve">DEI (Drop Eligible Indicator): 1 бит, указывающий на возможность отбрасывания кадра при перегрузке.</w:t>
      </w:r>
    </w:p>
    <w:p>
      <w:pPr>
        <w:numPr>
          <w:ilvl w:val="0"/>
          <w:numId w:val="1001"/>
        </w:numPr>
      </w:pPr>
      <w:r>
        <w:t xml:space="preserve">VID (VLAN Identifier): 12 бит для идентификатора VLAN (диапазон от 1 до 4094).</w:t>
      </w:r>
    </w:p>
    <w:p>
      <w:pPr>
        <w:numPr>
          <w:ilvl w:val="0"/>
          <w:numId w:val="1001"/>
        </w:numPr>
      </w:pPr>
      <w:r>
        <w:t xml:space="preserve">Тип/EtherType (Type/Length): 2-байтовое поле, указывающее протокол следующего уровня (например, IPv4, IPv6).</w:t>
      </w:r>
    </w:p>
    <w:p>
      <w:pPr>
        <w:numPr>
          <w:ilvl w:val="0"/>
          <w:numId w:val="1001"/>
        </w:numPr>
      </w:pPr>
      <w:r>
        <w:t xml:space="preserve">Данные (Data): Полезная нагрузка кадра.</w:t>
      </w:r>
    </w:p>
    <w:p>
      <w:pPr>
        <w:numPr>
          <w:ilvl w:val="0"/>
          <w:numId w:val="1001"/>
        </w:numPr>
      </w:pPr>
      <w:r>
        <w:t xml:space="preserve">FCS (Frame Check Sequence): 4-байтовая контрольная сумма для проверки целостности принятого кадра.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Абдуллахи Абдул Вахид</dc:creator>
  <dc:language>ru-RU</dc:language>
  <cp:keywords/>
  <dcterms:created xsi:type="dcterms:W3CDTF">2026-03-21T11:25:37Z</dcterms:created>
  <dcterms:modified xsi:type="dcterms:W3CDTF">2026-03-21T11:25:37Z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Статическая маршрутизация VLAN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