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5.png" ContentType="image/png"/>
  <Override PartName="/word/media/rId69.png" ContentType="image/png"/>
  <Override PartName="/word/media/rId24.png" ContentType="image/png"/>
  <Override PartName="/word/media/rId72.png" ContentType="image/png"/>
  <Override PartName="/word/media/rId78.png" ContentType="image/png"/>
  <Override PartName="/word/media/rId81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12</w:t>
      </w:r>
    </w:p>
    <w:p>
      <w:pPr>
        <w:pStyle w:val="Subtitle"/>
      </w:pPr>
      <w:r>
        <w:t xml:space="preserve">Настройка доступа локальной сети к внешней сети посредством NAT</w:t>
      </w:r>
    </w:p>
    <w:p>
      <w:pPr>
        <w:pStyle w:val="Author"/>
      </w:pPr>
      <w:r>
        <w:t xml:space="preserve">Абдуллахи Абдул Вахид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доступа локальной сети к внешней сети с использованием технологии NAT (Network Address Translation).</w:t>
      </w:r>
    </w:p>
    <w:bookmarkEnd w:id="20"/>
    <w:bookmarkStart w:id="8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Настройка маршрутизатора провайдера</w:t>
      </w:r>
    </w:p>
    <w:p>
      <w:pPr>
        <w:pStyle w:val="FirstParagraph"/>
      </w:pPr>
      <w:r>
        <w:t xml:space="preserve">На маршрутизаторе провайдера</w:t>
      </w:r>
      <w:r>
        <w:t xml:space="preserve"> </w:t>
      </w:r>
      <w:r>
        <w:rPr>
          <w:rStyle w:val="VerbatimChar"/>
        </w:rPr>
        <w:t xml:space="preserve">provider-gw-1</w:t>
      </w:r>
      <w:r>
        <w:t xml:space="preserve"> </w:t>
      </w:r>
      <w:r>
        <w:t xml:space="preserve">была выполнена первоначальная конфигурация устройства:</w:t>
      </w:r>
    </w:p>
    <w:p>
      <w:pPr>
        <w:pStyle w:val="Compact"/>
        <w:numPr>
          <w:ilvl w:val="0"/>
          <w:numId w:val="1002"/>
        </w:numPr>
      </w:pPr>
      <w:r>
        <w:t xml:space="preserve">задано имя устройства</w:t>
      </w:r>
      <w:r>
        <w:t xml:space="preserve"> </w:t>
      </w:r>
      <w:r>
        <w:rPr>
          <w:rStyle w:val="VerbatimChar"/>
        </w:rPr>
        <w:t xml:space="preserve">provider-aabdullakhi-gw-1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настроен пароль для консольного доступа;</w:t>
      </w:r>
    </w:p>
    <w:p>
      <w:pPr>
        <w:pStyle w:val="Compact"/>
        <w:numPr>
          <w:ilvl w:val="0"/>
          <w:numId w:val="1002"/>
        </w:numPr>
      </w:pPr>
      <w:r>
        <w:t xml:space="preserve">настроены линии VTY с паролем;</w:t>
      </w:r>
    </w:p>
    <w:p>
      <w:pPr>
        <w:pStyle w:val="Compact"/>
        <w:numPr>
          <w:ilvl w:val="0"/>
          <w:numId w:val="1002"/>
        </w:numPr>
      </w:pPr>
      <w:r>
        <w:t xml:space="preserve">установлен</w:t>
      </w:r>
      <w:r>
        <w:t xml:space="preserve"> </w:t>
      </w:r>
      <w:r>
        <w:rPr>
          <w:rStyle w:val="VerbatimChar"/>
        </w:rPr>
        <w:t xml:space="preserve">enable secret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включено шифрование паролей;</w:t>
      </w:r>
    </w:p>
    <w:p>
      <w:pPr>
        <w:pStyle w:val="Compact"/>
        <w:numPr>
          <w:ilvl w:val="0"/>
          <w:numId w:val="1002"/>
        </w:numPr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активирован интерфейс FastEthernet0/0;</w:t>
      </w:r>
    </w:p>
    <w:p>
      <w:pPr>
        <w:pStyle w:val="Compact"/>
        <w:numPr>
          <w:ilvl w:val="0"/>
          <w:numId w:val="1002"/>
        </w:numPr>
      </w:pPr>
      <w:r>
        <w:t xml:space="preserve">конфигурация сохранена в память.</w:t>
      </w:r>
    </w:p>
    <w:p>
      <w:pPr>
        <w:pStyle w:val="CaptionedFigure"/>
      </w:pPr>
      <w:r>
        <w:drawing>
          <wp:inline>
            <wp:extent cx="5334000" cy="2273742"/>
            <wp:effectExtent b="0" l="0" r="0" t="0"/>
            <wp:docPr descr="Первоначальная настройка маршрутизатора провайдера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3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маршрутизатора провайдера</w:t>
      </w:r>
    </w:p>
    <w:p>
      <w:pPr>
        <w:pStyle w:val="CaptionedFigure"/>
      </w:pPr>
      <w:r>
        <w:drawing>
          <wp:inline>
            <wp:extent cx="5334000" cy="4550000"/>
            <wp:effectExtent b="0" l="0" r="0" t="0"/>
            <wp:docPr descr="Первоначальная настройка маршрутизатора провайдера" title="" id="25" name="Picture"/>
            <a:graphic>
              <a:graphicData uri="http://schemas.openxmlformats.org/drawingml/2006/picture">
                <pic:pic>
                  <pic:nvPicPr>
                    <pic:cNvPr descr="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маршрутизатора провайдера</w:t>
      </w:r>
    </w:p>
    <w:p>
      <w:pPr>
        <w:pStyle w:val="Compact"/>
        <w:numPr>
          <w:ilvl w:val="0"/>
          <w:numId w:val="1003"/>
        </w:numPr>
      </w:pPr>
      <w:r>
        <w:t xml:space="preserve">Настройка коммутатора провайдера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provider-sw-1</w:t>
      </w:r>
      <w:r>
        <w:t xml:space="preserve"> </w:t>
      </w:r>
      <w:r>
        <w:t xml:space="preserve">выполнены начальная настройка и настройка интерфейсов:</w:t>
      </w:r>
    </w:p>
    <w:p>
      <w:pPr>
        <w:pStyle w:val="Compact"/>
        <w:numPr>
          <w:ilvl w:val="0"/>
          <w:numId w:val="1004"/>
        </w:numPr>
      </w:pPr>
      <w:r>
        <w:t xml:space="preserve">имя устройства —</w:t>
      </w:r>
      <w:r>
        <w:t xml:space="preserve"> </w:t>
      </w:r>
      <w:r>
        <w:rPr>
          <w:rStyle w:val="VerbatimChar"/>
        </w:rPr>
        <w:t xml:space="preserve">provider-aabdullakhi-sw-1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пароль для линий VTY;</w:t>
      </w:r>
    </w:p>
    <w:p>
      <w:pPr>
        <w:pStyle w:val="Compact"/>
        <w:numPr>
          <w:ilvl w:val="0"/>
          <w:numId w:val="1004"/>
        </w:numPr>
      </w:pPr>
      <w:r>
        <w:t xml:space="preserve">пароль для консольного доступа;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enable secret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шифрование паролей;</w:t>
      </w:r>
    </w:p>
    <w:p>
      <w:pPr>
        <w:pStyle w:val="Compact"/>
        <w:numPr>
          <w:ilvl w:val="0"/>
          <w:numId w:val="1004"/>
        </w:numPr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интерфейсы FastEthernet0/1 и FastEthernet0/24 переведены в режим trunk;</w:t>
      </w:r>
    </w:p>
    <w:p>
      <w:pPr>
        <w:pStyle w:val="Compact"/>
        <w:numPr>
          <w:ilvl w:val="0"/>
          <w:numId w:val="1004"/>
        </w:numPr>
      </w:pPr>
      <w:r>
        <w:t xml:space="preserve">создана VLAN 4 с именем</w:t>
      </w:r>
      <w:r>
        <w:t xml:space="preserve"> </w:t>
      </w:r>
      <w:r>
        <w:rPr>
          <w:rStyle w:val="VerbatimChar"/>
        </w:rPr>
        <w:t xml:space="preserve">nat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включён интерфейс Vlan4.</w:t>
      </w:r>
    </w:p>
    <w:p>
      <w:pPr>
        <w:pStyle w:val="CaptionedFigure"/>
      </w:pPr>
      <w:r>
        <w:drawing>
          <wp:inline>
            <wp:extent cx="5079146" cy="3672968"/>
            <wp:effectExtent b="0" l="0" r="0" t="0"/>
            <wp:docPr descr="Первоначальная настройка коммутатора провайдера" title="" id="28" name="Picture"/>
            <a:graphic>
              <a:graphicData uri="http://schemas.openxmlformats.org/drawingml/2006/picture">
                <pic:pic>
                  <pic:nvPicPr>
                    <pic:cNvPr descr="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46" cy="3672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провайдера</w:t>
      </w:r>
    </w:p>
    <w:p>
      <w:pPr>
        <w:pStyle w:val="CaptionedFigure"/>
      </w:pPr>
      <w:r>
        <w:drawing>
          <wp:inline>
            <wp:extent cx="5334000" cy="3277439"/>
            <wp:effectExtent b="0" l="0" r="0" t="0"/>
            <wp:docPr descr="Первоначальная настройка коммутатора провайдера" title="" id="31" name="Picture"/>
            <a:graphic>
              <a:graphicData uri="http://schemas.openxmlformats.org/drawingml/2006/picture">
                <pic:pic>
                  <pic:nvPicPr>
                    <pic:cNvPr descr="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7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провайдера</w:t>
      </w:r>
    </w:p>
    <w:p>
      <w:pPr>
        <w:pStyle w:val="Compact"/>
        <w:numPr>
          <w:ilvl w:val="0"/>
          <w:numId w:val="1005"/>
        </w:numPr>
      </w:pPr>
      <w:r>
        <w:t xml:space="preserve">Настройка интерфейса маршрутизатора сети «Донская»</w:t>
      </w:r>
    </w:p>
    <w:p>
      <w:pPr>
        <w:pStyle w:val="FirstParagraph"/>
      </w:pPr>
      <w:r>
        <w:t xml:space="preserve">На маршрутизаторе сети «Донская» выполнен порт FastEthernet0/1.</w:t>
      </w:r>
      <w:r>
        <w:br/>
      </w:r>
      <w:r>
        <w:t xml:space="preserve">Создан подинтерфейс FastEthernet0/1.4 с параметрами:</w:t>
      </w:r>
    </w:p>
    <w:p>
      <w:pPr>
        <w:pStyle w:val="Compact"/>
        <w:numPr>
          <w:ilvl w:val="0"/>
          <w:numId w:val="1006"/>
        </w:numPr>
      </w:pPr>
      <w:r>
        <w:t xml:space="preserve">инкапсуляция:</w:t>
      </w:r>
      <w:r>
        <w:t xml:space="preserve"> </w:t>
      </w:r>
      <w:r>
        <w:rPr>
          <w:rStyle w:val="VerbatimChar"/>
        </w:rPr>
        <w:t xml:space="preserve">dot1q 4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IP-адрес:</w:t>
      </w:r>
      <w:r>
        <w:t xml:space="preserve"> </w:t>
      </w:r>
      <w:r>
        <w:rPr>
          <w:rStyle w:val="VerbatimChar"/>
        </w:rPr>
        <w:t xml:space="preserve">198.51.100.2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описание:</w:t>
      </w:r>
      <w:r>
        <w:t xml:space="preserve"> </w:t>
      </w:r>
      <w:r>
        <w:rPr>
          <w:rStyle w:val="VerbatimChar"/>
        </w:rPr>
        <w:t xml:space="preserve">internet</w:t>
      </w:r>
      <w:r>
        <w:t xml:space="preserve">.</w:t>
      </w:r>
    </w:p>
    <w:p>
      <w:pPr>
        <w:pStyle w:val="FirstParagraph"/>
      </w:pPr>
      <w:r>
        <w:t xml:space="preserve">Добавлен маршрут по умолчанию:</w:t>
      </w:r>
      <w:r>
        <w:t xml:space="preserve"> </w:t>
      </w:r>
      <w:r>
        <w:rPr>
          <w:rStyle w:val="VerbatimChar"/>
        </w:rPr>
        <w:t xml:space="preserve">0.0.0.0 0.0.0.0 198.51.100.1</w:t>
      </w:r>
    </w:p>
    <w:p>
      <w:pPr>
        <w:pStyle w:val="CaptionedFigure"/>
      </w:pPr>
      <w:r>
        <w:drawing>
          <wp:inline>
            <wp:extent cx="5334000" cy="4681689"/>
            <wp:effectExtent b="0" l="0" r="0" t="0"/>
            <wp:docPr descr="Настройка интерфейса маршрутизатора сети «Донская»" title="" id="34" name="Picture"/>
            <a:graphic>
              <a:graphicData uri="http://schemas.openxmlformats.org/drawingml/2006/picture">
                <pic:pic>
                  <pic:nvPicPr>
                    <pic:cNvPr descr="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интерфейса маршрутизатора сети «Донская»</w:t>
      </w:r>
    </w:p>
    <w:p>
      <w:pPr>
        <w:pStyle w:val="Compact"/>
        <w:numPr>
          <w:ilvl w:val="0"/>
          <w:numId w:val="1007"/>
        </w:numPr>
      </w:pPr>
      <w:r>
        <w:t xml:space="preserve">Настройка NAT на маршрутизаторе «Донская»</w:t>
      </w:r>
    </w:p>
    <w:p>
      <w:pPr>
        <w:pStyle w:val="FirstParagraph"/>
      </w:pPr>
      <w:r>
        <w:t xml:space="preserve">Создан пул адресов</w:t>
      </w:r>
      <w:r>
        <w:t xml:space="preserve"> </w:t>
      </w:r>
      <w:r>
        <w:rPr>
          <w:rStyle w:val="VerbatimChar"/>
        </w:rPr>
        <w:t xml:space="preserve">main-pool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диапазон:</w:t>
      </w:r>
      <w:r>
        <w:t xml:space="preserve"> </w:t>
      </w:r>
      <w:r>
        <w:rPr>
          <w:rStyle w:val="VerbatimChar"/>
        </w:rPr>
        <w:t xml:space="preserve">198.51.100.2 – 198.51.100.14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.</w:t>
      </w:r>
    </w:p>
    <w:p>
      <w:pPr>
        <w:pStyle w:val="FirstParagraph"/>
      </w:pPr>
      <w:r>
        <w:t xml:space="preserve">Создан расширенный список доступа</w:t>
      </w:r>
      <w:r>
        <w:t xml:space="preserve"> </w:t>
      </w:r>
      <w:r>
        <w:rPr>
          <w:rStyle w:val="VerbatimChar"/>
        </w:rPr>
        <w:t xml:space="preserve">nat-inet</w:t>
      </w:r>
      <w:r>
        <w:t xml:space="preserve">, разрешающий выход в интернет для внутренних сетей и узлов.</w:t>
      </w:r>
    </w:p>
    <w:p>
      <w:pPr>
        <w:pStyle w:val="CaptionedFigure"/>
      </w:pPr>
      <w:r>
        <w:drawing>
          <wp:inline>
            <wp:extent cx="5334000" cy="400944"/>
            <wp:effectExtent b="0" l="0" r="0" t="0"/>
            <wp:docPr descr="Создание NAT-пула и ACL" title="" id="37" name="Picture"/>
            <a:graphic>
              <a:graphicData uri="http://schemas.openxmlformats.org/drawingml/2006/picture">
                <pic:pic>
                  <pic:nvPicPr>
                    <pic:cNvPr descr="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NAT-пула и ACL</w:t>
      </w:r>
    </w:p>
    <w:p>
      <w:pPr>
        <w:pStyle w:val="CaptionedFigure"/>
      </w:pPr>
      <w:r>
        <w:drawing>
          <wp:inline>
            <wp:extent cx="5334000" cy="1916906"/>
            <wp:effectExtent b="0" l="0" r="0" t="0"/>
            <wp:docPr descr="Создание NAT-пула и ACL" title="" id="40" name="Picture"/>
            <a:graphic>
              <a:graphicData uri="http://schemas.openxmlformats.org/drawingml/2006/picture">
                <pic:pic>
                  <pic:nvPicPr>
                    <pic:cNvPr descr="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6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NAT-пула и ACL</w:t>
      </w:r>
    </w:p>
    <w:p>
      <w:pPr>
        <w:pStyle w:val="Compact"/>
        <w:numPr>
          <w:ilvl w:val="0"/>
          <w:numId w:val="1009"/>
        </w:numPr>
      </w:pPr>
      <w:r>
        <w:t xml:space="preserve">Настройка статического NAT (проброс портов)</w:t>
      </w:r>
    </w:p>
    <w:p>
      <w:pPr>
        <w:pStyle w:val="FirstParagraph"/>
      </w:pPr>
      <w:r>
        <w:t xml:space="preserve">Выполнен проброс портов из внешней сети во внутреннюю: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198.51.100.2:80 → 10.128.0.2:80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198.51.100.3:80 → 10.128.0.3:80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198.51.100.3:21 → 10.128.0.3:21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198.51.100.4:25 → 10.128.0.4:25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198.51.100.4:110 → 10.128.0.4:110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198.51.100.10:3389 → 10.128.6.200:3389</w:t>
      </w:r>
    </w:p>
    <w:p>
      <w:pPr>
        <w:pStyle w:val="CaptionedFigure"/>
      </w:pPr>
      <w:r>
        <w:drawing>
          <wp:inline>
            <wp:extent cx="5334000" cy="2174959"/>
            <wp:effectExtent b="0" l="0" r="0" t="0"/>
            <wp:docPr descr="Настройка NAT inside/outside и статический NAT" title="" id="43" name="Picture"/>
            <a:graphic>
              <a:graphicData uri="http://schemas.openxmlformats.org/drawingml/2006/picture">
                <pic:pic>
                  <pic:nvPicPr>
                    <pic:cNvPr descr="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4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NAT inside/outside и статический NAT</w:t>
      </w:r>
    </w:p>
    <w:p>
      <w:pPr>
        <w:pStyle w:val="CaptionedFigure"/>
      </w:pPr>
      <w:r>
        <w:drawing>
          <wp:inline>
            <wp:extent cx="5334000" cy="1192473"/>
            <wp:effectExtent b="0" l="0" r="0" t="0"/>
            <wp:docPr descr="Настройка NAT inside/outside и статический NAT" title="" id="46" name="Picture"/>
            <a:graphic>
              <a:graphicData uri="http://schemas.openxmlformats.org/drawingml/2006/picture">
                <pic:pic>
                  <pic:nvPicPr>
                    <pic:cNvPr descr="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2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NAT inside/outside и статический NAT</w:t>
      </w:r>
    </w:p>
    <w:p>
      <w:pPr>
        <w:pStyle w:val="CaptionedFigure"/>
      </w:pPr>
      <w:r>
        <w:drawing>
          <wp:inline>
            <wp:extent cx="5334000" cy="388326"/>
            <wp:effectExtent b="0" l="0" r="0" t="0"/>
            <wp:docPr descr="Настройка NAT inside/outside и статический NAT" title="" id="49" name="Picture"/>
            <a:graphic>
              <a:graphicData uri="http://schemas.openxmlformats.org/drawingml/2006/picture">
                <pic:pic>
                  <pic:nvPicPr>
                    <pic:cNvPr descr="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NAT inside/outside и статический NAT</w:t>
      </w:r>
    </w:p>
    <w:p>
      <w:pPr>
        <w:pStyle w:val="Compact"/>
        <w:numPr>
          <w:ilvl w:val="0"/>
          <w:numId w:val="1011"/>
        </w:numPr>
      </w:pPr>
      <w:r>
        <w:t xml:space="preserve">Проверка доступа из сети дисплейных классов</w:t>
      </w:r>
    </w:p>
    <w:p>
      <w:pPr>
        <w:pStyle w:val="FirstParagraph"/>
      </w:pPr>
      <w:r>
        <w:t xml:space="preserve">С оконечных устройств дисплейных классов проверен доступ к разрешённым ресурсам:</w:t>
      </w:r>
      <w:r>
        <w:br/>
      </w:r>
      <w:r>
        <w:rPr>
          <w:rStyle w:val="VerbatimChar"/>
        </w:rPr>
        <w:t xml:space="preserve">www.yandex.ru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stud.rudn.university</w:t>
      </w:r>
      <w:r>
        <w:t xml:space="preserve"> </w:t>
      </w:r>
      <w:r>
        <w:t xml:space="preserve">— доступ успешен.</w:t>
      </w:r>
      <w:r>
        <w:br/>
      </w:r>
      <w:r>
        <w:t xml:space="preserve">При попытке доступа к другим ресурсам — ограничения.</w:t>
      </w:r>
    </w:p>
    <w:p>
      <w:pPr>
        <w:pStyle w:val="CaptionedFigure"/>
      </w:pPr>
      <w:r>
        <w:drawing>
          <wp:inline>
            <wp:extent cx="5334000" cy="2360176"/>
            <wp:effectExtent b="0" l="0" r="0" t="0"/>
            <wp:docPr descr="Доступ к разрешённым ресурсам" title="" id="52" name="Picture"/>
            <a:graphic>
              <a:graphicData uri="http://schemas.openxmlformats.org/drawingml/2006/picture">
                <pic:pic>
                  <pic:nvPicPr>
                    <pic:cNvPr descr="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к разрешённым ресурсам</w:t>
      </w:r>
    </w:p>
    <w:p>
      <w:pPr>
        <w:pStyle w:val="CaptionedFigure"/>
      </w:pPr>
      <w:r>
        <w:drawing>
          <wp:inline>
            <wp:extent cx="5334000" cy="2215765"/>
            <wp:effectExtent b="0" l="0" r="0" t="0"/>
            <wp:docPr descr="Доступ к разрешённым ресурсам" title="" id="55" name="Picture"/>
            <a:graphic>
              <a:graphicData uri="http://schemas.openxmlformats.org/drawingml/2006/picture">
                <pic:pic>
                  <pic:nvPicPr>
                    <pic:cNvPr descr="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5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к разрешённым ресурсам</w:t>
      </w:r>
    </w:p>
    <w:p>
      <w:pPr>
        <w:pStyle w:val="CaptionedFigure"/>
      </w:pPr>
      <w:r>
        <w:drawing>
          <wp:inline>
            <wp:extent cx="5334000" cy="1224196"/>
            <wp:effectExtent b="0" l="0" r="0" t="0"/>
            <wp:docPr descr="Доступ к недоступным ресурсам" title="" id="58" name="Picture"/>
            <a:graphic>
              <a:graphicData uri="http://schemas.openxmlformats.org/drawingml/2006/picture">
                <pic:pic>
                  <pic:nvPicPr>
                    <pic:cNvPr descr="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к недоступным ресурсам</w:t>
      </w:r>
    </w:p>
    <w:p>
      <w:pPr>
        <w:pStyle w:val="Compact"/>
        <w:numPr>
          <w:ilvl w:val="0"/>
          <w:numId w:val="1012"/>
        </w:numPr>
      </w:pPr>
      <w:r>
        <w:t xml:space="preserve">Проверка доступа для сети кафедр</w:t>
      </w:r>
    </w:p>
    <w:p>
      <w:pPr>
        <w:pStyle w:val="FirstParagraph"/>
      </w:pPr>
      <w:r>
        <w:t xml:space="preserve">Пользователи сети кафедр имеют доступ только к</w:t>
      </w:r>
      <w:r>
        <w:t xml:space="preserve"> </w:t>
      </w:r>
      <w:r>
        <w:rPr>
          <w:rStyle w:val="VerbatimChar"/>
        </w:rPr>
        <w:t xml:space="preserve">esystem.pfur.ru</w:t>
      </w:r>
      <w:r>
        <w:t xml:space="preserve">.</w:t>
      </w:r>
      <w:r>
        <w:br/>
      </w:r>
      <w:r>
        <w:t xml:space="preserve">Соединение устанавливается успешно, что подтверждает корректную настройку ACL и NAT.</w:t>
      </w:r>
    </w:p>
    <w:p>
      <w:pPr>
        <w:pStyle w:val="CaptionedFigure"/>
      </w:pPr>
      <w:r>
        <w:drawing>
          <wp:inline>
            <wp:extent cx="5334000" cy="2191592"/>
            <wp:effectExtent b="0" l="0" r="0" t="0"/>
            <wp:docPr descr="Доступ к образовательному ресурсу из сети кафедр" title="" id="61" name="Picture"/>
            <a:graphic>
              <a:graphicData uri="http://schemas.openxmlformats.org/drawingml/2006/picture">
                <pic:pic>
                  <pic:nvPicPr>
                    <pic:cNvPr descr="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1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к образовательному ресурсу из сети кафедр</w:t>
      </w:r>
    </w:p>
    <w:p>
      <w:pPr>
        <w:pStyle w:val="Compact"/>
        <w:numPr>
          <w:ilvl w:val="0"/>
          <w:numId w:val="1013"/>
        </w:numPr>
      </w:pPr>
      <w:r>
        <w:t xml:space="preserve">Проверка работы сети администрации</w:t>
      </w:r>
    </w:p>
    <w:p>
      <w:pPr>
        <w:pStyle w:val="FirstParagraph"/>
      </w:pPr>
      <w:r>
        <w:t xml:space="preserve">Пользователям сети администрации разрешён доступ только к</w:t>
      </w:r>
      <w:r>
        <w:t xml:space="preserve"> </w:t>
      </w:r>
      <w:r>
        <w:rPr>
          <w:rStyle w:val="VerbatimChar"/>
        </w:rPr>
        <w:t xml:space="preserve">www.rudn.ru</w:t>
      </w:r>
      <w:r>
        <w:t xml:space="preserve">.</w:t>
      </w:r>
      <w:r>
        <w:br/>
      </w:r>
      <w:r>
        <w:t xml:space="preserve">Доступ к данному ресурсу осуществляется успешно.</w:t>
      </w:r>
    </w:p>
    <w:p>
      <w:pPr>
        <w:pStyle w:val="CaptionedFigure"/>
      </w:pPr>
      <w:r>
        <w:drawing>
          <wp:inline>
            <wp:extent cx="5334000" cy="2342908"/>
            <wp:effectExtent b="0" l="0" r="0" t="0"/>
            <wp:docPr descr="Доступ к сайту университета из сети администрации" title="" id="64" name="Picture"/>
            <a:graphic>
              <a:graphicData uri="http://schemas.openxmlformats.org/drawingml/2006/picture">
                <pic:pic>
                  <pic:nvPicPr>
                    <pic:cNvPr descr="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2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к сайту университета из сети администрации</w:t>
      </w:r>
    </w:p>
    <w:p>
      <w:pPr>
        <w:pStyle w:val="Compact"/>
        <w:numPr>
          <w:ilvl w:val="0"/>
          <w:numId w:val="1014"/>
        </w:numPr>
      </w:pPr>
      <w:r>
        <w:t xml:space="preserve">Проверка сети прочих пользователей</w:t>
      </w:r>
    </w:p>
    <w:p>
      <w:pPr>
        <w:pStyle w:val="FirstParagraph"/>
      </w:pPr>
      <w:r>
        <w:t xml:space="preserve">В данной сети только компьютер администратора имеет полный доступ во внешнюю сеть.</w:t>
      </w:r>
      <w:r>
        <w:br/>
      </w:r>
      <w:r>
        <w:t xml:space="preserve">Остальные пользователи интернет-доступа не имеют.</w:t>
      </w:r>
    </w:p>
    <w:p>
      <w:pPr>
        <w:pStyle w:val="CaptionedFigure"/>
      </w:pPr>
      <w:r>
        <w:drawing>
          <wp:inline>
            <wp:extent cx="5334000" cy="1942088"/>
            <wp:effectExtent b="0" l="0" r="0" t="0"/>
            <wp:docPr descr="Отсутствие доступа у обычных пользователей и полный доступ администратора" title="" id="67" name="Picture"/>
            <a:graphic>
              <a:graphicData uri="http://schemas.openxmlformats.org/drawingml/2006/picture">
                <pic:pic>
                  <pic:nvPicPr>
                    <pic:cNvPr descr="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2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Отсутствие доступа у обычных пользователей и полный доступ администратора</w:t>
      </w:r>
    </w:p>
    <w:p>
      <w:pPr>
        <w:pStyle w:val="Compact"/>
        <w:numPr>
          <w:ilvl w:val="0"/>
          <w:numId w:val="1015"/>
        </w:numPr>
      </w:pPr>
      <w:r>
        <w:t xml:space="preserve">Проверка доступности серверов из внешней сети</w:t>
      </w:r>
    </w:p>
    <w:p>
      <w:pPr>
        <w:pStyle w:val="FirstParagraph"/>
      </w:pPr>
      <w:r>
        <w:t xml:space="preserve">С тестового ПК настроен IP-адрес:</w:t>
      </w:r>
    </w:p>
    <w:p>
      <w:pPr>
        <w:pStyle w:val="Compact"/>
        <w:numPr>
          <w:ilvl w:val="0"/>
          <w:numId w:val="1016"/>
        </w:numPr>
      </w:pPr>
      <w:r>
        <w:t xml:space="preserve">IP:</w:t>
      </w:r>
      <w:r>
        <w:t xml:space="preserve"> </w:t>
      </w:r>
      <w:r>
        <w:rPr>
          <w:rStyle w:val="VerbatimChar"/>
        </w:rPr>
        <w:t xml:space="preserve">192.0.2.20</w:t>
      </w:r>
    </w:p>
    <w:p>
      <w:pPr>
        <w:pStyle w:val="Compact"/>
        <w:numPr>
          <w:ilvl w:val="0"/>
          <w:numId w:val="1016"/>
        </w:numPr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255.255.255.0</w:t>
      </w:r>
    </w:p>
    <w:p>
      <w:pPr>
        <w:pStyle w:val="Compact"/>
        <w:numPr>
          <w:ilvl w:val="0"/>
          <w:numId w:val="1016"/>
        </w:numPr>
      </w:pPr>
      <w:r>
        <w:t xml:space="preserve">шлюз:</w:t>
      </w:r>
      <w:r>
        <w:t xml:space="preserve"> </w:t>
      </w:r>
      <w:r>
        <w:rPr>
          <w:rStyle w:val="VerbatimChar"/>
        </w:rPr>
        <w:t xml:space="preserve">192.0.2.1</w:t>
      </w:r>
    </w:p>
    <w:p>
      <w:pPr>
        <w:pStyle w:val="CaptionedFigure"/>
      </w:pPr>
      <w:r>
        <w:drawing>
          <wp:inline>
            <wp:extent cx="5334000" cy="2215249"/>
            <wp:effectExtent b="0" l="0" r="0" t="0"/>
            <wp:docPr descr="Настройка IP-адреса тестового ПК" title="" id="70" name="Picture"/>
            <a:graphic>
              <a:graphicData uri="http://schemas.openxmlformats.org/drawingml/2006/picture">
                <pic:pic>
                  <pic:nvPicPr>
                    <pic:cNvPr descr="1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5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тестового ПК</w:t>
      </w:r>
    </w:p>
    <w:p>
      <w:pPr>
        <w:pStyle w:val="Compact"/>
        <w:numPr>
          <w:ilvl w:val="0"/>
          <w:numId w:val="1017"/>
        </w:numPr>
      </w:pPr>
      <w:r>
        <w:t xml:space="preserve">Проверка WEB-сервера</w:t>
      </w:r>
    </w:p>
    <w:p>
      <w:pPr>
        <w:pStyle w:val="FirstParagraph"/>
      </w:pPr>
      <w:r>
        <w:t xml:space="preserve">Через браузер выполнено подключение к</w:t>
      </w:r>
      <w:r>
        <w:t xml:space="preserve"> </w:t>
      </w:r>
      <w:r>
        <w:rPr>
          <w:rStyle w:val="VerbatimChar"/>
        </w:rPr>
        <w:t xml:space="preserve">198.51.100.2</w:t>
      </w:r>
      <w:r>
        <w:t xml:space="preserve"> </w:t>
      </w:r>
      <w:r>
        <w:t xml:space="preserve">по HTTP (порт 80).</w:t>
      </w:r>
      <w:r>
        <w:br/>
      </w:r>
      <w:r>
        <w:t xml:space="preserve">Веб-страница загружается — NAT настроен корректно.</w:t>
      </w:r>
    </w:p>
    <w:p>
      <w:pPr>
        <w:pStyle w:val="CaptionedFigure"/>
      </w:pPr>
      <w:r>
        <w:drawing>
          <wp:inline>
            <wp:extent cx="5334000" cy="2187615"/>
            <wp:effectExtent b="0" l="0" r="0" t="0"/>
            <wp:docPr descr="Доступ к WEB-серверу по HTTP" title="" id="73" name="Picture"/>
            <a:graphic>
              <a:graphicData uri="http://schemas.openxmlformats.org/drawingml/2006/picture">
                <pic:pic>
                  <pic:nvPicPr>
                    <pic:cNvPr descr="2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7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к WEB-серверу по HTTP</w:t>
      </w:r>
    </w:p>
    <w:p>
      <w:pPr>
        <w:pStyle w:val="Compact"/>
        <w:numPr>
          <w:ilvl w:val="0"/>
          <w:numId w:val="1018"/>
        </w:numPr>
      </w:pPr>
      <w:r>
        <w:t xml:space="preserve">Проверка FTP-сервера</w:t>
      </w:r>
    </w:p>
    <w:p>
      <w:pPr>
        <w:pStyle w:val="FirstParagraph"/>
      </w:pPr>
      <w:r>
        <w:t xml:space="preserve">С тестового ПК выполнено подключение к</w:t>
      </w:r>
      <w:r>
        <w:t xml:space="preserve"> </w:t>
      </w:r>
      <w:r>
        <w:rPr>
          <w:rStyle w:val="VerbatimChar"/>
        </w:rPr>
        <w:t xml:space="preserve">198.51.100.3</w:t>
      </w:r>
      <w:r>
        <w:t xml:space="preserve">.</w:t>
      </w:r>
      <w:r>
        <w:br/>
      </w:r>
      <w:r>
        <w:t xml:space="preserve">Аутентификация пройдена, команды FTP выполняются.</w:t>
      </w:r>
    </w:p>
    <w:p>
      <w:pPr>
        <w:pStyle w:val="CaptionedFigure"/>
      </w:pPr>
      <w:r>
        <w:drawing>
          <wp:inline>
            <wp:extent cx="5334000" cy="2367677"/>
            <wp:effectExtent b="0" l="0" r="0" t="0"/>
            <wp:docPr descr="Подключение к FTP-серверу" title="" id="76" name="Picture"/>
            <a:graphic>
              <a:graphicData uri="http://schemas.openxmlformats.org/drawingml/2006/picture">
                <pic:pic>
                  <pic:nvPicPr>
                    <pic:cNvPr descr="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 FTP-серверу</w:t>
      </w:r>
    </w:p>
    <w:p>
      <w:pPr>
        <w:pStyle w:val="Compact"/>
        <w:numPr>
          <w:ilvl w:val="0"/>
          <w:numId w:val="1019"/>
        </w:numPr>
      </w:pPr>
      <w:r>
        <w:t xml:space="preserve">Проверка почтового сервера</w:t>
      </w:r>
    </w:p>
    <w:p>
      <w:pPr>
        <w:pStyle w:val="FirstParagraph"/>
      </w:pPr>
      <w:r>
        <w:t xml:space="preserve">На клиенте настроены параметры:</w:t>
      </w:r>
    </w:p>
    <w:p>
      <w:pPr>
        <w:pStyle w:val="Compact"/>
        <w:numPr>
          <w:ilvl w:val="0"/>
          <w:numId w:val="1020"/>
        </w:numPr>
      </w:pPr>
      <w:r>
        <w:t xml:space="preserve">адрес почтового сервера:</w:t>
      </w:r>
      <w:r>
        <w:t xml:space="preserve"> </w:t>
      </w:r>
      <w:r>
        <w:rPr>
          <w:rStyle w:val="VerbatimChar"/>
        </w:rPr>
        <w:t xml:space="preserve">198.51.100.4</w:t>
      </w:r>
    </w:p>
    <w:p>
      <w:pPr>
        <w:pStyle w:val="Compact"/>
        <w:numPr>
          <w:ilvl w:val="0"/>
          <w:numId w:val="1020"/>
        </w:numPr>
      </w:pPr>
      <w:r>
        <w:t xml:space="preserve">протоколы: SMTP (порт 25), POP3 (порт 110)</w:t>
      </w:r>
    </w:p>
    <w:p>
      <w:pPr>
        <w:pStyle w:val="FirstParagraph"/>
      </w:pPr>
      <w:r>
        <w:t xml:space="preserve">Выполнены отправка и получение сообщений — успешно.</w:t>
      </w:r>
    </w:p>
    <w:p>
      <w:pPr>
        <w:pStyle w:val="CaptionedFigure"/>
      </w:pPr>
      <w:r>
        <w:drawing>
          <wp:inline>
            <wp:extent cx="5334000" cy="3255906"/>
            <wp:effectExtent b="0" l="0" r="0" t="0"/>
            <wp:docPr descr="Настройка почтового клиента и проверка отправки/получения почты" title="" id="79" name="Picture"/>
            <a:graphic>
              <a:graphicData uri="http://schemas.openxmlformats.org/drawingml/2006/picture">
                <pic:pic>
                  <pic:nvPicPr>
                    <pic:cNvPr descr="2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почтового клиента и проверка отправки/получения почты</w:t>
      </w:r>
    </w:p>
    <w:p>
      <w:pPr>
        <w:pStyle w:val="CaptionedFigure"/>
      </w:pPr>
      <w:r>
        <w:drawing>
          <wp:inline>
            <wp:extent cx="5334000" cy="2535836"/>
            <wp:effectExtent b="0" l="0" r="0" t="0"/>
            <wp:docPr descr="Настройка почтового клиента и проверка отправки/получения почты" title="" id="82" name="Picture"/>
            <a:graphic>
              <a:graphicData uri="http://schemas.openxmlformats.org/drawingml/2006/picture">
                <pic:pic>
                  <pic:nvPicPr>
                    <pic:cNvPr descr="2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5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почтового клиента и проверка отправки/получения почты</w:t>
      </w:r>
    </w:p>
    <w:bookmarkEnd w:id="84"/>
    <w:bookmarkStart w:id="8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освоены практические навыки настройки NAT на пограничном маршрутизаторе.</w:t>
      </w:r>
      <w:r>
        <w:br/>
      </w:r>
      <w:r>
        <w:t xml:space="preserve">Реализованы:</w:t>
      </w:r>
    </w:p>
    <w:p>
      <w:pPr>
        <w:pStyle w:val="Compact"/>
        <w:numPr>
          <w:ilvl w:val="0"/>
          <w:numId w:val="1021"/>
        </w:numPr>
      </w:pPr>
      <w:r>
        <w:t xml:space="preserve">динамическая трансляция адресов для выхода в интернет;</w:t>
      </w:r>
    </w:p>
    <w:p>
      <w:pPr>
        <w:pStyle w:val="Compact"/>
        <w:numPr>
          <w:ilvl w:val="0"/>
          <w:numId w:val="1021"/>
        </w:numPr>
      </w:pPr>
      <w:r>
        <w:t xml:space="preserve">статический NAT для публикации внутренних серверов;</w:t>
      </w:r>
    </w:p>
    <w:p>
      <w:pPr>
        <w:pStyle w:val="Compact"/>
        <w:numPr>
          <w:ilvl w:val="0"/>
          <w:numId w:val="1021"/>
        </w:numPr>
      </w:pPr>
      <w:r>
        <w:t xml:space="preserve">разграничение доступа на основе ACL;</w:t>
      </w:r>
    </w:p>
    <w:p>
      <w:pPr>
        <w:pStyle w:val="Compact"/>
        <w:numPr>
          <w:ilvl w:val="0"/>
          <w:numId w:val="1021"/>
        </w:numPr>
      </w:pPr>
      <w:r>
        <w:t xml:space="preserve">проверка работоспособности WEB, FTP и почтовых сервисов.</w:t>
      </w:r>
    </w:p>
    <w:p>
      <w:pPr>
        <w:pStyle w:val="FirstParagraph"/>
      </w:pPr>
      <w:r>
        <w:t xml:space="preserve">Все цели работы достигнуты, конфигурация сохранена и протестирована.</w:t>
      </w:r>
    </w:p>
    <w:bookmarkEnd w:id="85"/>
    <w:bookmarkStart w:id="8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В чём состоит основной принцип работы NAT (что даёт наличие NAT в сети организации)?</w:t>
      </w:r>
      <w:r>
        <w:br/>
      </w:r>
      <w:r>
        <w:t xml:space="preserve">NAT (Network Address Translation) заменяет частные IP-адреса внутренней сети на публичный адрес при выходе в интернет. Это позволяет экономить публичные IP-адреса, скрывать внутреннюю структуру сети и обеспечивать доступ в интернет через один или несколько публичных адресов.</w:t>
      </w:r>
    </w:p>
    <w:p>
      <w:pPr>
        <w:pStyle w:val="BodyText"/>
      </w:pPr>
      <w:r>
        <w:rPr>
          <w:b/>
          <w:bCs/>
        </w:rPr>
        <w:t xml:space="preserve">2. В чём состоит принцип настройки NAT (на каком оборудовании и что нужно настроить для выхода из локальной сети во внешнюю сеть через NAT)?</w:t>
      </w:r>
      <w:r>
        <w:br/>
      </w:r>
      <w:r>
        <w:t xml:space="preserve">NAT настраивается на пограничном маршрутизаторе. Необходимо:</w:t>
      </w:r>
      <w:r>
        <w:br/>
      </w:r>
      <w:r>
        <w:t xml:space="preserve">– определить inside/outside интерфейсы;</w:t>
      </w:r>
      <w:r>
        <w:br/>
      </w:r>
      <w:r>
        <w:t xml:space="preserve">– создать пул внешних адресов;</w:t>
      </w:r>
      <w:r>
        <w:br/>
      </w:r>
      <w:r>
        <w:t xml:space="preserve">– настроить ACL для указания транслируемых адресов;</w:t>
      </w:r>
      <w:r>
        <w:br/>
      </w:r>
      <w:r>
        <w:t xml:space="preserve">– применить правило NAT (часто с overload).</w:t>
      </w:r>
    </w:p>
    <w:p>
      <w:pPr>
        <w:pStyle w:val="BodyText"/>
      </w:pPr>
      <w:r>
        <w:rPr>
          <w:b/>
          <w:bCs/>
        </w:rPr>
        <w:t xml:space="preserve">3. Можно ли применить Cisco IOS NAT к субинтерфейсам?</w:t>
      </w:r>
      <w:r>
        <w:br/>
      </w:r>
      <w:r>
        <w:t xml:space="preserve">Да, NAT можно применять к субинтерфейсам.</w:t>
      </w:r>
    </w:p>
    <w:p>
      <w:pPr>
        <w:pStyle w:val="BodyText"/>
      </w:pPr>
      <w:r>
        <w:rPr>
          <w:b/>
          <w:bCs/>
        </w:rPr>
        <w:t xml:space="preserve">4. Что такое пулы IP NAT?</w:t>
      </w:r>
      <w:r>
        <w:br/>
      </w:r>
      <w:r>
        <w:t xml:space="preserve">Пул NAT — это диапазон публичных IP-адресов, которые динамически назначаются внутренним узлам для выхода в интернет.</w:t>
      </w:r>
    </w:p>
    <w:p>
      <w:pPr>
        <w:pStyle w:val="BodyText"/>
      </w:pPr>
      <w:r>
        <w:rPr>
          <w:b/>
          <w:bCs/>
        </w:rPr>
        <w:t xml:space="preserve">5. Что такое статические преобразования NAT?</w:t>
      </w:r>
      <w:r>
        <w:br/>
      </w:r>
      <w:r>
        <w:t xml:space="preserve">Статический NAT — постоянное соответствие между внутренним и внешним IP-адресом (или портом). Используется для публикации серверов во внешней сети.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6">
    <w:abstractNumId w:val="991"/>
  </w:num>
  <w:num w:numId="101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24" Target="media/rId24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Абдуллахи Абдул Вахид</dc:creator>
  <dc:language>ru-RU</dc:language>
  <cp:keywords/>
  <dcterms:created xsi:type="dcterms:W3CDTF">2026-05-02T16:54:40Z</dcterms:created>
  <dcterms:modified xsi:type="dcterms:W3CDTF">2026-05-02T16:54:40Z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Настройка доступа локальной сети к внешней сети посредством NAT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