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7BA" w:rsidRDefault="004D27BA" w:rsidP="004D27BA"/>
    <w:p w:rsidR="004D27BA" w:rsidRPr="00B14A5D" w:rsidRDefault="00B14A5D" w:rsidP="00B14A5D">
      <w:pPr>
        <w:pStyle w:val="Heading1"/>
        <w:pBdr>
          <w:top w:val="single" w:sz="4" w:space="1" w:color="auto"/>
          <w:left w:val="single" w:sz="4" w:space="4" w:color="auto"/>
          <w:bottom w:val="single" w:sz="4" w:space="1" w:color="auto"/>
          <w:right w:val="single" w:sz="4" w:space="4" w:color="auto"/>
        </w:pBdr>
        <w:shd w:val="clear" w:color="auto" w:fill="FFFFFF" w:themeFill="background1"/>
        <w:jc w:val="center"/>
        <w:rPr>
          <w:rFonts w:asciiTheme="minorHAnsi" w:eastAsia="Times New Roman" w:hAnsiTheme="minorHAnsi" w:cstheme="minorHAnsi"/>
          <w:color w:val="auto"/>
          <w:sz w:val="56"/>
          <w:szCs w:val="56"/>
          <w:lang w:val="en-US"/>
        </w:rPr>
      </w:pPr>
      <w:bookmarkStart w:id="0" w:name="_Toc209703798"/>
      <w:bookmarkStart w:id="1" w:name="_Toc209704579"/>
      <w:r w:rsidRPr="00B14A5D">
        <w:rPr>
          <w:rFonts w:asciiTheme="minorHAnsi" w:eastAsia="Times New Roman" w:hAnsiTheme="minorHAnsi" w:cstheme="minorHAnsi"/>
          <w:color w:val="auto"/>
          <w:sz w:val="56"/>
          <w:szCs w:val="56"/>
          <w:lang w:val="en-US"/>
        </w:rPr>
        <w:t>Rh Incompatibility</w:t>
      </w:r>
      <w:bookmarkEnd w:id="0"/>
      <w:bookmarkEnd w:id="1"/>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4D27BA" w:rsidRDefault="004D27BA" w:rsidP="004D27BA">
      <w:pPr>
        <w:rPr>
          <w:lang w:val="en-US"/>
        </w:rPr>
      </w:pPr>
    </w:p>
    <w:p w:rsidR="00B14A5D" w:rsidRDefault="00B14A5D" w:rsidP="004D27BA">
      <w:pPr>
        <w:rPr>
          <w:lang w:val="en-US"/>
        </w:rPr>
      </w:pPr>
    </w:p>
    <w:p w:rsidR="00B14A5D" w:rsidRDefault="00B14A5D" w:rsidP="004D27BA">
      <w:pPr>
        <w:rPr>
          <w:lang w:val="en-US"/>
        </w:rPr>
      </w:pPr>
    </w:p>
    <w:p w:rsidR="00B14A5D" w:rsidRPr="004D27BA" w:rsidRDefault="00B14A5D" w:rsidP="004D27BA">
      <w:pPr>
        <w:rPr>
          <w:lang w:val="en-US"/>
        </w:rPr>
      </w:pPr>
    </w:p>
    <w:p w:rsidR="004D27BA" w:rsidRDefault="004D27BA" w:rsidP="004D27BA"/>
    <w:sdt>
      <w:sdtPr>
        <w:rPr>
          <w:rFonts w:asciiTheme="minorHAnsi" w:eastAsiaTheme="minorHAnsi" w:hAnsiTheme="minorHAnsi" w:cstheme="minorBidi"/>
          <w:b w:val="0"/>
          <w:bCs w:val="0"/>
          <w:color w:val="auto"/>
          <w:sz w:val="22"/>
          <w:szCs w:val="22"/>
          <w:lang w:val="en-IN"/>
        </w:rPr>
        <w:id w:val="99543303"/>
        <w:docPartObj>
          <w:docPartGallery w:val="Table of Contents"/>
          <w:docPartUnique/>
        </w:docPartObj>
      </w:sdtPr>
      <w:sdtContent>
        <w:p w:rsidR="00B14A5D" w:rsidRDefault="00B14A5D">
          <w:pPr>
            <w:pStyle w:val="TOCHeading"/>
          </w:pPr>
          <w:r>
            <w:t>Table of Contents</w:t>
          </w:r>
        </w:p>
        <w:p w:rsidR="00FF519B" w:rsidRDefault="00890775">
          <w:pPr>
            <w:pStyle w:val="TOC1"/>
            <w:tabs>
              <w:tab w:val="right" w:leader="dot" w:pos="10456"/>
            </w:tabs>
            <w:rPr>
              <w:rFonts w:eastAsiaTheme="minorEastAsia"/>
              <w:noProof/>
              <w:lang w:val="en-US"/>
            </w:rPr>
          </w:pPr>
          <w:r>
            <w:fldChar w:fldCharType="begin"/>
          </w:r>
          <w:r w:rsidR="00B14A5D">
            <w:instrText xml:space="preserve"> TOC \o "1-3" \h \z \u </w:instrText>
          </w:r>
          <w:r>
            <w:fldChar w:fldCharType="separate"/>
          </w:r>
          <w:hyperlink w:anchor="_Toc209704579" w:history="1">
            <w:r w:rsidR="00FF519B" w:rsidRPr="005B33C3">
              <w:rPr>
                <w:rStyle w:val="Hyperlink"/>
                <w:rFonts w:eastAsia="Times New Roman" w:cstheme="minorHAnsi"/>
                <w:noProof/>
                <w:lang w:val="en-US"/>
              </w:rPr>
              <w:t>Rh Incompatibility</w:t>
            </w:r>
            <w:r w:rsidR="00FF519B">
              <w:rPr>
                <w:noProof/>
                <w:webHidden/>
              </w:rPr>
              <w:tab/>
            </w:r>
            <w:r w:rsidR="00FF519B">
              <w:rPr>
                <w:noProof/>
                <w:webHidden/>
              </w:rPr>
              <w:fldChar w:fldCharType="begin"/>
            </w:r>
            <w:r w:rsidR="00FF519B">
              <w:rPr>
                <w:noProof/>
                <w:webHidden/>
              </w:rPr>
              <w:instrText xml:space="preserve"> PAGEREF _Toc209704579 \h </w:instrText>
            </w:r>
            <w:r w:rsidR="00FF519B">
              <w:rPr>
                <w:noProof/>
                <w:webHidden/>
              </w:rPr>
            </w:r>
            <w:r w:rsidR="00FF519B">
              <w:rPr>
                <w:noProof/>
                <w:webHidden/>
              </w:rPr>
              <w:fldChar w:fldCharType="separate"/>
            </w:r>
            <w:r w:rsidR="00FF519B">
              <w:rPr>
                <w:noProof/>
                <w:webHidden/>
              </w:rPr>
              <w:t>1</w:t>
            </w:r>
            <w:r w:rsidR="00FF519B">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0" w:history="1">
            <w:r w:rsidRPr="005B33C3">
              <w:rPr>
                <w:rStyle w:val="Hyperlink"/>
                <w:rFonts w:eastAsia="Times New Roman" w:cstheme="minorHAnsi"/>
                <w:noProof/>
                <w:lang w:val="en-US"/>
              </w:rPr>
              <w:t>Introduction to Rh incompatibility</w:t>
            </w:r>
            <w:r>
              <w:rPr>
                <w:noProof/>
                <w:webHidden/>
              </w:rPr>
              <w:tab/>
            </w:r>
            <w:r>
              <w:rPr>
                <w:noProof/>
                <w:webHidden/>
              </w:rPr>
              <w:fldChar w:fldCharType="begin"/>
            </w:r>
            <w:r>
              <w:rPr>
                <w:noProof/>
                <w:webHidden/>
              </w:rPr>
              <w:instrText xml:space="preserve"> PAGEREF _Toc209704580 \h </w:instrText>
            </w:r>
            <w:r>
              <w:rPr>
                <w:noProof/>
                <w:webHidden/>
              </w:rPr>
            </w:r>
            <w:r>
              <w:rPr>
                <w:noProof/>
                <w:webHidden/>
              </w:rPr>
              <w:fldChar w:fldCharType="separate"/>
            </w:r>
            <w:r>
              <w:rPr>
                <w:noProof/>
                <w:webHidden/>
              </w:rPr>
              <w:t>3</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1" w:history="1">
            <w:r w:rsidRPr="005B33C3">
              <w:rPr>
                <w:rStyle w:val="Hyperlink"/>
                <w:rFonts w:cstheme="minorHAnsi"/>
                <w:noProof/>
              </w:rPr>
              <w:t>Rh Factor</w:t>
            </w:r>
            <w:r>
              <w:rPr>
                <w:noProof/>
                <w:webHidden/>
              </w:rPr>
              <w:tab/>
            </w:r>
            <w:r>
              <w:rPr>
                <w:noProof/>
                <w:webHidden/>
              </w:rPr>
              <w:fldChar w:fldCharType="begin"/>
            </w:r>
            <w:r>
              <w:rPr>
                <w:noProof/>
                <w:webHidden/>
              </w:rPr>
              <w:instrText xml:space="preserve"> PAGEREF _Toc209704581 \h </w:instrText>
            </w:r>
            <w:r>
              <w:rPr>
                <w:noProof/>
                <w:webHidden/>
              </w:rPr>
            </w:r>
            <w:r>
              <w:rPr>
                <w:noProof/>
                <w:webHidden/>
              </w:rPr>
              <w:fldChar w:fldCharType="separate"/>
            </w:r>
            <w:r>
              <w:rPr>
                <w:noProof/>
                <w:webHidden/>
              </w:rPr>
              <w:t>3</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2" w:history="1">
            <w:r w:rsidRPr="005B33C3">
              <w:rPr>
                <w:rStyle w:val="Hyperlink"/>
                <w:rFonts w:cstheme="minorHAnsi"/>
                <w:noProof/>
              </w:rPr>
              <w:t>Rh Incompatibility</w:t>
            </w:r>
            <w:r>
              <w:rPr>
                <w:noProof/>
                <w:webHidden/>
              </w:rPr>
              <w:tab/>
            </w:r>
            <w:r>
              <w:rPr>
                <w:noProof/>
                <w:webHidden/>
              </w:rPr>
              <w:fldChar w:fldCharType="begin"/>
            </w:r>
            <w:r>
              <w:rPr>
                <w:noProof/>
                <w:webHidden/>
              </w:rPr>
              <w:instrText xml:space="preserve"> PAGEREF _Toc209704582 \h </w:instrText>
            </w:r>
            <w:r>
              <w:rPr>
                <w:noProof/>
                <w:webHidden/>
              </w:rPr>
            </w:r>
            <w:r>
              <w:rPr>
                <w:noProof/>
                <w:webHidden/>
              </w:rPr>
              <w:fldChar w:fldCharType="separate"/>
            </w:r>
            <w:r>
              <w:rPr>
                <w:noProof/>
                <w:webHidden/>
              </w:rPr>
              <w:t>3</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3" w:history="1">
            <w:r w:rsidRPr="005B33C3">
              <w:rPr>
                <w:rStyle w:val="Hyperlink"/>
                <w:rFonts w:cstheme="minorHAnsi"/>
                <w:noProof/>
              </w:rPr>
              <w:t>Diagnostic / laboratory tests:</w:t>
            </w:r>
            <w:r>
              <w:rPr>
                <w:noProof/>
                <w:webHidden/>
              </w:rPr>
              <w:tab/>
            </w:r>
            <w:r>
              <w:rPr>
                <w:noProof/>
                <w:webHidden/>
              </w:rPr>
              <w:fldChar w:fldCharType="begin"/>
            </w:r>
            <w:r>
              <w:rPr>
                <w:noProof/>
                <w:webHidden/>
              </w:rPr>
              <w:instrText xml:space="preserve"> PAGEREF _Toc209704583 \h </w:instrText>
            </w:r>
            <w:r>
              <w:rPr>
                <w:noProof/>
                <w:webHidden/>
              </w:rPr>
            </w:r>
            <w:r>
              <w:rPr>
                <w:noProof/>
                <w:webHidden/>
              </w:rPr>
              <w:fldChar w:fldCharType="separate"/>
            </w:r>
            <w:r>
              <w:rPr>
                <w:noProof/>
                <w:webHidden/>
              </w:rPr>
              <w:t>5</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4" w:history="1">
            <w:r w:rsidRPr="005B33C3">
              <w:rPr>
                <w:rStyle w:val="Hyperlink"/>
                <w:rFonts w:cstheme="minorHAnsi"/>
                <w:noProof/>
              </w:rPr>
              <w:t>Clinical manifestations</w:t>
            </w:r>
            <w:r>
              <w:rPr>
                <w:noProof/>
                <w:webHidden/>
              </w:rPr>
              <w:tab/>
            </w:r>
            <w:r>
              <w:rPr>
                <w:noProof/>
                <w:webHidden/>
              </w:rPr>
              <w:fldChar w:fldCharType="begin"/>
            </w:r>
            <w:r>
              <w:rPr>
                <w:noProof/>
                <w:webHidden/>
              </w:rPr>
              <w:instrText xml:space="preserve"> PAGEREF _Toc209704584 \h </w:instrText>
            </w:r>
            <w:r>
              <w:rPr>
                <w:noProof/>
                <w:webHidden/>
              </w:rPr>
            </w:r>
            <w:r>
              <w:rPr>
                <w:noProof/>
                <w:webHidden/>
              </w:rPr>
              <w:fldChar w:fldCharType="separate"/>
            </w:r>
            <w:r>
              <w:rPr>
                <w:noProof/>
                <w:webHidden/>
              </w:rPr>
              <w:t>5</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5" w:history="1">
            <w:r w:rsidRPr="005B33C3">
              <w:rPr>
                <w:rStyle w:val="Hyperlink"/>
                <w:rFonts w:cstheme="minorHAnsi"/>
                <w:noProof/>
              </w:rPr>
              <w:t>More severe forms / conditions</w:t>
            </w:r>
            <w:r>
              <w:rPr>
                <w:noProof/>
                <w:webHidden/>
              </w:rPr>
              <w:tab/>
            </w:r>
            <w:r>
              <w:rPr>
                <w:noProof/>
                <w:webHidden/>
              </w:rPr>
              <w:fldChar w:fldCharType="begin"/>
            </w:r>
            <w:r>
              <w:rPr>
                <w:noProof/>
                <w:webHidden/>
              </w:rPr>
              <w:instrText xml:space="preserve"> PAGEREF _Toc209704585 \h </w:instrText>
            </w:r>
            <w:r>
              <w:rPr>
                <w:noProof/>
                <w:webHidden/>
              </w:rPr>
            </w:r>
            <w:r>
              <w:rPr>
                <w:noProof/>
                <w:webHidden/>
              </w:rPr>
              <w:fldChar w:fldCharType="separate"/>
            </w:r>
            <w:r>
              <w:rPr>
                <w:noProof/>
                <w:webHidden/>
              </w:rPr>
              <w:t>6</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6" w:history="1">
            <w:r w:rsidRPr="005B33C3">
              <w:rPr>
                <w:rStyle w:val="Hyperlink"/>
                <w:rFonts w:cstheme="minorHAnsi"/>
                <w:noProof/>
              </w:rPr>
              <w:t>Hydrops Fetalis</w:t>
            </w:r>
            <w:r>
              <w:rPr>
                <w:noProof/>
                <w:webHidden/>
              </w:rPr>
              <w:tab/>
            </w:r>
            <w:r>
              <w:rPr>
                <w:noProof/>
                <w:webHidden/>
              </w:rPr>
              <w:fldChar w:fldCharType="begin"/>
            </w:r>
            <w:r>
              <w:rPr>
                <w:noProof/>
                <w:webHidden/>
              </w:rPr>
              <w:instrText xml:space="preserve"> PAGEREF _Toc209704586 \h </w:instrText>
            </w:r>
            <w:r>
              <w:rPr>
                <w:noProof/>
                <w:webHidden/>
              </w:rPr>
            </w:r>
            <w:r>
              <w:rPr>
                <w:noProof/>
                <w:webHidden/>
              </w:rPr>
              <w:fldChar w:fldCharType="separate"/>
            </w:r>
            <w:r>
              <w:rPr>
                <w:noProof/>
                <w:webHidden/>
              </w:rPr>
              <w:t>6</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7" w:history="1">
            <w:r w:rsidRPr="005B33C3">
              <w:rPr>
                <w:rStyle w:val="Hyperlink"/>
                <w:rFonts w:cstheme="minorHAnsi"/>
                <w:noProof/>
              </w:rPr>
              <w:t>Icterus Gravis Neonatorum</w:t>
            </w:r>
            <w:r>
              <w:rPr>
                <w:noProof/>
                <w:webHidden/>
              </w:rPr>
              <w:tab/>
            </w:r>
            <w:r>
              <w:rPr>
                <w:noProof/>
                <w:webHidden/>
              </w:rPr>
              <w:fldChar w:fldCharType="begin"/>
            </w:r>
            <w:r>
              <w:rPr>
                <w:noProof/>
                <w:webHidden/>
              </w:rPr>
              <w:instrText xml:space="preserve"> PAGEREF _Toc209704587 \h </w:instrText>
            </w:r>
            <w:r>
              <w:rPr>
                <w:noProof/>
                <w:webHidden/>
              </w:rPr>
            </w:r>
            <w:r>
              <w:rPr>
                <w:noProof/>
                <w:webHidden/>
              </w:rPr>
              <w:fldChar w:fldCharType="separate"/>
            </w:r>
            <w:r>
              <w:rPr>
                <w:noProof/>
                <w:webHidden/>
              </w:rPr>
              <w:t>6</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8" w:history="1">
            <w:r w:rsidRPr="005B33C3">
              <w:rPr>
                <w:rStyle w:val="Hyperlink"/>
                <w:rFonts w:cstheme="minorHAnsi"/>
                <w:noProof/>
              </w:rPr>
              <w:t>Congenital Anaemia</w:t>
            </w:r>
            <w:r>
              <w:rPr>
                <w:noProof/>
                <w:webHidden/>
              </w:rPr>
              <w:tab/>
            </w:r>
            <w:r>
              <w:rPr>
                <w:noProof/>
                <w:webHidden/>
              </w:rPr>
              <w:fldChar w:fldCharType="begin"/>
            </w:r>
            <w:r>
              <w:rPr>
                <w:noProof/>
                <w:webHidden/>
              </w:rPr>
              <w:instrText xml:space="preserve"> PAGEREF _Toc209704588 \h </w:instrText>
            </w:r>
            <w:r>
              <w:rPr>
                <w:noProof/>
                <w:webHidden/>
              </w:rPr>
            </w:r>
            <w:r>
              <w:rPr>
                <w:noProof/>
                <w:webHidden/>
              </w:rPr>
              <w:fldChar w:fldCharType="separate"/>
            </w:r>
            <w:r>
              <w:rPr>
                <w:noProof/>
                <w:webHidden/>
              </w:rPr>
              <w:t>7</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89" w:history="1">
            <w:r w:rsidRPr="005B33C3">
              <w:rPr>
                <w:rStyle w:val="Hyperlink"/>
                <w:rFonts w:cstheme="minorHAnsi"/>
                <w:noProof/>
              </w:rPr>
              <w:t>Treatment</w:t>
            </w:r>
            <w:r>
              <w:rPr>
                <w:noProof/>
                <w:webHidden/>
              </w:rPr>
              <w:tab/>
            </w:r>
            <w:r>
              <w:rPr>
                <w:noProof/>
                <w:webHidden/>
              </w:rPr>
              <w:fldChar w:fldCharType="begin"/>
            </w:r>
            <w:r>
              <w:rPr>
                <w:noProof/>
                <w:webHidden/>
              </w:rPr>
              <w:instrText xml:space="preserve"> PAGEREF _Toc209704589 \h </w:instrText>
            </w:r>
            <w:r>
              <w:rPr>
                <w:noProof/>
                <w:webHidden/>
              </w:rPr>
            </w:r>
            <w:r>
              <w:rPr>
                <w:noProof/>
                <w:webHidden/>
              </w:rPr>
              <w:fldChar w:fldCharType="separate"/>
            </w:r>
            <w:r>
              <w:rPr>
                <w:noProof/>
                <w:webHidden/>
              </w:rPr>
              <w:t>7</w:t>
            </w:r>
            <w:r>
              <w:rPr>
                <w:noProof/>
                <w:webHidden/>
              </w:rPr>
              <w:fldChar w:fldCharType="end"/>
            </w:r>
          </w:hyperlink>
        </w:p>
        <w:p w:rsidR="00FF519B" w:rsidRDefault="00FF519B">
          <w:pPr>
            <w:pStyle w:val="TOC1"/>
            <w:tabs>
              <w:tab w:val="right" w:leader="dot" w:pos="10456"/>
            </w:tabs>
            <w:rPr>
              <w:rFonts w:eastAsiaTheme="minorEastAsia"/>
              <w:noProof/>
              <w:lang w:val="en-US"/>
            </w:rPr>
          </w:pPr>
          <w:hyperlink w:anchor="_Toc209704590" w:history="1">
            <w:r w:rsidRPr="005B33C3">
              <w:rPr>
                <w:rStyle w:val="Hyperlink"/>
                <w:rFonts w:cstheme="minorHAnsi"/>
                <w:noProof/>
              </w:rPr>
              <w:t>Additional preventive/management:</w:t>
            </w:r>
            <w:r>
              <w:rPr>
                <w:noProof/>
                <w:webHidden/>
              </w:rPr>
              <w:tab/>
            </w:r>
            <w:r>
              <w:rPr>
                <w:noProof/>
                <w:webHidden/>
              </w:rPr>
              <w:fldChar w:fldCharType="begin"/>
            </w:r>
            <w:r>
              <w:rPr>
                <w:noProof/>
                <w:webHidden/>
              </w:rPr>
              <w:instrText xml:space="preserve"> PAGEREF _Toc209704590 \h </w:instrText>
            </w:r>
            <w:r>
              <w:rPr>
                <w:noProof/>
                <w:webHidden/>
              </w:rPr>
            </w:r>
            <w:r>
              <w:rPr>
                <w:noProof/>
                <w:webHidden/>
              </w:rPr>
              <w:fldChar w:fldCharType="separate"/>
            </w:r>
            <w:r>
              <w:rPr>
                <w:noProof/>
                <w:webHidden/>
              </w:rPr>
              <w:t>7</w:t>
            </w:r>
            <w:r>
              <w:rPr>
                <w:noProof/>
                <w:webHidden/>
              </w:rPr>
              <w:fldChar w:fldCharType="end"/>
            </w:r>
          </w:hyperlink>
        </w:p>
        <w:p w:rsidR="00B14A5D" w:rsidRDefault="00890775">
          <w:r>
            <w:fldChar w:fldCharType="end"/>
          </w:r>
        </w:p>
      </w:sdtContent>
    </w:sdt>
    <w:p w:rsidR="004D27BA" w:rsidRDefault="004D27BA" w:rsidP="00E33C25">
      <w:pPr>
        <w:pStyle w:val="Heading1"/>
        <w:rPr>
          <w:rFonts w:asciiTheme="minorHAnsi" w:eastAsia="Times New Roman" w:hAnsiTheme="minorHAnsi" w:cstheme="minorHAnsi"/>
          <w:color w:val="auto"/>
          <w:sz w:val="44"/>
          <w:szCs w:val="44"/>
          <w:lang w:val="en-US"/>
        </w:rPr>
      </w:pPr>
    </w:p>
    <w:p w:rsidR="004D27BA" w:rsidRDefault="004D27BA" w:rsidP="00E33C25">
      <w:pPr>
        <w:pStyle w:val="Heading1"/>
        <w:rPr>
          <w:rFonts w:asciiTheme="minorHAnsi" w:eastAsia="Times New Roman" w:hAnsiTheme="minorHAnsi" w:cstheme="minorHAnsi"/>
          <w:color w:val="auto"/>
          <w:sz w:val="44"/>
          <w:szCs w:val="44"/>
          <w:lang w:val="en-US"/>
        </w:rPr>
      </w:pPr>
    </w:p>
    <w:p w:rsidR="004D27BA" w:rsidRDefault="004D27BA" w:rsidP="00E33C25">
      <w:pPr>
        <w:pStyle w:val="Heading1"/>
        <w:rPr>
          <w:rFonts w:asciiTheme="minorHAnsi" w:eastAsia="Times New Roman" w:hAnsiTheme="minorHAnsi" w:cstheme="minorHAnsi"/>
          <w:color w:val="auto"/>
          <w:sz w:val="44"/>
          <w:szCs w:val="44"/>
          <w:lang w:val="en-US"/>
        </w:rPr>
      </w:pPr>
    </w:p>
    <w:p w:rsidR="004D27BA" w:rsidRDefault="004D27BA" w:rsidP="00E33C25">
      <w:pPr>
        <w:pStyle w:val="Heading1"/>
        <w:rPr>
          <w:rFonts w:asciiTheme="minorHAnsi" w:eastAsia="Times New Roman" w:hAnsiTheme="minorHAnsi" w:cstheme="minorHAnsi"/>
          <w:color w:val="auto"/>
          <w:sz w:val="44"/>
          <w:szCs w:val="44"/>
          <w:lang w:val="en-US"/>
        </w:rPr>
      </w:pPr>
    </w:p>
    <w:p w:rsidR="004D27BA" w:rsidRDefault="004D27BA" w:rsidP="00E33C25">
      <w:pPr>
        <w:pStyle w:val="Heading1"/>
        <w:rPr>
          <w:rFonts w:asciiTheme="minorHAnsi" w:eastAsia="Times New Roman" w:hAnsiTheme="minorHAnsi" w:cstheme="minorHAnsi"/>
          <w:color w:val="auto"/>
          <w:sz w:val="44"/>
          <w:szCs w:val="44"/>
          <w:lang w:val="en-US"/>
        </w:rPr>
      </w:pPr>
    </w:p>
    <w:p w:rsidR="00B14A5D" w:rsidRDefault="00E33C25" w:rsidP="00E33C25">
      <w:pPr>
        <w:pStyle w:val="Heading1"/>
        <w:rPr>
          <w:rFonts w:asciiTheme="minorHAnsi" w:eastAsia="Times New Roman" w:hAnsiTheme="minorHAnsi" w:cstheme="minorHAnsi"/>
          <w:color w:val="auto"/>
          <w:sz w:val="44"/>
          <w:szCs w:val="44"/>
          <w:lang w:val="en-US"/>
        </w:rPr>
      </w:pPr>
      <w:r w:rsidRPr="004D27BA">
        <w:rPr>
          <w:rFonts w:asciiTheme="minorHAnsi" w:eastAsia="Times New Roman" w:hAnsiTheme="minorHAnsi" w:cstheme="minorHAnsi"/>
          <w:color w:val="auto"/>
          <w:sz w:val="44"/>
          <w:szCs w:val="44"/>
          <w:lang w:val="en-US"/>
        </w:rPr>
        <w:t xml:space="preserve"> </w:t>
      </w:r>
      <w:bookmarkStart w:id="2" w:name="_Toc209703350"/>
      <w:bookmarkStart w:id="3" w:name="_Toc209703381"/>
    </w:p>
    <w:p w:rsidR="00B14A5D" w:rsidRDefault="00B14A5D" w:rsidP="00E33C25">
      <w:pPr>
        <w:pStyle w:val="Heading1"/>
        <w:rPr>
          <w:rFonts w:asciiTheme="minorHAnsi" w:eastAsia="Times New Roman" w:hAnsiTheme="minorHAnsi" w:cstheme="minorHAnsi"/>
          <w:color w:val="auto"/>
          <w:sz w:val="44"/>
          <w:szCs w:val="44"/>
          <w:lang w:val="en-US"/>
        </w:rPr>
      </w:pPr>
      <w:r>
        <w:rPr>
          <w:rFonts w:asciiTheme="minorHAnsi" w:eastAsia="Times New Roman" w:hAnsiTheme="minorHAnsi" w:cstheme="minorHAnsi"/>
          <w:color w:val="auto"/>
          <w:sz w:val="44"/>
          <w:szCs w:val="44"/>
          <w:lang w:val="en-US"/>
        </w:rPr>
        <w:t xml:space="preserve">                                                                                                                   </w:t>
      </w:r>
    </w:p>
    <w:p w:rsidR="00B14A5D" w:rsidRDefault="00B14A5D">
      <w:pPr>
        <w:rPr>
          <w:rFonts w:eastAsia="Times New Roman" w:cstheme="minorHAnsi"/>
          <w:b/>
          <w:bCs/>
          <w:sz w:val="44"/>
          <w:szCs w:val="44"/>
          <w:lang w:val="en-US"/>
        </w:rPr>
      </w:pPr>
      <w:r>
        <w:rPr>
          <w:rFonts w:eastAsia="Times New Roman" w:cstheme="minorHAnsi"/>
          <w:sz w:val="44"/>
          <w:szCs w:val="44"/>
          <w:lang w:val="en-US"/>
        </w:rPr>
        <w:br w:type="page"/>
      </w:r>
    </w:p>
    <w:p w:rsidR="00E33C25" w:rsidRPr="00B14A5D" w:rsidRDefault="004D27BA" w:rsidP="00E33C25">
      <w:pPr>
        <w:pStyle w:val="Heading1"/>
        <w:rPr>
          <w:rFonts w:asciiTheme="minorHAnsi" w:eastAsia="Times New Roman" w:hAnsiTheme="minorHAnsi" w:cstheme="minorHAnsi"/>
          <w:color w:val="auto"/>
          <w:sz w:val="44"/>
          <w:szCs w:val="44"/>
          <w:lang w:val="en-US"/>
        </w:rPr>
      </w:pPr>
      <w:bookmarkStart w:id="4" w:name="_Toc209704580"/>
      <w:r w:rsidRPr="004D27BA">
        <w:rPr>
          <w:rFonts w:asciiTheme="minorHAnsi" w:eastAsia="Times New Roman" w:hAnsiTheme="minorHAnsi" w:cstheme="minorHAnsi"/>
          <w:color w:val="auto"/>
          <w:sz w:val="44"/>
          <w:szCs w:val="44"/>
          <w:lang w:val="en-US"/>
        </w:rPr>
        <w:lastRenderedPageBreak/>
        <w:t>Introduction to</w:t>
      </w:r>
      <w:r>
        <w:rPr>
          <w:rFonts w:asciiTheme="minorHAnsi" w:eastAsia="Times New Roman" w:hAnsiTheme="minorHAnsi" w:cstheme="minorHAnsi"/>
          <w:color w:val="auto"/>
          <w:sz w:val="44"/>
          <w:szCs w:val="44"/>
          <w:lang w:val="en-US"/>
        </w:rPr>
        <w:t xml:space="preserve"> </w:t>
      </w:r>
      <w:r w:rsidR="00E33C25" w:rsidRPr="004D27BA">
        <w:rPr>
          <w:rFonts w:asciiTheme="minorHAnsi" w:eastAsia="Times New Roman" w:hAnsiTheme="minorHAnsi" w:cstheme="minorHAnsi"/>
          <w:color w:val="auto"/>
          <w:sz w:val="44"/>
          <w:szCs w:val="44"/>
          <w:lang w:val="en-US"/>
        </w:rPr>
        <w:t>Rh incompatibility</w:t>
      </w:r>
      <w:bookmarkEnd w:id="2"/>
      <w:bookmarkEnd w:id="3"/>
      <w:bookmarkEnd w:id="4"/>
    </w:p>
    <w:p w:rsidR="00E33C25" w:rsidRPr="004D27BA" w:rsidRDefault="00E33C25" w:rsidP="00E33C25">
      <w:pPr>
        <w:pStyle w:val="NormalWeb"/>
        <w:rPr>
          <w:rFonts w:asciiTheme="minorHAnsi" w:hAnsiTheme="minorHAnsi" w:cstheme="minorHAnsi"/>
        </w:rPr>
      </w:pPr>
      <w:r w:rsidRPr="004D27BA">
        <w:rPr>
          <w:rFonts w:asciiTheme="minorHAnsi" w:hAnsiTheme="minorHAnsi" w:cstheme="minorHAnsi"/>
        </w:rPr>
        <w:t>Rh incompatibility occurs when a pregnant woman who is Rh negative is carrying a baby who is Rh positive. During pregnancy or delivery, the baby’s blood can enter the mother’s bloodstream and cause her to produce antibodies against the Rh positive blood. These antibodies can then cross the placenta and destroy the baby’s red blood cells, causing hemolytic disease of the newborn.</w:t>
      </w:r>
    </w:p>
    <w:p w:rsidR="00E33C25" w:rsidRPr="004D27BA" w:rsidRDefault="00E33C25" w:rsidP="00E33C25">
      <w:pPr>
        <w:pStyle w:val="NormalWeb"/>
        <w:rPr>
          <w:rFonts w:asciiTheme="minorHAnsi" w:hAnsiTheme="minorHAnsi" w:cstheme="minorHAnsi"/>
        </w:rPr>
      </w:pPr>
      <w:r w:rsidRPr="004D27BA">
        <w:rPr>
          <w:rFonts w:asciiTheme="minorHAnsi" w:hAnsiTheme="minorHAnsi" w:cstheme="minorHAnsi"/>
        </w:rPr>
        <w:tab/>
        <w:t>To prevent sensitization, Rh negative mothers are given Rh immunoglobulin during and after pregnancy to prevent production of antibodies against Rh positive blood. Failure to prevent sensitization can lead to jaundice, anemia, heart failure or even death for an Rh positive baby in subsequent pregnancies.</w:t>
      </w:r>
    </w:p>
    <w:p w:rsidR="00E33C25" w:rsidRPr="004D27BA" w:rsidRDefault="00E33C25" w:rsidP="00E33C25">
      <w:pPr>
        <w:pStyle w:val="Heading1"/>
        <w:rPr>
          <w:rFonts w:asciiTheme="minorHAnsi" w:hAnsiTheme="minorHAnsi" w:cstheme="minorHAnsi"/>
          <w:color w:val="auto"/>
          <w:sz w:val="44"/>
          <w:szCs w:val="44"/>
        </w:rPr>
      </w:pPr>
      <w:bookmarkStart w:id="5" w:name="_Toc209703351"/>
      <w:bookmarkStart w:id="6" w:name="_Toc209703382"/>
      <w:bookmarkStart w:id="7" w:name="_Toc209704581"/>
      <w:r w:rsidRPr="004D27BA">
        <w:rPr>
          <w:rFonts w:asciiTheme="minorHAnsi" w:hAnsiTheme="minorHAnsi" w:cstheme="minorHAnsi"/>
          <w:color w:val="auto"/>
          <w:sz w:val="44"/>
          <w:szCs w:val="44"/>
        </w:rPr>
        <w:t>Rh Factor</w:t>
      </w:r>
      <w:bookmarkEnd w:id="5"/>
      <w:bookmarkEnd w:id="6"/>
      <w:bookmarkEnd w:id="7"/>
    </w:p>
    <w:p w:rsidR="00285EA5" w:rsidRPr="004D27BA" w:rsidRDefault="00285EA5" w:rsidP="00285EA5"/>
    <w:p w:rsidR="00E33C25" w:rsidRPr="004D27BA" w:rsidRDefault="00E33C25" w:rsidP="00E33C25">
      <w:pPr>
        <w:rPr>
          <w:rFonts w:cstheme="minorHAnsi"/>
        </w:rPr>
      </w:pPr>
      <w:r w:rsidRPr="004D27BA">
        <w:rPr>
          <w:rFonts w:cstheme="minorHAnsi"/>
        </w:rPr>
        <w:tab/>
        <w:t>The Rhesus factor gets its name from experiments conducted in 1937 by scientists Karl Landsteiner and Alexander S. Weiner. Their experiments involved rabbits which, when injected with the Rhesus monkey’s red blood cells, produced an antigen that is present in the red blood cells of many humans.</w:t>
      </w:r>
      <w:r w:rsidR="00285EA5" w:rsidRPr="004D27BA">
        <w:rPr>
          <w:rFonts w:cstheme="minorHAnsi"/>
        </w:rPr>
        <w:t xml:space="preserve"> </w:t>
      </w:r>
    </w:p>
    <w:p w:rsidR="00B14A5D" w:rsidRPr="00B14A5D" w:rsidRDefault="00B14A5D" w:rsidP="00B14A5D">
      <w:pPr>
        <w:pStyle w:val="Heading1"/>
        <w:rPr>
          <w:rFonts w:asciiTheme="minorHAnsi" w:hAnsiTheme="minorHAnsi" w:cstheme="minorHAnsi"/>
          <w:color w:val="auto"/>
          <w:sz w:val="44"/>
          <w:szCs w:val="44"/>
        </w:rPr>
      </w:pPr>
      <w:bookmarkStart w:id="8" w:name="_Toc209703352"/>
      <w:bookmarkStart w:id="9" w:name="_Toc209703383"/>
      <w:r>
        <w:rPr>
          <w:rFonts w:asciiTheme="minorHAnsi" w:hAnsiTheme="minorHAnsi" w:cstheme="minorHAnsi"/>
          <w:noProof/>
          <w:color w:val="auto"/>
          <w:sz w:val="44"/>
          <w:szCs w:val="44"/>
          <w:lang w:val="en-US"/>
        </w:rPr>
        <w:drawing>
          <wp:anchor distT="0" distB="0" distL="114300" distR="114300" simplePos="0" relativeHeight="251658240" behindDoc="0" locked="0" layoutInCell="1" allowOverlap="1">
            <wp:simplePos x="0" y="0"/>
            <wp:positionH relativeFrom="column">
              <wp:posOffset>360045</wp:posOffset>
            </wp:positionH>
            <wp:positionV relativeFrom="paragraph">
              <wp:posOffset>694055</wp:posOffset>
            </wp:positionV>
            <wp:extent cx="5570220" cy="3045460"/>
            <wp:effectExtent l="19050" t="0" r="0" b="0"/>
            <wp:wrapNone/>
            <wp:docPr id="1" name="Picture 1" descr="Screenshot 2025-09-25 113606.png"/>
            <wp:cNvGraphicFramePr/>
            <a:graphic xmlns:a="http://schemas.openxmlformats.org/drawingml/2006/main">
              <a:graphicData uri="http://schemas.openxmlformats.org/drawingml/2006/picture">
                <pic:pic xmlns:pic="http://schemas.openxmlformats.org/drawingml/2006/picture">
                  <pic:nvPicPr>
                    <pic:cNvPr id="4" name="Content Placeholder 3" descr="Screenshot 2025-09-25 113606.png"/>
                    <pic:cNvPicPr>
                      <a:picLocks noGrp="1" noChangeAspect="1"/>
                    </pic:cNvPicPr>
                  </pic:nvPicPr>
                  <pic:blipFill>
                    <a:blip r:embed="rId8"/>
                    <a:stretch>
                      <a:fillRect/>
                    </a:stretch>
                  </pic:blipFill>
                  <pic:spPr>
                    <a:xfrm>
                      <a:off x="0" y="0"/>
                      <a:ext cx="5570220" cy="3045460"/>
                    </a:xfrm>
                    <a:prstGeom prst="rect">
                      <a:avLst/>
                    </a:prstGeom>
                  </pic:spPr>
                </pic:pic>
              </a:graphicData>
            </a:graphic>
          </wp:anchor>
        </w:drawing>
      </w:r>
      <w:bookmarkStart w:id="10" w:name="_Toc209704582"/>
      <w:r w:rsidR="00E33C25" w:rsidRPr="004D27BA">
        <w:rPr>
          <w:rFonts w:asciiTheme="minorHAnsi" w:hAnsiTheme="minorHAnsi" w:cstheme="minorHAnsi"/>
          <w:color w:val="auto"/>
          <w:sz w:val="44"/>
          <w:szCs w:val="44"/>
        </w:rPr>
        <w:t>Rh Incompatibility</w:t>
      </w:r>
      <w:bookmarkEnd w:id="8"/>
      <w:bookmarkEnd w:id="9"/>
      <w:bookmarkEnd w:id="10"/>
    </w:p>
    <w:p w:rsidR="00B14A5D" w:rsidRPr="00B14A5D" w:rsidRDefault="00B14A5D" w:rsidP="00B14A5D"/>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t>Rh incompatibility is a condition which develops when there is a difference in Rh blood type between the pregnant mother (Rh negative) and the fetus (Rh positive).</w:t>
      </w:r>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t>A person’s Rh type is generally most relevant in pregnancies.</w:t>
      </w:r>
    </w:p>
    <w:p w:rsidR="00B943E8" w:rsidRPr="004D27BA" w:rsidRDefault="00B943E8" w:rsidP="00B943E8">
      <w:pPr>
        <w:pStyle w:val="NormalWeb"/>
        <w:numPr>
          <w:ilvl w:val="0"/>
          <w:numId w:val="2"/>
        </w:numPr>
        <w:rPr>
          <w:rFonts w:asciiTheme="minorHAnsi" w:hAnsiTheme="minorHAnsi" w:cstheme="minorHAnsi"/>
        </w:rPr>
      </w:pPr>
      <w:r w:rsidRPr="004D27BA">
        <w:rPr>
          <w:rFonts w:asciiTheme="minorHAnsi" w:hAnsiTheme="minorHAnsi" w:cstheme="minorHAnsi"/>
        </w:rPr>
        <w:t>If the pregnant woman and her husband are both Rh negative, there is no risk of Rh incompatibility.</w:t>
      </w:r>
    </w:p>
    <w:p w:rsidR="00B943E8" w:rsidRPr="004D27BA" w:rsidRDefault="00B943E8" w:rsidP="00B943E8">
      <w:pPr>
        <w:pStyle w:val="NormalWeb"/>
        <w:numPr>
          <w:ilvl w:val="0"/>
          <w:numId w:val="2"/>
        </w:numPr>
        <w:rPr>
          <w:rFonts w:asciiTheme="minorHAnsi" w:hAnsiTheme="minorHAnsi" w:cstheme="minorHAnsi"/>
        </w:rPr>
      </w:pPr>
      <w:r w:rsidRPr="004D27BA">
        <w:rPr>
          <w:rFonts w:asciiTheme="minorHAnsi" w:hAnsiTheme="minorHAnsi" w:cstheme="minorHAnsi"/>
        </w:rPr>
        <w:t>If the mother is Rh negative and the husband is Rh positive, the baby may inherit the father’s Rh positive type, creating incompatibility.</w:t>
      </w:r>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lastRenderedPageBreak/>
        <w:t xml:space="preserve"> If some of the fetal blood enters the mother’s bloodstream, her body may produce antibodies. These antibodies could cross back through the placenta and harm the developing baby’s red blood cells.</w:t>
      </w:r>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t xml:space="preserve">Normally the placenta acts as a barrier to fetal blood entering maternal circulation. However, sometimes during pregnancy or birth, fetomaternal hemorrhage occurs. The woman’s immune system responds by producing anti-D antibodies, causing sensitization.                                                                         </w:t>
      </w:r>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t>The difference in blood type between mother and baby causes Rh incompatibility only when the mother is Rh negative and baby is Rh positive.</w:t>
      </w:r>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t xml:space="preserve">  Sensitizing events include:</w:t>
      </w:r>
    </w:p>
    <w:p w:rsidR="00B943E8" w:rsidRPr="004D27BA" w:rsidRDefault="00B943E8" w:rsidP="00B943E8">
      <w:pPr>
        <w:pStyle w:val="NormalWeb"/>
        <w:numPr>
          <w:ilvl w:val="0"/>
          <w:numId w:val="3"/>
        </w:numPr>
        <w:rPr>
          <w:rFonts w:asciiTheme="minorHAnsi" w:hAnsiTheme="minorHAnsi" w:cstheme="minorHAnsi"/>
        </w:rPr>
      </w:pPr>
      <w:r w:rsidRPr="004D27BA">
        <w:rPr>
          <w:rFonts w:asciiTheme="minorHAnsi" w:hAnsiTheme="minorHAnsi" w:cstheme="minorHAnsi"/>
        </w:rPr>
        <w:t>A previous pregnancy</w:t>
      </w:r>
    </w:p>
    <w:p w:rsidR="00B943E8" w:rsidRPr="004D27BA" w:rsidRDefault="00B943E8" w:rsidP="00B943E8">
      <w:pPr>
        <w:pStyle w:val="NormalWeb"/>
        <w:numPr>
          <w:ilvl w:val="0"/>
          <w:numId w:val="3"/>
        </w:numPr>
        <w:rPr>
          <w:rFonts w:asciiTheme="minorHAnsi" w:hAnsiTheme="minorHAnsi" w:cstheme="minorHAnsi"/>
        </w:rPr>
      </w:pPr>
      <w:r w:rsidRPr="004D27BA">
        <w:rPr>
          <w:rFonts w:asciiTheme="minorHAnsi" w:hAnsiTheme="minorHAnsi" w:cstheme="minorHAnsi"/>
        </w:rPr>
        <w:t>An ectopic pregnancy, miscarriage, or induced abortion</w:t>
      </w:r>
    </w:p>
    <w:p w:rsidR="00B943E8" w:rsidRPr="004D27BA" w:rsidRDefault="00B943E8" w:rsidP="00B943E8">
      <w:pPr>
        <w:pStyle w:val="NormalWeb"/>
        <w:numPr>
          <w:ilvl w:val="0"/>
          <w:numId w:val="3"/>
        </w:numPr>
        <w:rPr>
          <w:rFonts w:asciiTheme="minorHAnsi" w:hAnsiTheme="minorHAnsi" w:cstheme="minorHAnsi"/>
        </w:rPr>
      </w:pPr>
      <w:r w:rsidRPr="004D27BA">
        <w:rPr>
          <w:rFonts w:asciiTheme="minorHAnsi" w:hAnsiTheme="minorHAnsi" w:cstheme="minorHAnsi"/>
        </w:rPr>
        <w:t>A mismatched blood transfusion or stem cell transplant</w:t>
      </w:r>
    </w:p>
    <w:p w:rsidR="00B943E8" w:rsidRPr="004D27BA" w:rsidRDefault="00B943E8" w:rsidP="00B943E8">
      <w:pPr>
        <w:pStyle w:val="NormalWeb"/>
        <w:numPr>
          <w:ilvl w:val="0"/>
          <w:numId w:val="3"/>
        </w:numPr>
        <w:rPr>
          <w:rFonts w:asciiTheme="minorHAnsi" w:hAnsiTheme="minorHAnsi" w:cstheme="minorHAnsi"/>
        </w:rPr>
      </w:pPr>
      <w:r w:rsidRPr="004D27BA">
        <w:rPr>
          <w:rFonts w:asciiTheme="minorHAnsi" w:hAnsiTheme="minorHAnsi" w:cstheme="minorHAnsi"/>
        </w:rPr>
        <w:t>An injection, puncture, or injury involving Rh positive blood</w:t>
      </w:r>
    </w:p>
    <w:p w:rsidR="00B943E8" w:rsidRDefault="00B943E8" w:rsidP="00B943E8">
      <w:pPr>
        <w:pStyle w:val="NormalWeb"/>
        <w:rPr>
          <w:rFonts w:asciiTheme="minorHAnsi" w:hAnsiTheme="minorHAnsi" w:cstheme="minorHAnsi"/>
        </w:rPr>
      </w:pPr>
      <w:r w:rsidRPr="004D27BA">
        <w:rPr>
          <w:rFonts w:asciiTheme="minorHAnsi" w:hAnsiTheme="minorHAnsi" w:cstheme="minorHAnsi"/>
        </w:rPr>
        <w:t xml:space="preserve"> In the </w:t>
      </w:r>
      <w:r w:rsidRPr="004D27BA">
        <w:rPr>
          <w:rStyle w:val="Strong"/>
          <w:rFonts w:asciiTheme="minorHAnsi" w:hAnsiTheme="minorHAnsi" w:cstheme="minorHAnsi"/>
        </w:rPr>
        <w:t>first pregnancy</w:t>
      </w:r>
      <w:r w:rsidRPr="004D27BA">
        <w:rPr>
          <w:rFonts w:asciiTheme="minorHAnsi" w:hAnsiTheme="minorHAnsi" w:cstheme="minorHAnsi"/>
        </w:rPr>
        <w:t>, if father is RhD+ and mother is RhD–, the fetus may be RhD+. During labour, fetal–maternal blood transfer may occur. The first baby may be safe, but the mother then becomes sensitized to the RhD antigen.</w:t>
      </w:r>
    </w:p>
    <w:p w:rsidR="00B14A5D" w:rsidRPr="004D27BA" w:rsidRDefault="00B14A5D" w:rsidP="00B943E8">
      <w:pPr>
        <w:pStyle w:val="NormalWeb"/>
        <w:rPr>
          <w:rFonts w:asciiTheme="minorHAnsi" w:hAnsiTheme="minorHAnsi" w:cstheme="minorHAnsi"/>
        </w:rPr>
      </w:pPr>
      <w:r w:rsidRPr="00B14A5D">
        <w:rPr>
          <w:rFonts w:asciiTheme="minorHAnsi" w:hAnsiTheme="minorHAnsi" w:cstheme="minorHAnsi"/>
          <w:noProof/>
        </w:rPr>
        <w:drawing>
          <wp:inline distT="0" distB="0" distL="0" distR="0">
            <wp:extent cx="5943600" cy="3233420"/>
            <wp:effectExtent l="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29718" cy="4857784"/>
                      <a:chOff x="0" y="571480"/>
                      <a:chExt cx="8929718" cy="4857784"/>
                    </a:xfrm>
                  </a:grpSpPr>
                  <a:sp>
                    <a:nvSpPr>
                      <a:cNvPr id="5" name="Rectangle 4"/>
                      <a:cNvSpPr/>
                    </a:nvSpPr>
                    <a:spPr>
                      <a:xfrm>
                        <a:off x="0" y="2500306"/>
                        <a:ext cx="2786050" cy="2428892"/>
                      </a:xfrm>
                      <a:prstGeom prst="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r>
                            <a:rPr lang="en-US" sz="3200" b="1" dirty="0" smtClean="0"/>
                            <a:t>Father </a:t>
                          </a:r>
                          <a:r>
                            <a:rPr lang="en-US" sz="3200" b="1" dirty="0" err="1" smtClean="0"/>
                            <a:t>RhD</a:t>
                          </a:r>
                          <a:r>
                            <a:rPr lang="en-US" sz="3200" b="1" dirty="0" smtClean="0"/>
                            <a:t>+</a:t>
                          </a:r>
                        </a:p>
                        <a:p>
                          <a:r>
                            <a:rPr lang="en-US" sz="3200" b="1" dirty="0" smtClean="0"/>
                            <a:t>Mother </a:t>
                          </a:r>
                          <a:r>
                            <a:rPr lang="en-US" sz="3200" b="1" dirty="0" err="1" smtClean="0"/>
                            <a:t>RhD</a:t>
                          </a:r>
                          <a:r>
                            <a:rPr lang="en-US" sz="3200" b="1" dirty="0" smtClean="0"/>
                            <a:t>-</a:t>
                          </a:r>
                        </a:p>
                        <a:p>
                          <a:r>
                            <a:rPr lang="en-US" sz="3200" b="1" dirty="0" smtClean="0"/>
                            <a:t>Fetus </a:t>
                          </a:r>
                          <a:r>
                            <a:rPr lang="en-US" sz="3200" b="1" dirty="0" err="1" smtClean="0"/>
                            <a:t>RhD</a:t>
                          </a:r>
                          <a:r>
                            <a:rPr lang="en-US" sz="3200" b="1" dirty="0" smtClean="0"/>
                            <a:t>+</a:t>
                          </a:r>
                          <a:endParaRPr lang="en-US" sz="3200"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ight Arrow 5"/>
                      <a:cNvSpPr/>
                    </a:nvSpPr>
                    <a:spPr>
                      <a:xfrm>
                        <a:off x="3071802" y="2928934"/>
                        <a:ext cx="2143140" cy="714380"/>
                      </a:xfrm>
                      <a:prstGeom prst="rightArrow">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Rectangle 6"/>
                      <a:cNvSpPr/>
                    </a:nvSpPr>
                    <a:spPr>
                      <a:xfrm>
                        <a:off x="5357818" y="1928802"/>
                        <a:ext cx="3571868" cy="3500462"/>
                      </a:xfrm>
                      <a:prstGeom prst="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r>
                            <a:rPr lang="en-US" sz="3200" b="1" dirty="0" smtClean="0"/>
                            <a:t>First newborn </a:t>
                          </a:r>
                          <a:r>
                            <a:rPr lang="en-US" sz="3200" b="1" dirty="0" err="1" smtClean="0"/>
                            <a:t>RhD</a:t>
                          </a:r>
                          <a:r>
                            <a:rPr lang="en-US" sz="3200" b="1" dirty="0" smtClean="0"/>
                            <a:t>+ safe. But mother </a:t>
                          </a:r>
                          <a:r>
                            <a:rPr lang="en-US" sz="3200" b="1" dirty="0" err="1" smtClean="0"/>
                            <a:t>RhD</a:t>
                          </a:r>
                          <a:r>
                            <a:rPr lang="en-US" sz="3200" b="1" dirty="0" smtClean="0"/>
                            <a:t>- is now sensitized to </a:t>
                          </a:r>
                          <a:r>
                            <a:rPr lang="en-US" sz="3200" b="1" dirty="0" err="1" smtClean="0"/>
                            <a:t>RhD</a:t>
                          </a:r>
                          <a:r>
                            <a:rPr lang="en-US" sz="3200" b="1" dirty="0" smtClean="0"/>
                            <a:t> antigen</a:t>
                          </a:r>
                          <a:endParaRPr lang="en-US" sz="3200"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Rectangle 7"/>
                      <a:cNvSpPr/>
                    </a:nvSpPr>
                    <a:spPr>
                      <a:xfrm>
                        <a:off x="3143240" y="3857628"/>
                        <a:ext cx="2071702" cy="928694"/>
                      </a:xfrm>
                      <a:prstGeom prst="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b="1" dirty="0" smtClean="0"/>
                            <a:t>Fetal – maternal blood transfer during </a:t>
                          </a:r>
                          <a:r>
                            <a:rPr lang="en-US" b="1" dirty="0" err="1" smtClean="0"/>
                            <a:t>labour</a:t>
                          </a:r>
                          <a:endParaRPr lang="en-US"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Rectangle 8"/>
                      <a:cNvSpPr/>
                    </a:nvSpPr>
                    <a:spPr>
                      <a:xfrm>
                        <a:off x="5286380" y="571480"/>
                        <a:ext cx="3643338" cy="1071570"/>
                      </a:xfrm>
                      <a:prstGeom prst="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800" b="1" dirty="0" smtClean="0"/>
                            <a:t>1</a:t>
                          </a:r>
                          <a:r>
                            <a:rPr lang="en-US" sz="2800" b="1" baseline="30000" dirty="0" smtClean="0"/>
                            <a:t>st</a:t>
                          </a:r>
                          <a:r>
                            <a:rPr lang="en-US" sz="2800" b="1" dirty="0" smtClean="0"/>
                            <a:t>  Pregnancy</a:t>
                          </a:r>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14A5D" w:rsidP="00B943E8">
      <w:pPr>
        <w:pStyle w:val="NormalWeb"/>
        <w:rPr>
          <w:rFonts w:asciiTheme="minorHAnsi" w:hAnsiTheme="minorHAnsi" w:cstheme="minorHAnsi"/>
        </w:rPr>
      </w:pPr>
    </w:p>
    <w:p w:rsidR="00B14A5D" w:rsidRDefault="00B943E8" w:rsidP="00B943E8">
      <w:pPr>
        <w:pStyle w:val="NormalWeb"/>
        <w:rPr>
          <w:rFonts w:asciiTheme="minorHAnsi" w:hAnsiTheme="minorHAnsi" w:cstheme="minorHAnsi"/>
        </w:rPr>
      </w:pPr>
      <w:r w:rsidRPr="004D27BA">
        <w:rPr>
          <w:rFonts w:asciiTheme="minorHAnsi" w:hAnsiTheme="minorHAnsi" w:cstheme="minorHAnsi"/>
        </w:rPr>
        <w:lastRenderedPageBreak/>
        <w:t xml:space="preserve">In a </w:t>
      </w:r>
      <w:r w:rsidRPr="004D27BA">
        <w:rPr>
          <w:rStyle w:val="Strong"/>
          <w:rFonts w:asciiTheme="minorHAnsi" w:hAnsiTheme="minorHAnsi" w:cstheme="minorHAnsi"/>
        </w:rPr>
        <w:t>second pregnancy</w:t>
      </w:r>
      <w:r w:rsidRPr="004D27BA">
        <w:rPr>
          <w:rFonts w:asciiTheme="minorHAnsi" w:hAnsiTheme="minorHAnsi" w:cstheme="minorHAnsi"/>
        </w:rPr>
        <w:t>, the mother responds rapidly by producing IgG anti-D. Maternal IgG anti-D crosses the placenta, binds to fetal red blood cells, and marks them for destruction → fetal/neonatal hemolytic anemia; increased bilirubin; CNS damage (kernicterus); possibly death.</w:t>
      </w:r>
    </w:p>
    <w:p w:rsidR="00B14A5D" w:rsidRPr="004D27BA" w:rsidRDefault="00B14A5D" w:rsidP="00B943E8">
      <w:pPr>
        <w:pStyle w:val="NormalWeb"/>
        <w:rPr>
          <w:rFonts w:asciiTheme="minorHAnsi" w:hAnsiTheme="minorHAnsi" w:cstheme="minorHAnsi"/>
        </w:rPr>
      </w:pPr>
      <w:r w:rsidRPr="00B14A5D">
        <w:rPr>
          <w:rFonts w:asciiTheme="minorHAnsi" w:hAnsiTheme="minorHAnsi" w:cstheme="minorHAnsi"/>
          <w:noProof/>
        </w:rPr>
        <w:drawing>
          <wp:inline distT="0" distB="0" distL="0" distR="0">
            <wp:extent cx="5943600" cy="4145915"/>
            <wp:effectExtent l="0" t="0" r="0" b="0"/>
            <wp:docPr id="3"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01122" cy="5929330"/>
                      <a:chOff x="142844" y="571480"/>
                      <a:chExt cx="8501122" cy="5929330"/>
                    </a:xfrm>
                  </a:grpSpPr>
                  <a:sp>
                    <a:nvSpPr>
                      <a:cNvPr id="8" name="TextBox 7"/>
                      <a:cNvSpPr txBox="1"/>
                    </a:nvSpPr>
                    <a:spPr>
                      <a:xfrm>
                        <a:off x="142844" y="2428868"/>
                        <a:ext cx="1357322" cy="235295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nSpc>
                              <a:spcPct val="150000"/>
                            </a:lnSpc>
                          </a:pPr>
                          <a:r>
                            <a:rPr lang="en-US" sz="2000" b="1" dirty="0" smtClean="0"/>
                            <a:t>Repeat encounter with Fetal </a:t>
                          </a:r>
                          <a:r>
                            <a:rPr lang="en-US" sz="2000" b="1" dirty="0" err="1" smtClean="0"/>
                            <a:t>RhD</a:t>
                          </a:r>
                          <a:r>
                            <a:rPr lang="en-US" sz="2000" b="1" dirty="0" smtClean="0"/>
                            <a:t> antigen</a:t>
                          </a:r>
                          <a:endParaRPr lang="en-US" sz="2000" b="1" dirty="0"/>
                        </a:p>
                      </a:txBody>
                      <a:useSpRect/>
                    </a:txSp>
                  </a:sp>
                  <a:sp>
                    <a:nvSpPr>
                      <a:cNvPr id="9" name="Rounded Rectangle 8"/>
                      <a:cNvSpPr/>
                    </a:nvSpPr>
                    <a:spPr>
                      <a:xfrm>
                        <a:off x="1357290" y="1857364"/>
                        <a:ext cx="1857388" cy="1643074"/>
                      </a:xfrm>
                      <a:prstGeom prst="round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b="1" dirty="0" smtClean="0"/>
                            <a:t>Rapid production of </a:t>
                          </a:r>
                          <a:r>
                            <a:rPr lang="en-US" b="1" dirty="0" err="1" smtClean="0"/>
                            <a:t>IgG</a:t>
                          </a:r>
                          <a:r>
                            <a:rPr lang="en-US" b="1" dirty="0" smtClean="0"/>
                            <a:t> anti-D by mother</a:t>
                          </a:r>
                          <a:endParaRPr lang="en-US"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Rounded Rectangle 9"/>
                      <a:cNvSpPr/>
                    </a:nvSpPr>
                    <a:spPr>
                      <a:xfrm>
                        <a:off x="4071934" y="1857364"/>
                        <a:ext cx="1857388" cy="1643074"/>
                      </a:xfrm>
                      <a:prstGeom prst="round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b="1" dirty="0" smtClean="0"/>
                            <a:t>Maternal </a:t>
                          </a:r>
                          <a:r>
                            <a:rPr lang="en-US" b="1" dirty="0" err="1" smtClean="0"/>
                            <a:t>IgG</a:t>
                          </a:r>
                          <a:r>
                            <a:rPr lang="en-US" b="1" dirty="0" smtClean="0"/>
                            <a:t> anti-D crosses placenta</a:t>
                          </a:r>
                          <a:endParaRPr lang="en-US"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Rounded Rectangle 10"/>
                      <a:cNvSpPr/>
                    </a:nvSpPr>
                    <a:spPr>
                      <a:xfrm>
                        <a:off x="6715108" y="1857364"/>
                        <a:ext cx="1857388" cy="1643074"/>
                      </a:xfrm>
                      <a:prstGeom prst="round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b="1" dirty="0" err="1" smtClean="0"/>
                            <a:t>IgG</a:t>
                          </a:r>
                          <a:r>
                            <a:rPr lang="en-US" b="1" dirty="0" smtClean="0"/>
                            <a:t> anti D attaches to fetal BBC and marks them for destruction</a:t>
                          </a:r>
                          <a:endParaRPr lang="en-US"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Rounded Rectangle 11"/>
                      <a:cNvSpPr/>
                    </a:nvSpPr>
                    <a:spPr>
                      <a:xfrm>
                        <a:off x="4000496" y="4071942"/>
                        <a:ext cx="1857388" cy="2286016"/>
                      </a:xfrm>
                      <a:prstGeom prst="round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b="1" dirty="0" smtClean="0"/>
                            <a:t>Increased </a:t>
                          </a:r>
                          <a:r>
                            <a:rPr lang="en-US" b="1" dirty="0" err="1" smtClean="0"/>
                            <a:t>bilirubin</a:t>
                          </a:r>
                          <a:r>
                            <a:rPr lang="en-US" b="1" dirty="0" smtClean="0"/>
                            <a:t>, CNS damage(</a:t>
                          </a:r>
                          <a:r>
                            <a:rPr lang="en-US" b="1" dirty="0" err="1" smtClean="0"/>
                            <a:t>kernicterus</a:t>
                          </a:r>
                          <a:r>
                            <a:rPr lang="en-US" b="1" dirty="0" smtClean="0"/>
                            <a:t>), death</a:t>
                          </a:r>
                          <a:endParaRPr lang="en-US"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Rounded Rectangle 12"/>
                      <a:cNvSpPr/>
                    </a:nvSpPr>
                    <a:spPr>
                      <a:xfrm>
                        <a:off x="6715108" y="4214794"/>
                        <a:ext cx="1857388" cy="2286016"/>
                      </a:xfrm>
                      <a:prstGeom prst="round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b="1" dirty="0" smtClean="0"/>
                            <a:t>Fetal or newborn hemolytic anemia</a:t>
                          </a:r>
                          <a:endParaRPr lang="en-US" b="1"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Right Arrow 13"/>
                      <a:cNvSpPr/>
                    </a:nvSpPr>
                    <a:spPr>
                      <a:xfrm>
                        <a:off x="3357554" y="2500306"/>
                        <a:ext cx="642942" cy="500066"/>
                      </a:xfrm>
                      <a:prstGeom prst="rightArrow">
                        <a:avLst/>
                      </a:prstGeom>
                      <a:solidFill>
                        <a:schemeClr val="accent2">
                          <a:lumMod val="75000"/>
                          <a:alpha val="66000"/>
                        </a:schemeClr>
                      </a:solidFill>
                      <a:ln>
                        <a:noFill/>
                      </a:ln>
                      <a:effectLst>
                        <a:outerShdw blurRad="50800" dist="50800" sx="1000" sy="1000" algn="ctr" rotWithShape="0">
                          <a:srgbClr val="000000"/>
                        </a:outerShdw>
                      </a:effectLst>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5" name="Right Arrow 14"/>
                      <a:cNvSpPr/>
                    </a:nvSpPr>
                    <a:spPr>
                      <a:xfrm>
                        <a:off x="6000760" y="2428868"/>
                        <a:ext cx="642942" cy="500066"/>
                      </a:xfrm>
                      <a:prstGeom prst="rightArrow">
                        <a:avLst/>
                      </a:prstGeom>
                      <a:solidFill>
                        <a:schemeClr val="accent2">
                          <a:lumMod val="75000"/>
                          <a:alpha val="66000"/>
                        </a:schemeClr>
                      </a:solidFill>
                      <a:ln>
                        <a:noFill/>
                      </a:ln>
                      <a:effectLst>
                        <a:outerShdw blurRad="50800" dist="50800" sx="1000" sy="1000" algn="ctr" rotWithShape="0">
                          <a:srgbClr val="000000"/>
                        </a:outerShdw>
                      </a:effectLst>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 name="Right Arrow 15"/>
                      <a:cNvSpPr/>
                    </a:nvSpPr>
                    <a:spPr>
                      <a:xfrm rot="5400000">
                        <a:off x="7500958" y="3643314"/>
                        <a:ext cx="642942" cy="500066"/>
                      </a:xfrm>
                      <a:prstGeom prst="rightArrow">
                        <a:avLst/>
                      </a:prstGeom>
                      <a:solidFill>
                        <a:schemeClr val="accent2">
                          <a:lumMod val="75000"/>
                          <a:alpha val="66000"/>
                        </a:schemeClr>
                      </a:solidFill>
                      <a:ln>
                        <a:noFill/>
                      </a:ln>
                      <a:effectLst>
                        <a:outerShdw blurRad="50800" dist="50800" sx="1000" sy="1000" algn="ctr" rotWithShape="0">
                          <a:srgbClr val="000000"/>
                        </a:outerShdw>
                      </a:effectLst>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7" name="Right Arrow 16"/>
                      <a:cNvSpPr/>
                    </a:nvSpPr>
                    <a:spPr>
                      <a:xfrm rot="10800000">
                        <a:off x="5929322" y="4786322"/>
                        <a:ext cx="642942" cy="500066"/>
                      </a:xfrm>
                      <a:prstGeom prst="rightArrow">
                        <a:avLst/>
                      </a:prstGeom>
                      <a:solidFill>
                        <a:schemeClr val="accent2">
                          <a:lumMod val="75000"/>
                          <a:alpha val="66000"/>
                        </a:schemeClr>
                      </a:solidFill>
                      <a:ln>
                        <a:noFill/>
                      </a:ln>
                      <a:effectLst>
                        <a:outerShdw blurRad="50800" dist="50800" sx="1000" sy="1000" algn="ctr" rotWithShape="0">
                          <a:srgbClr val="000000"/>
                        </a:outerShdw>
                      </a:effectLst>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Rectangle 17"/>
                      <a:cNvSpPr/>
                    </a:nvSpPr>
                    <a:spPr>
                      <a:xfrm>
                        <a:off x="5000628" y="571480"/>
                        <a:ext cx="3643338" cy="1071570"/>
                      </a:xfrm>
                      <a:prstGeom prst="rect">
                        <a:avLst/>
                      </a:prstGeom>
                      <a:solidFill>
                        <a:schemeClr val="accent2">
                          <a:lumMod val="75000"/>
                        </a:schemeClr>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2800" b="1" dirty="0" smtClean="0"/>
                            <a:t>2</a:t>
                          </a:r>
                          <a:r>
                            <a:rPr lang="en-US" sz="2800" b="1" baseline="30000" dirty="0" smtClean="0"/>
                            <a:t>nd</a:t>
                          </a:r>
                          <a:r>
                            <a:rPr lang="en-US" sz="2800" b="1" dirty="0" smtClean="0"/>
                            <a:t> Pregnancy</a:t>
                          </a:r>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B943E8" w:rsidRPr="004D27BA" w:rsidRDefault="00B943E8" w:rsidP="00B943E8">
      <w:pPr>
        <w:pStyle w:val="Heading1"/>
        <w:rPr>
          <w:rFonts w:asciiTheme="minorHAnsi" w:hAnsiTheme="minorHAnsi" w:cstheme="minorHAnsi"/>
          <w:color w:val="auto"/>
          <w:sz w:val="44"/>
          <w:szCs w:val="44"/>
        </w:rPr>
      </w:pPr>
      <w:bookmarkStart w:id="11" w:name="_Toc209703353"/>
      <w:bookmarkStart w:id="12" w:name="_Toc209703384"/>
      <w:bookmarkStart w:id="13" w:name="_Toc209704583"/>
      <w:r w:rsidRPr="004D27BA">
        <w:rPr>
          <w:rFonts w:asciiTheme="minorHAnsi" w:hAnsiTheme="minorHAnsi" w:cstheme="minorHAnsi"/>
          <w:color w:val="auto"/>
          <w:sz w:val="44"/>
          <w:szCs w:val="44"/>
        </w:rPr>
        <w:t>Diagnostic / laboratory tests:</w:t>
      </w:r>
      <w:bookmarkEnd w:id="11"/>
      <w:bookmarkEnd w:id="12"/>
      <w:bookmarkEnd w:id="13"/>
    </w:p>
    <w:p w:rsidR="00B943E8" w:rsidRPr="004D27BA" w:rsidRDefault="00B943E8" w:rsidP="00B943E8">
      <w:pPr>
        <w:pStyle w:val="NormalWeb"/>
        <w:numPr>
          <w:ilvl w:val="0"/>
          <w:numId w:val="4"/>
        </w:numPr>
        <w:rPr>
          <w:rFonts w:asciiTheme="minorHAnsi" w:hAnsiTheme="minorHAnsi" w:cstheme="minorHAnsi"/>
        </w:rPr>
      </w:pPr>
      <w:r w:rsidRPr="004D27BA">
        <w:rPr>
          <w:rFonts w:asciiTheme="minorHAnsi" w:hAnsiTheme="minorHAnsi" w:cstheme="minorHAnsi"/>
        </w:rPr>
        <w:t>Kleihauer–Betke test or flow cytometry</w:t>
      </w:r>
    </w:p>
    <w:p w:rsidR="00B943E8" w:rsidRPr="004D27BA" w:rsidRDefault="00B943E8" w:rsidP="00B943E8">
      <w:pPr>
        <w:pStyle w:val="NormalWeb"/>
        <w:numPr>
          <w:ilvl w:val="0"/>
          <w:numId w:val="4"/>
        </w:numPr>
        <w:rPr>
          <w:rFonts w:asciiTheme="minorHAnsi" w:hAnsiTheme="minorHAnsi" w:cstheme="minorHAnsi"/>
        </w:rPr>
      </w:pPr>
      <w:r w:rsidRPr="004D27BA">
        <w:rPr>
          <w:rFonts w:asciiTheme="minorHAnsi" w:hAnsiTheme="minorHAnsi" w:cstheme="minorHAnsi"/>
        </w:rPr>
        <w:t>Indirect Coombs test</w:t>
      </w:r>
    </w:p>
    <w:p w:rsidR="00B943E8" w:rsidRPr="004D27BA" w:rsidRDefault="00B943E8" w:rsidP="00B943E8">
      <w:pPr>
        <w:pStyle w:val="NormalWeb"/>
        <w:numPr>
          <w:ilvl w:val="0"/>
          <w:numId w:val="4"/>
        </w:numPr>
        <w:rPr>
          <w:rFonts w:asciiTheme="minorHAnsi" w:hAnsiTheme="minorHAnsi" w:cstheme="minorHAnsi"/>
        </w:rPr>
      </w:pPr>
      <w:r w:rsidRPr="004D27BA">
        <w:rPr>
          <w:rFonts w:asciiTheme="minorHAnsi" w:hAnsiTheme="minorHAnsi" w:cstheme="minorHAnsi"/>
        </w:rPr>
        <w:t>Direct Coombs test</w:t>
      </w:r>
    </w:p>
    <w:p w:rsidR="00B943E8" w:rsidRPr="004D27BA" w:rsidRDefault="00B943E8" w:rsidP="00B943E8">
      <w:pPr>
        <w:pStyle w:val="NormalWeb"/>
        <w:numPr>
          <w:ilvl w:val="0"/>
          <w:numId w:val="4"/>
        </w:numPr>
        <w:rPr>
          <w:rFonts w:asciiTheme="minorHAnsi" w:hAnsiTheme="minorHAnsi" w:cstheme="minorHAnsi"/>
        </w:rPr>
      </w:pPr>
      <w:r w:rsidRPr="004D27BA">
        <w:rPr>
          <w:rFonts w:asciiTheme="minorHAnsi" w:hAnsiTheme="minorHAnsi" w:cstheme="minorHAnsi"/>
        </w:rPr>
        <w:t>Blood count</w:t>
      </w:r>
    </w:p>
    <w:p w:rsidR="00B943E8" w:rsidRPr="004D27BA" w:rsidRDefault="00B943E8" w:rsidP="00B943E8">
      <w:pPr>
        <w:pStyle w:val="NormalWeb"/>
        <w:numPr>
          <w:ilvl w:val="0"/>
          <w:numId w:val="4"/>
        </w:numPr>
        <w:rPr>
          <w:rFonts w:asciiTheme="minorHAnsi" w:hAnsiTheme="minorHAnsi" w:cstheme="minorHAnsi"/>
        </w:rPr>
      </w:pPr>
      <w:r w:rsidRPr="004D27BA">
        <w:rPr>
          <w:rFonts w:asciiTheme="minorHAnsi" w:hAnsiTheme="minorHAnsi" w:cstheme="minorHAnsi"/>
        </w:rPr>
        <w:t>Bilirubin (direct &amp; indirect)</w:t>
      </w:r>
    </w:p>
    <w:p w:rsidR="00B943E8" w:rsidRPr="004D27BA" w:rsidRDefault="00B943E8" w:rsidP="00B943E8">
      <w:pPr>
        <w:pStyle w:val="Heading1"/>
        <w:rPr>
          <w:rFonts w:asciiTheme="minorHAnsi" w:hAnsiTheme="minorHAnsi" w:cstheme="minorHAnsi"/>
          <w:color w:val="auto"/>
          <w:sz w:val="44"/>
          <w:szCs w:val="44"/>
        </w:rPr>
      </w:pPr>
      <w:bookmarkStart w:id="14" w:name="_Toc209703354"/>
      <w:bookmarkStart w:id="15" w:name="_Toc209703385"/>
      <w:bookmarkStart w:id="16" w:name="_Toc209704584"/>
      <w:r w:rsidRPr="004D27BA">
        <w:rPr>
          <w:rFonts w:asciiTheme="minorHAnsi" w:hAnsiTheme="minorHAnsi" w:cstheme="minorHAnsi"/>
          <w:color w:val="auto"/>
          <w:sz w:val="44"/>
          <w:szCs w:val="44"/>
        </w:rPr>
        <w:t>Clinical manifestations</w:t>
      </w:r>
      <w:bookmarkEnd w:id="14"/>
      <w:bookmarkEnd w:id="15"/>
      <w:bookmarkEnd w:id="16"/>
    </w:p>
    <w:p w:rsidR="00B943E8" w:rsidRPr="004D27BA" w:rsidRDefault="00B943E8" w:rsidP="00B943E8">
      <w:pPr>
        <w:pStyle w:val="NormalWeb"/>
        <w:rPr>
          <w:rFonts w:asciiTheme="minorHAnsi" w:hAnsiTheme="minorHAnsi" w:cstheme="minorHAnsi"/>
        </w:rPr>
      </w:pPr>
      <w:r w:rsidRPr="004D27BA">
        <w:rPr>
          <w:rFonts w:asciiTheme="minorHAnsi" w:hAnsiTheme="minorHAnsi" w:cstheme="minorHAnsi"/>
        </w:rPr>
        <w:t>Clinical manifestations vary from mild to severe. Some listed are:</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Hemolysis</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Jaundice</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Generalized swelling (total body swelling)</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Respiratory distress</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Circulatory collapse</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Kernicterus</w:t>
      </w:r>
    </w:p>
    <w:p w:rsidR="00B943E8" w:rsidRPr="004D27BA" w:rsidRDefault="00B943E8" w:rsidP="00B943E8">
      <w:pPr>
        <w:pStyle w:val="NormalWeb"/>
        <w:numPr>
          <w:ilvl w:val="0"/>
          <w:numId w:val="5"/>
        </w:numPr>
        <w:rPr>
          <w:rFonts w:asciiTheme="minorHAnsi" w:hAnsiTheme="minorHAnsi" w:cstheme="minorHAnsi"/>
        </w:rPr>
      </w:pPr>
      <w:r w:rsidRPr="004D27BA">
        <w:rPr>
          <w:rFonts w:asciiTheme="minorHAnsi" w:hAnsiTheme="minorHAnsi" w:cstheme="minorHAnsi"/>
        </w:rPr>
        <w:t>These may occur several days after delivery; signs include poor feeding, decreased activity</w:t>
      </w:r>
    </w:p>
    <w:p w:rsidR="00B943E8" w:rsidRPr="004D27BA" w:rsidRDefault="00B943E8" w:rsidP="00B943E8">
      <w:pPr>
        <w:pStyle w:val="Heading1"/>
        <w:rPr>
          <w:rFonts w:asciiTheme="minorHAnsi" w:hAnsiTheme="minorHAnsi" w:cstheme="minorHAnsi"/>
          <w:color w:val="auto"/>
          <w:sz w:val="44"/>
          <w:szCs w:val="44"/>
        </w:rPr>
      </w:pPr>
      <w:bookmarkStart w:id="17" w:name="_Toc209703355"/>
      <w:bookmarkStart w:id="18" w:name="_Toc209703386"/>
      <w:bookmarkStart w:id="19" w:name="_Toc209704585"/>
      <w:r w:rsidRPr="004D27BA">
        <w:rPr>
          <w:rFonts w:asciiTheme="minorHAnsi" w:hAnsiTheme="minorHAnsi" w:cstheme="minorHAnsi"/>
          <w:color w:val="auto"/>
          <w:sz w:val="44"/>
          <w:szCs w:val="44"/>
        </w:rPr>
        <w:lastRenderedPageBreak/>
        <w:t>More severe forms / conditions</w:t>
      </w:r>
      <w:bookmarkEnd w:id="17"/>
      <w:bookmarkEnd w:id="18"/>
      <w:bookmarkEnd w:id="19"/>
    </w:p>
    <w:p w:rsidR="00B943E8" w:rsidRPr="004D27BA" w:rsidRDefault="00B943E8" w:rsidP="00B943E8">
      <w:pPr>
        <w:pStyle w:val="NormalWeb"/>
        <w:numPr>
          <w:ilvl w:val="0"/>
          <w:numId w:val="6"/>
        </w:numPr>
        <w:rPr>
          <w:rFonts w:asciiTheme="minorHAnsi" w:hAnsiTheme="minorHAnsi" w:cstheme="minorHAnsi"/>
        </w:rPr>
      </w:pPr>
      <w:r w:rsidRPr="004D27BA">
        <w:rPr>
          <w:rFonts w:asciiTheme="minorHAnsi" w:hAnsiTheme="minorHAnsi" w:cstheme="minorHAnsi"/>
        </w:rPr>
        <w:t>Hydrops fetalis</w:t>
      </w:r>
    </w:p>
    <w:p w:rsidR="00B943E8" w:rsidRPr="004D27BA" w:rsidRDefault="00B943E8" w:rsidP="00B943E8">
      <w:pPr>
        <w:pStyle w:val="NormalWeb"/>
        <w:numPr>
          <w:ilvl w:val="0"/>
          <w:numId w:val="6"/>
        </w:numPr>
        <w:rPr>
          <w:rFonts w:asciiTheme="minorHAnsi" w:hAnsiTheme="minorHAnsi" w:cstheme="minorHAnsi"/>
        </w:rPr>
      </w:pPr>
      <w:r w:rsidRPr="004D27BA">
        <w:rPr>
          <w:rFonts w:asciiTheme="minorHAnsi" w:hAnsiTheme="minorHAnsi" w:cstheme="minorHAnsi"/>
        </w:rPr>
        <w:t>Icterus gravis neonatorum</w:t>
      </w:r>
    </w:p>
    <w:p w:rsidR="00B943E8" w:rsidRPr="004D27BA" w:rsidRDefault="00B943E8" w:rsidP="00B943E8">
      <w:pPr>
        <w:pStyle w:val="NormalWeb"/>
        <w:numPr>
          <w:ilvl w:val="0"/>
          <w:numId w:val="6"/>
        </w:numPr>
        <w:rPr>
          <w:rFonts w:asciiTheme="minorHAnsi" w:hAnsiTheme="minorHAnsi" w:cstheme="minorHAnsi"/>
        </w:rPr>
      </w:pPr>
      <w:r w:rsidRPr="004D27BA">
        <w:rPr>
          <w:rFonts w:asciiTheme="minorHAnsi" w:hAnsiTheme="minorHAnsi" w:cstheme="minorHAnsi"/>
        </w:rPr>
        <w:t>Congenital anemia of newborn</w:t>
      </w:r>
    </w:p>
    <w:p w:rsidR="00B943E8" w:rsidRPr="004D27BA" w:rsidRDefault="00B943E8" w:rsidP="00B943E8">
      <w:pPr>
        <w:pStyle w:val="NormalWeb"/>
        <w:numPr>
          <w:ilvl w:val="0"/>
          <w:numId w:val="6"/>
        </w:numPr>
        <w:rPr>
          <w:rFonts w:asciiTheme="minorHAnsi" w:hAnsiTheme="minorHAnsi" w:cstheme="minorHAnsi"/>
        </w:rPr>
      </w:pPr>
      <w:r w:rsidRPr="004D27BA">
        <w:rPr>
          <w:rFonts w:asciiTheme="minorHAnsi" w:hAnsiTheme="minorHAnsi" w:cstheme="minorHAnsi"/>
        </w:rPr>
        <w:t>In the most severe form, excessive destruction of fetal red cells leads to severe anemia, tissue anoxia, metabolic acidosis</w:t>
      </w:r>
    </w:p>
    <w:p w:rsidR="00B943E8" w:rsidRPr="004D27BA" w:rsidRDefault="00B943E8" w:rsidP="00B943E8">
      <w:pPr>
        <w:pStyle w:val="NormalWeb"/>
        <w:numPr>
          <w:ilvl w:val="0"/>
          <w:numId w:val="6"/>
        </w:numPr>
        <w:rPr>
          <w:rFonts w:asciiTheme="minorHAnsi" w:hAnsiTheme="minorHAnsi" w:cstheme="minorHAnsi"/>
        </w:rPr>
      </w:pPr>
      <w:r w:rsidRPr="004D27BA">
        <w:rPr>
          <w:rFonts w:asciiTheme="minorHAnsi" w:hAnsiTheme="minorHAnsi" w:cstheme="minorHAnsi"/>
        </w:rPr>
        <w:t>In less severe, the baby may be born alive without jaundice but develops it within 24 hours</w:t>
      </w:r>
    </w:p>
    <w:p w:rsidR="00B943E8" w:rsidRDefault="00B943E8" w:rsidP="00B943E8">
      <w:pPr>
        <w:pStyle w:val="NormalWeb"/>
        <w:numPr>
          <w:ilvl w:val="0"/>
          <w:numId w:val="6"/>
        </w:numPr>
        <w:rPr>
          <w:rFonts w:asciiTheme="minorHAnsi" w:hAnsiTheme="minorHAnsi" w:cstheme="minorHAnsi"/>
        </w:rPr>
      </w:pPr>
      <w:r w:rsidRPr="004D27BA">
        <w:rPr>
          <w:rFonts w:asciiTheme="minorHAnsi" w:hAnsiTheme="minorHAnsi" w:cstheme="minorHAnsi"/>
        </w:rPr>
        <w:t>In very mild forms, hemolysis occurs slowly, and anemia develops over weeks</w:t>
      </w:r>
    </w:p>
    <w:p w:rsidR="00B14A5D" w:rsidRPr="004D27BA" w:rsidRDefault="00B14A5D" w:rsidP="00B14A5D">
      <w:pPr>
        <w:pStyle w:val="NormalWeb"/>
        <w:ind w:left="720"/>
        <w:rPr>
          <w:rFonts w:asciiTheme="minorHAnsi" w:hAnsiTheme="minorHAnsi" w:cstheme="minorHAnsi"/>
        </w:rPr>
      </w:pPr>
      <w:r w:rsidRPr="00B14A5D">
        <w:rPr>
          <w:rFonts w:asciiTheme="minorHAnsi" w:hAnsiTheme="minorHAnsi" w:cstheme="minorHAnsi"/>
          <w:noProof/>
        </w:rPr>
        <w:drawing>
          <wp:inline distT="0" distB="0" distL="0" distR="0">
            <wp:extent cx="5943600" cy="1829435"/>
            <wp:effectExtent l="19050" t="0" r="0" b="0"/>
            <wp:docPr id="4" name="Picture 4" descr="Screenshot 2025-09-25 124458.png"/>
            <wp:cNvGraphicFramePr/>
            <a:graphic xmlns:a="http://schemas.openxmlformats.org/drawingml/2006/main">
              <a:graphicData uri="http://schemas.openxmlformats.org/drawingml/2006/picture">
                <pic:pic xmlns:pic="http://schemas.openxmlformats.org/drawingml/2006/picture">
                  <pic:nvPicPr>
                    <pic:cNvPr id="4" name="Picture 3" descr="Screenshot 2025-09-25 124458.png"/>
                    <pic:cNvPicPr>
                      <a:picLocks noChangeAspect="1"/>
                    </pic:cNvPicPr>
                  </pic:nvPicPr>
                  <pic:blipFill>
                    <a:blip r:embed="rId9"/>
                    <a:stretch>
                      <a:fillRect/>
                    </a:stretch>
                  </pic:blipFill>
                  <pic:spPr>
                    <a:xfrm>
                      <a:off x="0" y="0"/>
                      <a:ext cx="5943600" cy="1829435"/>
                    </a:xfrm>
                    <a:prstGeom prst="rect">
                      <a:avLst/>
                    </a:prstGeom>
                  </pic:spPr>
                </pic:pic>
              </a:graphicData>
            </a:graphic>
          </wp:inline>
        </w:drawing>
      </w:r>
    </w:p>
    <w:p w:rsidR="00B14A5D" w:rsidRDefault="00B14A5D" w:rsidP="00B943E8">
      <w:pPr>
        <w:pStyle w:val="Heading1"/>
        <w:rPr>
          <w:rFonts w:asciiTheme="minorHAnsi" w:hAnsiTheme="minorHAnsi" w:cstheme="minorHAnsi"/>
          <w:color w:val="auto"/>
          <w:sz w:val="44"/>
          <w:szCs w:val="44"/>
        </w:rPr>
      </w:pPr>
      <w:bookmarkStart w:id="20" w:name="_Toc209703356"/>
      <w:bookmarkStart w:id="21" w:name="_Toc209703387"/>
      <w:r>
        <w:rPr>
          <w:rFonts w:asciiTheme="minorHAnsi" w:hAnsiTheme="minorHAnsi" w:cstheme="minorHAnsi"/>
          <w:noProof/>
          <w:color w:val="auto"/>
          <w:sz w:val="44"/>
          <w:szCs w:val="44"/>
          <w:lang w:val="en-US"/>
        </w:rPr>
        <w:drawing>
          <wp:anchor distT="0" distB="0" distL="114300" distR="114300" simplePos="0" relativeHeight="251659264" behindDoc="0" locked="0" layoutInCell="1" allowOverlap="1">
            <wp:simplePos x="0" y="0"/>
            <wp:positionH relativeFrom="column">
              <wp:posOffset>3921125</wp:posOffset>
            </wp:positionH>
            <wp:positionV relativeFrom="paragraph">
              <wp:posOffset>374015</wp:posOffset>
            </wp:positionV>
            <wp:extent cx="2315845" cy="2053590"/>
            <wp:effectExtent l="19050" t="0" r="8255" b="0"/>
            <wp:wrapSquare wrapText="bothSides"/>
            <wp:docPr id="5" name="Picture 5" descr="Screenshot 2025-09-25 124815.png"/>
            <wp:cNvGraphicFramePr/>
            <a:graphic xmlns:a="http://schemas.openxmlformats.org/drawingml/2006/main">
              <a:graphicData uri="http://schemas.openxmlformats.org/drawingml/2006/picture">
                <pic:pic xmlns:pic="http://schemas.openxmlformats.org/drawingml/2006/picture">
                  <pic:nvPicPr>
                    <pic:cNvPr id="4" name="Content Placeholder 3" descr="Screenshot 2025-09-25 124815.png"/>
                    <pic:cNvPicPr>
                      <a:picLocks noGrp="1" noChangeAspect="1"/>
                    </pic:cNvPicPr>
                  </pic:nvPicPr>
                  <pic:blipFill>
                    <a:blip r:embed="rId10"/>
                    <a:stretch>
                      <a:fillRect/>
                    </a:stretch>
                  </pic:blipFill>
                  <pic:spPr>
                    <a:xfrm>
                      <a:off x="0" y="0"/>
                      <a:ext cx="2315845" cy="2053590"/>
                    </a:xfrm>
                    <a:prstGeom prst="rect">
                      <a:avLst/>
                    </a:prstGeom>
                  </pic:spPr>
                </pic:pic>
              </a:graphicData>
            </a:graphic>
          </wp:anchor>
        </w:drawing>
      </w:r>
      <w:bookmarkStart w:id="22" w:name="_Toc209704586"/>
      <w:r w:rsidRPr="00B14A5D">
        <w:rPr>
          <w:rFonts w:asciiTheme="minorHAnsi" w:hAnsiTheme="minorHAnsi" w:cstheme="minorHAnsi"/>
          <w:color w:val="auto"/>
          <w:sz w:val="44"/>
          <w:szCs w:val="44"/>
        </w:rPr>
        <w:t>Hydrops Fetalis</w:t>
      </w:r>
      <w:bookmarkEnd w:id="22"/>
    </w:p>
    <w:p w:rsidR="00B14A5D" w:rsidRPr="00B14A5D" w:rsidRDefault="00B14A5D" w:rsidP="00B14A5D">
      <w:pPr>
        <w:rPr>
          <w:sz w:val="24"/>
          <w:szCs w:val="24"/>
          <w:lang w:val="en-US"/>
        </w:rPr>
      </w:pPr>
      <w:r w:rsidRPr="00B14A5D">
        <w:rPr>
          <w:sz w:val="24"/>
          <w:szCs w:val="24"/>
          <w:lang w:val="en-US"/>
        </w:rPr>
        <w:t xml:space="preserve">This is a most serious form of Rh haemolytic disease. Excessive destruction of the fetal red cells leads to severe anaemia, tissue anoxaemia and metabolic acidosis </w:t>
      </w:r>
    </w:p>
    <w:p w:rsidR="00B14A5D" w:rsidRPr="00B14A5D" w:rsidRDefault="00B14A5D" w:rsidP="00B14A5D"/>
    <w:p w:rsidR="00B14A5D" w:rsidRDefault="00B14A5D" w:rsidP="00B943E8">
      <w:pPr>
        <w:pStyle w:val="Heading1"/>
        <w:rPr>
          <w:rFonts w:asciiTheme="minorHAnsi" w:hAnsiTheme="minorHAnsi" w:cstheme="minorHAnsi"/>
          <w:color w:val="auto"/>
          <w:sz w:val="44"/>
          <w:szCs w:val="44"/>
        </w:rPr>
      </w:pPr>
    </w:p>
    <w:p w:rsidR="00B14A5D" w:rsidRDefault="00B14A5D" w:rsidP="00B943E8">
      <w:pPr>
        <w:pStyle w:val="Heading1"/>
        <w:rPr>
          <w:rFonts w:asciiTheme="minorHAnsi" w:hAnsiTheme="minorHAnsi" w:cstheme="minorHAnsi"/>
          <w:color w:val="auto"/>
          <w:sz w:val="44"/>
          <w:szCs w:val="44"/>
        </w:rPr>
      </w:pPr>
      <w:r>
        <w:rPr>
          <w:rFonts w:asciiTheme="minorHAnsi" w:hAnsiTheme="minorHAnsi" w:cstheme="minorHAnsi"/>
          <w:noProof/>
          <w:color w:val="auto"/>
          <w:sz w:val="44"/>
          <w:szCs w:val="44"/>
          <w:lang w:val="en-US"/>
        </w:rPr>
        <w:drawing>
          <wp:anchor distT="0" distB="0" distL="114300" distR="114300" simplePos="0" relativeHeight="251660288" behindDoc="0" locked="0" layoutInCell="1" allowOverlap="1">
            <wp:simplePos x="0" y="0"/>
            <wp:positionH relativeFrom="column">
              <wp:posOffset>4004945</wp:posOffset>
            </wp:positionH>
            <wp:positionV relativeFrom="paragraph">
              <wp:posOffset>804545</wp:posOffset>
            </wp:positionV>
            <wp:extent cx="2485390" cy="2195830"/>
            <wp:effectExtent l="19050" t="0" r="0" b="0"/>
            <wp:wrapSquare wrapText="bothSides"/>
            <wp:docPr id="6" name="Picture 6" descr="C:\Users\User\Pictures\Screenshots\Screenshot 2025-09-25 125503.png"/>
            <wp:cNvGraphicFramePr/>
            <a:graphic xmlns:a="http://schemas.openxmlformats.org/drawingml/2006/main">
              <a:graphicData uri="http://schemas.openxmlformats.org/drawingml/2006/picture">
                <pic:pic xmlns:pic="http://schemas.openxmlformats.org/drawingml/2006/picture">
                  <pic:nvPicPr>
                    <pic:cNvPr id="26626" name="Picture 2" descr="C:\Users\User\Pictures\Screenshots\Screenshot 2025-09-25 125503.png"/>
                    <pic:cNvPicPr>
                      <a:picLocks noChangeAspect="1" noChangeArrowheads="1"/>
                    </pic:cNvPicPr>
                  </pic:nvPicPr>
                  <pic:blipFill>
                    <a:blip r:embed="rId11"/>
                    <a:srcRect/>
                    <a:stretch>
                      <a:fillRect/>
                    </a:stretch>
                  </pic:blipFill>
                  <pic:spPr bwMode="auto">
                    <a:xfrm>
                      <a:off x="0" y="0"/>
                      <a:ext cx="2485390" cy="2195830"/>
                    </a:xfrm>
                    <a:prstGeom prst="rect">
                      <a:avLst/>
                    </a:prstGeom>
                    <a:noFill/>
                  </pic:spPr>
                </pic:pic>
              </a:graphicData>
            </a:graphic>
          </wp:anchor>
        </w:drawing>
      </w:r>
      <w:bookmarkStart w:id="23" w:name="_Toc209704587"/>
      <w:r w:rsidRPr="00B14A5D">
        <w:rPr>
          <w:rFonts w:asciiTheme="minorHAnsi" w:hAnsiTheme="minorHAnsi" w:cstheme="minorHAnsi"/>
          <w:color w:val="auto"/>
          <w:sz w:val="44"/>
          <w:szCs w:val="44"/>
        </w:rPr>
        <w:t>Icterus Gravis Neonatorum</w:t>
      </w:r>
      <w:bookmarkEnd w:id="23"/>
    </w:p>
    <w:p w:rsidR="00B14A5D" w:rsidRPr="00B14A5D" w:rsidRDefault="00B14A5D" w:rsidP="00B14A5D">
      <w:pPr>
        <w:rPr>
          <w:sz w:val="24"/>
          <w:szCs w:val="24"/>
          <w:lang w:val="en-US"/>
        </w:rPr>
      </w:pPr>
      <w:r w:rsidRPr="00B14A5D">
        <w:rPr>
          <w:sz w:val="24"/>
          <w:szCs w:val="24"/>
          <w:lang w:val="en-US"/>
        </w:rPr>
        <w:t xml:space="preserve">This clinical entity is the effect of lesser form of fetal haemolysis. The baby is born alive without evidence of jaundice but soon develops it within 24 hours. </w:t>
      </w:r>
    </w:p>
    <w:p w:rsidR="00B14A5D" w:rsidRPr="00B14A5D" w:rsidRDefault="00B14A5D" w:rsidP="00B14A5D">
      <w:pPr>
        <w:rPr>
          <w:sz w:val="24"/>
          <w:szCs w:val="24"/>
        </w:rPr>
      </w:pPr>
    </w:p>
    <w:p w:rsidR="00B14A5D" w:rsidRDefault="00B14A5D" w:rsidP="00B943E8">
      <w:pPr>
        <w:pStyle w:val="Heading1"/>
        <w:rPr>
          <w:rFonts w:asciiTheme="minorHAnsi" w:hAnsiTheme="minorHAnsi" w:cstheme="minorHAnsi"/>
          <w:color w:val="auto"/>
          <w:sz w:val="44"/>
          <w:szCs w:val="44"/>
        </w:rPr>
      </w:pPr>
    </w:p>
    <w:p w:rsidR="00B14A5D" w:rsidRDefault="00B14A5D" w:rsidP="00B943E8">
      <w:pPr>
        <w:pStyle w:val="Heading1"/>
        <w:rPr>
          <w:rFonts w:asciiTheme="minorHAnsi" w:hAnsiTheme="minorHAnsi" w:cstheme="minorHAnsi"/>
          <w:color w:val="auto"/>
          <w:sz w:val="44"/>
          <w:szCs w:val="44"/>
        </w:rPr>
      </w:pPr>
    </w:p>
    <w:p w:rsidR="00081476" w:rsidRDefault="00B14A5D" w:rsidP="00081476">
      <w:pPr>
        <w:pStyle w:val="Heading1"/>
        <w:rPr>
          <w:rFonts w:asciiTheme="minorHAnsi" w:hAnsiTheme="minorHAnsi" w:cstheme="minorHAnsi"/>
          <w:color w:val="auto"/>
          <w:sz w:val="44"/>
          <w:szCs w:val="44"/>
        </w:rPr>
      </w:pPr>
      <w:r>
        <w:rPr>
          <w:rFonts w:asciiTheme="minorHAnsi" w:hAnsiTheme="minorHAnsi"/>
          <w:color w:val="auto"/>
        </w:rPr>
        <w:br w:type="page"/>
      </w:r>
      <w:bookmarkStart w:id="24" w:name="_Toc209704588"/>
      <w:r w:rsidR="00081476" w:rsidRPr="00081476">
        <w:rPr>
          <w:rFonts w:asciiTheme="minorHAnsi" w:hAnsiTheme="minorHAnsi" w:cstheme="minorHAnsi"/>
          <w:color w:val="auto"/>
          <w:sz w:val="44"/>
          <w:szCs w:val="44"/>
        </w:rPr>
        <w:lastRenderedPageBreak/>
        <w:t>Congenital Anaemia</w:t>
      </w:r>
      <w:bookmarkEnd w:id="24"/>
    </w:p>
    <w:p w:rsidR="00890775" w:rsidRPr="00081476" w:rsidRDefault="00081476" w:rsidP="00081476">
      <w:pPr>
        <w:rPr>
          <w:rFonts w:cstheme="minorHAnsi"/>
          <w:sz w:val="24"/>
          <w:szCs w:val="24"/>
        </w:rPr>
      </w:pPr>
      <w:r>
        <w:rPr>
          <w:noProof/>
          <w:lang w:val="en-US"/>
        </w:rPr>
        <w:drawing>
          <wp:anchor distT="0" distB="0" distL="114300" distR="114300" simplePos="0" relativeHeight="251661312" behindDoc="0" locked="0" layoutInCell="1" allowOverlap="1">
            <wp:simplePos x="0" y="0"/>
            <wp:positionH relativeFrom="column">
              <wp:posOffset>3562350</wp:posOffset>
            </wp:positionH>
            <wp:positionV relativeFrom="paragraph">
              <wp:posOffset>-251460</wp:posOffset>
            </wp:positionV>
            <wp:extent cx="3077845" cy="1989455"/>
            <wp:effectExtent l="19050" t="0" r="8255" b="0"/>
            <wp:wrapSquare wrapText="bothSides"/>
            <wp:docPr id="7" name="Picture 7" descr="Screenshot 2025-09-25 125735.png"/>
            <wp:cNvGraphicFramePr/>
            <a:graphic xmlns:a="http://schemas.openxmlformats.org/drawingml/2006/main">
              <a:graphicData uri="http://schemas.openxmlformats.org/drawingml/2006/picture">
                <pic:pic xmlns:pic="http://schemas.openxmlformats.org/drawingml/2006/picture">
                  <pic:nvPicPr>
                    <pic:cNvPr id="4" name="Picture 3" descr="Screenshot 2025-09-25 125735.png"/>
                    <pic:cNvPicPr>
                      <a:picLocks noChangeAspect="1"/>
                    </pic:cNvPicPr>
                  </pic:nvPicPr>
                  <pic:blipFill>
                    <a:blip r:embed="rId12"/>
                    <a:stretch>
                      <a:fillRect/>
                    </a:stretch>
                  </pic:blipFill>
                  <pic:spPr>
                    <a:xfrm>
                      <a:off x="0" y="0"/>
                      <a:ext cx="3077845" cy="1989455"/>
                    </a:xfrm>
                    <a:prstGeom prst="rect">
                      <a:avLst/>
                    </a:prstGeom>
                  </pic:spPr>
                </pic:pic>
              </a:graphicData>
            </a:graphic>
          </wp:anchor>
        </w:drawing>
      </w:r>
      <w:r>
        <w:rPr>
          <w:lang w:val="en-US"/>
        </w:rPr>
        <w:tab/>
      </w:r>
      <w:r w:rsidR="00C135B8" w:rsidRPr="00081476">
        <w:rPr>
          <w:lang w:val="en-US"/>
        </w:rPr>
        <w:t>Mildest</w:t>
      </w:r>
      <w:r>
        <w:rPr>
          <w:lang w:val="en-US"/>
        </w:rPr>
        <w:t xml:space="preserve"> </w:t>
      </w:r>
      <w:r w:rsidR="00C135B8" w:rsidRPr="00081476">
        <w:rPr>
          <w:lang w:val="en-US"/>
        </w:rPr>
        <w:t xml:space="preserve">form of diseases where the haemolysis is going on slowly. Although </w:t>
      </w:r>
      <w:r w:rsidRPr="00081476">
        <w:rPr>
          <w:lang w:val="en-US"/>
        </w:rPr>
        <w:t xml:space="preserve"> </w:t>
      </w:r>
      <w:r w:rsidR="00C135B8" w:rsidRPr="00081476">
        <w:rPr>
          <w:lang w:val="en-US"/>
        </w:rPr>
        <w:t xml:space="preserve">anemia develops slowly within the first few weeks </w:t>
      </w:r>
    </w:p>
    <w:p w:rsidR="00081476" w:rsidRPr="00081476" w:rsidRDefault="00081476" w:rsidP="00081476"/>
    <w:p w:rsidR="00B943E8" w:rsidRPr="004D27BA" w:rsidRDefault="00B943E8" w:rsidP="00B943E8">
      <w:pPr>
        <w:pStyle w:val="Heading1"/>
        <w:rPr>
          <w:rFonts w:asciiTheme="minorHAnsi" w:hAnsiTheme="minorHAnsi" w:cstheme="minorHAnsi"/>
          <w:color w:val="auto"/>
          <w:sz w:val="44"/>
          <w:szCs w:val="44"/>
        </w:rPr>
      </w:pPr>
      <w:bookmarkStart w:id="25" w:name="_Toc209704589"/>
      <w:r w:rsidRPr="004D27BA">
        <w:rPr>
          <w:rFonts w:asciiTheme="minorHAnsi" w:hAnsiTheme="minorHAnsi" w:cstheme="minorHAnsi"/>
          <w:color w:val="auto"/>
          <w:sz w:val="44"/>
          <w:szCs w:val="44"/>
        </w:rPr>
        <w:t>Treatment</w:t>
      </w:r>
      <w:bookmarkEnd w:id="20"/>
      <w:bookmarkEnd w:id="21"/>
      <w:bookmarkEnd w:id="25"/>
    </w:p>
    <w:p w:rsidR="00B943E8" w:rsidRPr="004D27BA" w:rsidRDefault="00B943E8" w:rsidP="00B943E8">
      <w:pPr>
        <w:pStyle w:val="NormalWeb"/>
        <w:numPr>
          <w:ilvl w:val="0"/>
          <w:numId w:val="7"/>
        </w:numPr>
        <w:rPr>
          <w:rFonts w:asciiTheme="minorHAnsi" w:hAnsiTheme="minorHAnsi" w:cstheme="minorHAnsi"/>
        </w:rPr>
      </w:pPr>
      <w:r w:rsidRPr="004D27BA">
        <w:rPr>
          <w:rFonts w:asciiTheme="minorHAnsi" w:hAnsiTheme="minorHAnsi" w:cstheme="minorHAnsi"/>
        </w:rPr>
        <w:t xml:space="preserve">The main preventive treatment is administration of </w:t>
      </w:r>
      <w:r w:rsidRPr="004D27BA">
        <w:rPr>
          <w:rStyle w:val="Strong"/>
          <w:rFonts w:asciiTheme="minorHAnsi" w:hAnsiTheme="minorHAnsi" w:cstheme="minorHAnsi"/>
        </w:rPr>
        <w:t>Rh immunoglobulin</w:t>
      </w:r>
    </w:p>
    <w:p w:rsidR="00B943E8" w:rsidRPr="004D27BA" w:rsidRDefault="00B943E8" w:rsidP="00B943E8">
      <w:pPr>
        <w:pStyle w:val="NormalWeb"/>
        <w:numPr>
          <w:ilvl w:val="0"/>
          <w:numId w:val="7"/>
        </w:numPr>
        <w:rPr>
          <w:rFonts w:asciiTheme="minorHAnsi" w:hAnsiTheme="minorHAnsi" w:cstheme="minorHAnsi"/>
        </w:rPr>
      </w:pPr>
      <w:r w:rsidRPr="004D27BA">
        <w:rPr>
          <w:rFonts w:asciiTheme="minorHAnsi" w:hAnsiTheme="minorHAnsi" w:cstheme="minorHAnsi"/>
        </w:rPr>
        <w:t>For a baby with hemolytic anemia, treatment depends on severity</w:t>
      </w:r>
    </w:p>
    <w:p w:rsidR="00B943E8" w:rsidRPr="004D27BA" w:rsidRDefault="00B943E8" w:rsidP="00B943E8">
      <w:pPr>
        <w:pStyle w:val="NormalWeb"/>
        <w:numPr>
          <w:ilvl w:val="0"/>
          <w:numId w:val="7"/>
        </w:numPr>
        <w:rPr>
          <w:rFonts w:asciiTheme="minorHAnsi" w:hAnsiTheme="minorHAnsi" w:cstheme="minorHAnsi"/>
        </w:rPr>
      </w:pPr>
      <w:r w:rsidRPr="004D27BA">
        <w:rPr>
          <w:rFonts w:asciiTheme="minorHAnsi" w:hAnsiTheme="minorHAnsi" w:cstheme="minorHAnsi"/>
        </w:rPr>
        <w:t>If Rh incompatibility is diagnosed during pregnancy, mothers are given Rh immunoglobulin around the 7th month and again within 72 hours postpartum</w:t>
      </w:r>
    </w:p>
    <w:p w:rsidR="00B943E8" w:rsidRPr="004D27BA" w:rsidRDefault="00B943E8" w:rsidP="00B943E8">
      <w:pPr>
        <w:pStyle w:val="NormalWeb"/>
        <w:numPr>
          <w:ilvl w:val="0"/>
          <w:numId w:val="7"/>
        </w:numPr>
        <w:rPr>
          <w:rFonts w:asciiTheme="minorHAnsi" w:hAnsiTheme="minorHAnsi" w:cstheme="minorHAnsi"/>
        </w:rPr>
      </w:pPr>
      <w:r w:rsidRPr="004D27BA">
        <w:rPr>
          <w:rFonts w:asciiTheme="minorHAnsi" w:hAnsiTheme="minorHAnsi" w:cstheme="minorHAnsi"/>
        </w:rPr>
        <w:t>Mothers may also receive Rh immunoglobulin in situations with increased risk of fetal–maternal bleeding (miscarriage, ectopic pregnancy, bleeding episodes)</w:t>
      </w:r>
    </w:p>
    <w:p w:rsidR="00B943E8" w:rsidRPr="004D27BA" w:rsidRDefault="00B943E8" w:rsidP="00B943E8">
      <w:pPr>
        <w:pStyle w:val="Heading1"/>
        <w:rPr>
          <w:rFonts w:asciiTheme="minorHAnsi" w:hAnsiTheme="minorHAnsi" w:cstheme="minorHAnsi"/>
          <w:color w:val="auto"/>
          <w:sz w:val="44"/>
          <w:szCs w:val="44"/>
        </w:rPr>
      </w:pPr>
      <w:bookmarkStart w:id="26" w:name="_Toc209703357"/>
      <w:bookmarkStart w:id="27" w:name="_Toc209703388"/>
      <w:bookmarkStart w:id="28" w:name="_Toc209704590"/>
      <w:r w:rsidRPr="004D27BA">
        <w:rPr>
          <w:rFonts w:asciiTheme="minorHAnsi" w:hAnsiTheme="minorHAnsi" w:cstheme="minorHAnsi"/>
          <w:color w:val="auto"/>
          <w:sz w:val="44"/>
          <w:szCs w:val="44"/>
        </w:rPr>
        <w:t>Additional preventive/management:</w:t>
      </w:r>
      <w:bookmarkEnd w:id="26"/>
      <w:bookmarkEnd w:id="27"/>
      <w:bookmarkEnd w:id="28"/>
    </w:p>
    <w:p w:rsidR="00B943E8" w:rsidRPr="004D27BA" w:rsidRDefault="00B943E8" w:rsidP="00B943E8">
      <w:pPr>
        <w:pStyle w:val="NormalWeb"/>
        <w:numPr>
          <w:ilvl w:val="0"/>
          <w:numId w:val="8"/>
        </w:numPr>
        <w:rPr>
          <w:rFonts w:asciiTheme="minorHAnsi" w:hAnsiTheme="minorHAnsi" w:cstheme="minorHAnsi"/>
        </w:rPr>
      </w:pPr>
      <w:r w:rsidRPr="004D27BA">
        <w:rPr>
          <w:rFonts w:asciiTheme="minorHAnsi" w:hAnsiTheme="minorHAnsi" w:cstheme="minorHAnsi"/>
        </w:rPr>
        <w:t>Immunization with Rh immunoglobulin helps prevent or minimize fetal–maternal bleeding</w:t>
      </w:r>
    </w:p>
    <w:p w:rsidR="00B943E8" w:rsidRPr="004D27BA" w:rsidRDefault="00B943E8" w:rsidP="00B943E8">
      <w:pPr>
        <w:pStyle w:val="NormalWeb"/>
        <w:numPr>
          <w:ilvl w:val="0"/>
          <w:numId w:val="8"/>
        </w:numPr>
        <w:rPr>
          <w:rFonts w:asciiTheme="minorHAnsi" w:hAnsiTheme="minorHAnsi" w:cstheme="minorHAnsi"/>
        </w:rPr>
      </w:pPr>
      <w:r w:rsidRPr="004D27BA">
        <w:rPr>
          <w:rFonts w:asciiTheme="minorHAnsi" w:hAnsiTheme="minorHAnsi" w:cstheme="minorHAnsi"/>
        </w:rPr>
        <w:t>Prevent mismatched transfusions</w:t>
      </w:r>
    </w:p>
    <w:p w:rsidR="00B943E8" w:rsidRPr="004D27BA" w:rsidRDefault="00B943E8" w:rsidP="00B943E8">
      <w:pPr>
        <w:pStyle w:val="NormalWeb"/>
        <w:numPr>
          <w:ilvl w:val="0"/>
          <w:numId w:val="8"/>
        </w:numPr>
        <w:rPr>
          <w:rFonts w:asciiTheme="minorHAnsi" w:hAnsiTheme="minorHAnsi" w:cstheme="minorHAnsi"/>
        </w:rPr>
      </w:pPr>
      <w:r w:rsidRPr="004D27BA">
        <w:rPr>
          <w:rFonts w:asciiTheme="minorHAnsi" w:hAnsiTheme="minorHAnsi" w:cstheme="minorHAnsi"/>
        </w:rPr>
        <w:t>Amniocentesis should only be done after localizing the placenta via ultrasound</w:t>
      </w:r>
    </w:p>
    <w:p w:rsidR="00B943E8" w:rsidRPr="004D27BA" w:rsidRDefault="00B943E8" w:rsidP="00B943E8">
      <w:pPr>
        <w:pStyle w:val="NormalWeb"/>
        <w:rPr>
          <w:rFonts w:asciiTheme="minorHAnsi" w:hAnsiTheme="minorHAnsi" w:cstheme="minorHAnsi"/>
        </w:rPr>
      </w:pPr>
    </w:p>
    <w:p w:rsidR="00B943E8" w:rsidRPr="004D27BA" w:rsidRDefault="00B943E8" w:rsidP="00B943E8">
      <w:pPr>
        <w:pStyle w:val="NormalWeb"/>
        <w:rPr>
          <w:rFonts w:asciiTheme="minorHAnsi" w:hAnsiTheme="minorHAnsi" w:cstheme="minorHAnsi"/>
        </w:rPr>
      </w:pPr>
    </w:p>
    <w:p w:rsidR="00E33C25" w:rsidRPr="004D27BA" w:rsidRDefault="00E33C25" w:rsidP="00E33C25">
      <w:pPr>
        <w:rPr>
          <w:rFonts w:cstheme="minorHAnsi"/>
        </w:rPr>
      </w:pPr>
    </w:p>
    <w:p w:rsidR="00E33C25" w:rsidRPr="004D27BA" w:rsidRDefault="00E33C25" w:rsidP="00E33C25">
      <w:pPr>
        <w:rPr>
          <w:rFonts w:cstheme="minorHAnsi"/>
          <w:b/>
          <w:sz w:val="44"/>
        </w:rPr>
      </w:pPr>
    </w:p>
    <w:p w:rsidR="00E33C25" w:rsidRPr="004D27BA" w:rsidRDefault="00E33C25" w:rsidP="00E33C25">
      <w:pPr>
        <w:rPr>
          <w:rFonts w:cstheme="minorHAnsi"/>
          <w:b/>
          <w:sz w:val="44"/>
        </w:rPr>
      </w:pPr>
    </w:p>
    <w:sectPr w:rsidR="00E33C25" w:rsidRPr="004D27BA" w:rsidSect="004D27BA">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1DEA" w:rsidRDefault="00661DEA" w:rsidP="004D27BA">
      <w:pPr>
        <w:spacing w:line="240" w:lineRule="auto"/>
      </w:pPr>
      <w:r>
        <w:separator/>
      </w:r>
    </w:p>
  </w:endnote>
  <w:endnote w:type="continuationSeparator" w:id="1">
    <w:p w:rsidR="00661DEA" w:rsidRDefault="00661DEA" w:rsidP="004D27B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1DEA" w:rsidRDefault="00661DEA" w:rsidP="004D27BA">
      <w:pPr>
        <w:spacing w:line="240" w:lineRule="auto"/>
      </w:pPr>
      <w:r>
        <w:separator/>
      </w:r>
    </w:p>
  </w:footnote>
  <w:footnote w:type="continuationSeparator" w:id="1">
    <w:p w:rsidR="00661DEA" w:rsidRDefault="00661DEA" w:rsidP="004D27B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543283"/>
      <w:docPartObj>
        <w:docPartGallery w:val="Page Numbers (Top of Page)"/>
        <w:docPartUnique/>
      </w:docPartObj>
    </w:sdtPr>
    <w:sdtContent>
      <w:p w:rsidR="004D27BA" w:rsidRDefault="00890775">
        <w:pPr>
          <w:pStyle w:val="Header"/>
        </w:pPr>
        <w:fldSimple w:instr=" PAGE   \* MERGEFORMAT ">
          <w:r w:rsidR="00FF519B">
            <w:rPr>
              <w:noProof/>
            </w:rPr>
            <w:t>6</w:t>
          </w:r>
        </w:fldSimple>
      </w:p>
    </w:sdtContent>
  </w:sdt>
  <w:p w:rsidR="004D27BA" w:rsidRDefault="004D27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34592"/>
    <w:multiLevelType w:val="multilevel"/>
    <w:tmpl w:val="481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E1890"/>
    <w:multiLevelType w:val="multilevel"/>
    <w:tmpl w:val="022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451352"/>
    <w:multiLevelType w:val="multilevel"/>
    <w:tmpl w:val="A5D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D40B04"/>
    <w:multiLevelType w:val="multilevel"/>
    <w:tmpl w:val="A37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6D5EBB"/>
    <w:multiLevelType w:val="multilevel"/>
    <w:tmpl w:val="C7F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B77B15"/>
    <w:multiLevelType w:val="multilevel"/>
    <w:tmpl w:val="6E9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400D9D"/>
    <w:multiLevelType w:val="hybridMultilevel"/>
    <w:tmpl w:val="D7A2ECFE"/>
    <w:lvl w:ilvl="0" w:tplc="8988BB8E">
      <w:start w:val="1"/>
      <w:numFmt w:val="bullet"/>
      <w:lvlText w:val="•"/>
      <w:lvlJc w:val="left"/>
      <w:pPr>
        <w:tabs>
          <w:tab w:val="num" w:pos="720"/>
        </w:tabs>
        <w:ind w:left="720" w:hanging="360"/>
      </w:pPr>
      <w:rPr>
        <w:rFonts w:ascii="Arial" w:hAnsi="Arial" w:hint="default"/>
      </w:rPr>
    </w:lvl>
    <w:lvl w:ilvl="1" w:tplc="A6AEFED0" w:tentative="1">
      <w:start w:val="1"/>
      <w:numFmt w:val="bullet"/>
      <w:lvlText w:val="•"/>
      <w:lvlJc w:val="left"/>
      <w:pPr>
        <w:tabs>
          <w:tab w:val="num" w:pos="1440"/>
        </w:tabs>
        <w:ind w:left="1440" w:hanging="360"/>
      </w:pPr>
      <w:rPr>
        <w:rFonts w:ascii="Arial" w:hAnsi="Arial" w:hint="default"/>
      </w:rPr>
    </w:lvl>
    <w:lvl w:ilvl="2" w:tplc="0EF2BA7A" w:tentative="1">
      <w:start w:val="1"/>
      <w:numFmt w:val="bullet"/>
      <w:lvlText w:val="•"/>
      <w:lvlJc w:val="left"/>
      <w:pPr>
        <w:tabs>
          <w:tab w:val="num" w:pos="2160"/>
        </w:tabs>
        <w:ind w:left="2160" w:hanging="360"/>
      </w:pPr>
      <w:rPr>
        <w:rFonts w:ascii="Arial" w:hAnsi="Arial" w:hint="default"/>
      </w:rPr>
    </w:lvl>
    <w:lvl w:ilvl="3" w:tplc="53823D86" w:tentative="1">
      <w:start w:val="1"/>
      <w:numFmt w:val="bullet"/>
      <w:lvlText w:val="•"/>
      <w:lvlJc w:val="left"/>
      <w:pPr>
        <w:tabs>
          <w:tab w:val="num" w:pos="2880"/>
        </w:tabs>
        <w:ind w:left="2880" w:hanging="360"/>
      </w:pPr>
      <w:rPr>
        <w:rFonts w:ascii="Arial" w:hAnsi="Arial" w:hint="default"/>
      </w:rPr>
    </w:lvl>
    <w:lvl w:ilvl="4" w:tplc="B4301FAA" w:tentative="1">
      <w:start w:val="1"/>
      <w:numFmt w:val="bullet"/>
      <w:lvlText w:val="•"/>
      <w:lvlJc w:val="left"/>
      <w:pPr>
        <w:tabs>
          <w:tab w:val="num" w:pos="3600"/>
        </w:tabs>
        <w:ind w:left="3600" w:hanging="360"/>
      </w:pPr>
      <w:rPr>
        <w:rFonts w:ascii="Arial" w:hAnsi="Arial" w:hint="default"/>
      </w:rPr>
    </w:lvl>
    <w:lvl w:ilvl="5" w:tplc="3ECEDEF6" w:tentative="1">
      <w:start w:val="1"/>
      <w:numFmt w:val="bullet"/>
      <w:lvlText w:val="•"/>
      <w:lvlJc w:val="left"/>
      <w:pPr>
        <w:tabs>
          <w:tab w:val="num" w:pos="4320"/>
        </w:tabs>
        <w:ind w:left="4320" w:hanging="360"/>
      </w:pPr>
      <w:rPr>
        <w:rFonts w:ascii="Arial" w:hAnsi="Arial" w:hint="default"/>
      </w:rPr>
    </w:lvl>
    <w:lvl w:ilvl="6" w:tplc="441AF620" w:tentative="1">
      <w:start w:val="1"/>
      <w:numFmt w:val="bullet"/>
      <w:lvlText w:val="•"/>
      <w:lvlJc w:val="left"/>
      <w:pPr>
        <w:tabs>
          <w:tab w:val="num" w:pos="5040"/>
        </w:tabs>
        <w:ind w:left="5040" w:hanging="360"/>
      </w:pPr>
      <w:rPr>
        <w:rFonts w:ascii="Arial" w:hAnsi="Arial" w:hint="default"/>
      </w:rPr>
    </w:lvl>
    <w:lvl w:ilvl="7" w:tplc="EC5893F6" w:tentative="1">
      <w:start w:val="1"/>
      <w:numFmt w:val="bullet"/>
      <w:lvlText w:val="•"/>
      <w:lvlJc w:val="left"/>
      <w:pPr>
        <w:tabs>
          <w:tab w:val="num" w:pos="5760"/>
        </w:tabs>
        <w:ind w:left="5760" w:hanging="360"/>
      </w:pPr>
      <w:rPr>
        <w:rFonts w:ascii="Arial" w:hAnsi="Arial" w:hint="default"/>
      </w:rPr>
    </w:lvl>
    <w:lvl w:ilvl="8" w:tplc="EC8405D6" w:tentative="1">
      <w:start w:val="1"/>
      <w:numFmt w:val="bullet"/>
      <w:lvlText w:val="•"/>
      <w:lvlJc w:val="left"/>
      <w:pPr>
        <w:tabs>
          <w:tab w:val="num" w:pos="6480"/>
        </w:tabs>
        <w:ind w:left="6480" w:hanging="360"/>
      </w:pPr>
      <w:rPr>
        <w:rFonts w:ascii="Arial" w:hAnsi="Arial" w:hint="default"/>
      </w:rPr>
    </w:lvl>
  </w:abstractNum>
  <w:abstractNum w:abstractNumId="7">
    <w:nsid w:val="6B3B79D5"/>
    <w:multiLevelType w:val="multilevel"/>
    <w:tmpl w:val="4DF0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E24950"/>
    <w:multiLevelType w:val="multilevel"/>
    <w:tmpl w:val="7ED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0"/>
  </w:num>
  <w:num w:numId="4">
    <w:abstractNumId w:val="8"/>
  </w:num>
  <w:num w:numId="5">
    <w:abstractNumId w:val="3"/>
  </w:num>
  <w:num w:numId="6">
    <w:abstractNumId w:val="4"/>
  </w:num>
  <w:num w:numId="7">
    <w:abstractNumId w:val="5"/>
  </w:num>
  <w:num w:numId="8">
    <w:abstractNumId w:val="2"/>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33C25"/>
    <w:rsid w:val="00035DFF"/>
    <w:rsid w:val="00081476"/>
    <w:rsid w:val="000D75E0"/>
    <w:rsid w:val="00194AA6"/>
    <w:rsid w:val="0026644B"/>
    <w:rsid w:val="00285EA5"/>
    <w:rsid w:val="003370F0"/>
    <w:rsid w:val="0035480A"/>
    <w:rsid w:val="003A4907"/>
    <w:rsid w:val="004D27BA"/>
    <w:rsid w:val="0050639A"/>
    <w:rsid w:val="00661DEA"/>
    <w:rsid w:val="00890775"/>
    <w:rsid w:val="008914E8"/>
    <w:rsid w:val="009C4254"/>
    <w:rsid w:val="00B14A5D"/>
    <w:rsid w:val="00B56230"/>
    <w:rsid w:val="00B943E8"/>
    <w:rsid w:val="00C135B8"/>
    <w:rsid w:val="00CA6414"/>
    <w:rsid w:val="00CA6A84"/>
    <w:rsid w:val="00DA74EF"/>
    <w:rsid w:val="00DC4D4F"/>
    <w:rsid w:val="00E33C25"/>
    <w:rsid w:val="00F31D47"/>
    <w:rsid w:val="00F94C8D"/>
    <w:rsid w:val="00FE15C2"/>
    <w:rsid w:val="00FF51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4907"/>
  </w:style>
  <w:style w:type="paragraph" w:styleId="Heading1">
    <w:name w:val="heading 1"/>
    <w:basedOn w:val="Normal"/>
    <w:next w:val="Normal"/>
    <w:link w:val="Heading1Char"/>
    <w:uiPriority w:val="9"/>
    <w:qFormat/>
    <w:rsid w:val="00E33C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25"/>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E33C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33C25"/>
    <w:rPr>
      <w:b/>
      <w:bCs/>
    </w:rPr>
  </w:style>
  <w:style w:type="paragraph" w:styleId="Header">
    <w:name w:val="header"/>
    <w:basedOn w:val="Normal"/>
    <w:link w:val="HeaderChar"/>
    <w:uiPriority w:val="99"/>
    <w:unhideWhenUsed/>
    <w:rsid w:val="004D27BA"/>
    <w:pPr>
      <w:tabs>
        <w:tab w:val="center" w:pos="4680"/>
        <w:tab w:val="right" w:pos="9360"/>
      </w:tabs>
      <w:spacing w:line="240" w:lineRule="auto"/>
    </w:pPr>
  </w:style>
  <w:style w:type="character" w:customStyle="1" w:styleId="HeaderChar">
    <w:name w:val="Header Char"/>
    <w:basedOn w:val="DefaultParagraphFont"/>
    <w:link w:val="Header"/>
    <w:uiPriority w:val="99"/>
    <w:rsid w:val="004D27BA"/>
  </w:style>
  <w:style w:type="paragraph" w:styleId="Footer">
    <w:name w:val="footer"/>
    <w:basedOn w:val="Normal"/>
    <w:link w:val="FooterChar"/>
    <w:uiPriority w:val="99"/>
    <w:semiHidden/>
    <w:unhideWhenUsed/>
    <w:rsid w:val="004D27B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4D27BA"/>
  </w:style>
  <w:style w:type="paragraph" w:styleId="BalloonText">
    <w:name w:val="Balloon Text"/>
    <w:basedOn w:val="Normal"/>
    <w:link w:val="BalloonTextChar"/>
    <w:uiPriority w:val="99"/>
    <w:semiHidden/>
    <w:unhideWhenUsed/>
    <w:rsid w:val="004D27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7BA"/>
    <w:rPr>
      <w:rFonts w:ascii="Tahoma" w:hAnsi="Tahoma" w:cs="Tahoma"/>
      <w:sz w:val="16"/>
      <w:szCs w:val="16"/>
    </w:rPr>
  </w:style>
  <w:style w:type="paragraph" w:styleId="TOCHeading">
    <w:name w:val="TOC Heading"/>
    <w:basedOn w:val="Heading1"/>
    <w:next w:val="Normal"/>
    <w:uiPriority w:val="39"/>
    <w:unhideWhenUsed/>
    <w:qFormat/>
    <w:rsid w:val="004D27BA"/>
    <w:pPr>
      <w:outlineLvl w:val="9"/>
    </w:pPr>
    <w:rPr>
      <w:lang w:val="en-US"/>
    </w:rPr>
  </w:style>
  <w:style w:type="paragraph" w:styleId="TOC1">
    <w:name w:val="toc 1"/>
    <w:basedOn w:val="Normal"/>
    <w:next w:val="Normal"/>
    <w:autoRedefine/>
    <w:uiPriority w:val="39"/>
    <w:unhideWhenUsed/>
    <w:rsid w:val="004D27BA"/>
    <w:pPr>
      <w:spacing w:after="100"/>
    </w:pPr>
  </w:style>
  <w:style w:type="character" w:styleId="Hyperlink">
    <w:name w:val="Hyperlink"/>
    <w:basedOn w:val="DefaultParagraphFont"/>
    <w:uiPriority w:val="99"/>
    <w:unhideWhenUsed/>
    <w:rsid w:val="004D27B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2247962">
      <w:bodyDiv w:val="1"/>
      <w:marLeft w:val="0"/>
      <w:marRight w:val="0"/>
      <w:marTop w:val="0"/>
      <w:marBottom w:val="0"/>
      <w:divBdr>
        <w:top w:val="none" w:sz="0" w:space="0" w:color="auto"/>
        <w:left w:val="none" w:sz="0" w:space="0" w:color="auto"/>
        <w:bottom w:val="none" w:sz="0" w:space="0" w:color="auto"/>
        <w:right w:val="none" w:sz="0" w:space="0" w:color="auto"/>
      </w:divBdr>
    </w:div>
    <w:div w:id="125204223">
      <w:bodyDiv w:val="1"/>
      <w:marLeft w:val="0"/>
      <w:marRight w:val="0"/>
      <w:marTop w:val="0"/>
      <w:marBottom w:val="0"/>
      <w:divBdr>
        <w:top w:val="none" w:sz="0" w:space="0" w:color="auto"/>
        <w:left w:val="none" w:sz="0" w:space="0" w:color="auto"/>
        <w:bottom w:val="none" w:sz="0" w:space="0" w:color="auto"/>
        <w:right w:val="none" w:sz="0" w:space="0" w:color="auto"/>
      </w:divBdr>
    </w:div>
    <w:div w:id="189879380">
      <w:bodyDiv w:val="1"/>
      <w:marLeft w:val="0"/>
      <w:marRight w:val="0"/>
      <w:marTop w:val="0"/>
      <w:marBottom w:val="0"/>
      <w:divBdr>
        <w:top w:val="none" w:sz="0" w:space="0" w:color="auto"/>
        <w:left w:val="none" w:sz="0" w:space="0" w:color="auto"/>
        <w:bottom w:val="none" w:sz="0" w:space="0" w:color="auto"/>
        <w:right w:val="none" w:sz="0" w:space="0" w:color="auto"/>
      </w:divBdr>
    </w:div>
    <w:div w:id="384372233">
      <w:bodyDiv w:val="1"/>
      <w:marLeft w:val="0"/>
      <w:marRight w:val="0"/>
      <w:marTop w:val="0"/>
      <w:marBottom w:val="0"/>
      <w:divBdr>
        <w:top w:val="none" w:sz="0" w:space="0" w:color="auto"/>
        <w:left w:val="none" w:sz="0" w:space="0" w:color="auto"/>
        <w:bottom w:val="none" w:sz="0" w:space="0" w:color="auto"/>
        <w:right w:val="none" w:sz="0" w:space="0" w:color="auto"/>
      </w:divBdr>
    </w:div>
    <w:div w:id="611670977">
      <w:bodyDiv w:val="1"/>
      <w:marLeft w:val="0"/>
      <w:marRight w:val="0"/>
      <w:marTop w:val="0"/>
      <w:marBottom w:val="0"/>
      <w:divBdr>
        <w:top w:val="none" w:sz="0" w:space="0" w:color="auto"/>
        <w:left w:val="none" w:sz="0" w:space="0" w:color="auto"/>
        <w:bottom w:val="none" w:sz="0" w:space="0" w:color="auto"/>
        <w:right w:val="none" w:sz="0" w:space="0" w:color="auto"/>
      </w:divBdr>
    </w:div>
    <w:div w:id="728578277">
      <w:bodyDiv w:val="1"/>
      <w:marLeft w:val="0"/>
      <w:marRight w:val="0"/>
      <w:marTop w:val="0"/>
      <w:marBottom w:val="0"/>
      <w:divBdr>
        <w:top w:val="none" w:sz="0" w:space="0" w:color="auto"/>
        <w:left w:val="none" w:sz="0" w:space="0" w:color="auto"/>
        <w:bottom w:val="none" w:sz="0" w:space="0" w:color="auto"/>
        <w:right w:val="none" w:sz="0" w:space="0" w:color="auto"/>
      </w:divBdr>
    </w:div>
    <w:div w:id="737484452">
      <w:bodyDiv w:val="1"/>
      <w:marLeft w:val="0"/>
      <w:marRight w:val="0"/>
      <w:marTop w:val="0"/>
      <w:marBottom w:val="0"/>
      <w:divBdr>
        <w:top w:val="none" w:sz="0" w:space="0" w:color="auto"/>
        <w:left w:val="none" w:sz="0" w:space="0" w:color="auto"/>
        <w:bottom w:val="none" w:sz="0" w:space="0" w:color="auto"/>
        <w:right w:val="none" w:sz="0" w:space="0" w:color="auto"/>
      </w:divBdr>
    </w:div>
    <w:div w:id="799765739">
      <w:bodyDiv w:val="1"/>
      <w:marLeft w:val="0"/>
      <w:marRight w:val="0"/>
      <w:marTop w:val="0"/>
      <w:marBottom w:val="0"/>
      <w:divBdr>
        <w:top w:val="none" w:sz="0" w:space="0" w:color="auto"/>
        <w:left w:val="none" w:sz="0" w:space="0" w:color="auto"/>
        <w:bottom w:val="none" w:sz="0" w:space="0" w:color="auto"/>
        <w:right w:val="none" w:sz="0" w:space="0" w:color="auto"/>
      </w:divBdr>
    </w:div>
    <w:div w:id="818109015">
      <w:bodyDiv w:val="1"/>
      <w:marLeft w:val="0"/>
      <w:marRight w:val="0"/>
      <w:marTop w:val="0"/>
      <w:marBottom w:val="0"/>
      <w:divBdr>
        <w:top w:val="none" w:sz="0" w:space="0" w:color="auto"/>
        <w:left w:val="none" w:sz="0" w:space="0" w:color="auto"/>
        <w:bottom w:val="none" w:sz="0" w:space="0" w:color="auto"/>
        <w:right w:val="none" w:sz="0" w:space="0" w:color="auto"/>
      </w:divBdr>
    </w:div>
    <w:div w:id="1358894627">
      <w:bodyDiv w:val="1"/>
      <w:marLeft w:val="0"/>
      <w:marRight w:val="0"/>
      <w:marTop w:val="0"/>
      <w:marBottom w:val="0"/>
      <w:divBdr>
        <w:top w:val="none" w:sz="0" w:space="0" w:color="auto"/>
        <w:left w:val="none" w:sz="0" w:space="0" w:color="auto"/>
        <w:bottom w:val="none" w:sz="0" w:space="0" w:color="auto"/>
        <w:right w:val="none" w:sz="0" w:space="0" w:color="auto"/>
      </w:divBdr>
    </w:div>
    <w:div w:id="1369604052">
      <w:bodyDiv w:val="1"/>
      <w:marLeft w:val="0"/>
      <w:marRight w:val="0"/>
      <w:marTop w:val="0"/>
      <w:marBottom w:val="0"/>
      <w:divBdr>
        <w:top w:val="none" w:sz="0" w:space="0" w:color="auto"/>
        <w:left w:val="none" w:sz="0" w:space="0" w:color="auto"/>
        <w:bottom w:val="none" w:sz="0" w:space="0" w:color="auto"/>
        <w:right w:val="none" w:sz="0" w:space="0" w:color="auto"/>
      </w:divBdr>
    </w:div>
    <w:div w:id="1388530724">
      <w:bodyDiv w:val="1"/>
      <w:marLeft w:val="0"/>
      <w:marRight w:val="0"/>
      <w:marTop w:val="0"/>
      <w:marBottom w:val="0"/>
      <w:divBdr>
        <w:top w:val="none" w:sz="0" w:space="0" w:color="auto"/>
        <w:left w:val="none" w:sz="0" w:space="0" w:color="auto"/>
        <w:bottom w:val="none" w:sz="0" w:space="0" w:color="auto"/>
        <w:right w:val="none" w:sz="0" w:space="0" w:color="auto"/>
      </w:divBdr>
    </w:div>
    <w:div w:id="1574702852">
      <w:bodyDiv w:val="1"/>
      <w:marLeft w:val="0"/>
      <w:marRight w:val="0"/>
      <w:marTop w:val="0"/>
      <w:marBottom w:val="0"/>
      <w:divBdr>
        <w:top w:val="none" w:sz="0" w:space="0" w:color="auto"/>
        <w:left w:val="none" w:sz="0" w:space="0" w:color="auto"/>
        <w:bottom w:val="none" w:sz="0" w:space="0" w:color="auto"/>
        <w:right w:val="none" w:sz="0" w:space="0" w:color="auto"/>
      </w:divBdr>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
    <w:div w:id="1711145777">
      <w:bodyDiv w:val="1"/>
      <w:marLeft w:val="0"/>
      <w:marRight w:val="0"/>
      <w:marTop w:val="0"/>
      <w:marBottom w:val="0"/>
      <w:divBdr>
        <w:top w:val="none" w:sz="0" w:space="0" w:color="auto"/>
        <w:left w:val="none" w:sz="0" w:space="0" w:color="auto"/>
        <w:bottom w:val="none" w:sz="0" w:space="0" w:color="auto"/>
        <w:right w:val="none" w:sz="0" w:space="0" w:color="auto"/>
      </w:divBdr>
      <w:divsChild>
        <w:div w:id="741561516">
          <w:marLeft w:val="547"/>
          <w:marRight w:val="0"/>
          <w:marTop w:val="154"/>
          <w:marBottom w:val="0"/>
          <w:divBdr>
            <w:top w:val="none" w:sz="0" w:space="0" w:color="auto"/>
            <w:left w:val="none" w:sz="0" w:space="0" w:color="auto"/>
            <w:bottom w:val="none" w:sz="0" w:space="0" w:color="auto"/>
            <w:right w:val="none" w:sz="0" w:space="0" w:color="auto"/>
          </w:divBdr>
        </w:div>
      </w:divsChild>
    </w:div>
    <w:div w:id="1759403286">
      <w:bodyDiv w:val="1"/>
      <w:marLeft w:val="0"/>
      <w:marRight w:val="0"/>
      <w:marTop w:val="0"/>
      <w:marBottom w:val="0"/>
      <w:divBdr>
        <w:top w:val="none" w:sz="0" w:space="0" w:color="auto"/>
        <w:left w:val="none" w:sz="0" w:space="0" w:color="auto"/>
        <w:bottom w:val="none" w:sz="0" w:space="0" w:color="auto"/>
        <w:right w:val="none" w:sz="0" w:space="0" w:color="auto"/>
      </w:divBdr>
    </w:div>
    <w:div w:id="1898782846">
      <w:bodyDiv w:val="1"/>
      <w:marLeft w:val="0"/>
      <w:marRight w:val="0"/>
      <w:marTop w:val="0"/>
      <w:marBottom w:val="0"/>
      <w:divBdr>
        <w:top w:val="none" w:sz="0" w:space="0" w:color="auto"/>
        <w:left w:val="none" w:sz="0" w:space="0" w:color="auto"/>
        <w:bottom w:val="none" w:sz="0" w:space="0" w:color="auto"/>
        <w:right w:val="none" w:sz="0" w:space="0" w:color="auto"/>
      </w:divBdr>
    </w:div>
    <w:div w:id="1954821678">
      <w:bodyDiv w:val="1"/>
      <w:marLeft w:val="0"/>
      <w:marRight w:val="0"/>
      <w:marTop w:val="0"/>
      <w:marBottom w:val="0"/>
      <w:divBdr>
        <w:top w:val="none" w:sz="0" w:space="0" w:color="auto"/>
        <w:left w:val="none" w:sz="0" w:space="0" w:color="auto"/>
        <w:bottom w:val="none" w:sz="0" w:space="0" w:color="auto"/>
        <w:right w:val="none" w:sz="0" w:space="0" w:color="auto"/>
      </w:divBdr>
    </w:div>
    <w:div w:id="197633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C8A616-4299-4CB7-989D-5B1F4FA30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5</cp:revision>
  <dcterms:created xsi:type="dcterms:W3CDTF">2025-09-25T08:38:00Z</dcterms:created>
  <dcterms:modified xsi:type="dcterms:W3CDTF">2025-09-25T09:31:00Z</dcterms:modified>
</cp:coreProperties>
</file>