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C7B074" w14:textId="002D010B" w:rsidR="00A901AF" w:rsidRDefault="001F470E" w:rsidP="00915AC6">
      <w:pPr>
        <w:jc w:val="center"/>
        <w:rPr>
          <w:rFonts w:ascii="黑体" w:eastAsia="黑体" w:hAnsi="黑体"/>
          <w:sz w:val="44"/>
          <w:szCs w:val="44"/>
        </w:rPr>
      </w:pPr>
      <w:r>
        <w:rPr>
          <w:rFonts w:ascii="黑体" w:eastAsia="黑体" w:hAnsi="黑体"/>
          <w:sz w:val="44"/>
          <w:szCs w:val="44"/>
        </w:rPr>
        <w:t>000661</w:t>
      </w:r>
      <w:r>
        <w:rPr>
          <w:rFonts w:ascii="黑体" w:eastAsia="黑体" w:hAnsi="黑体" w:hint="eastAsia"/>
          <w:sz w:val="44"/>
          <w:szCs w:val="44"/>
        </w:rPr>
        <w:t>长春高新</w:t>
      </w:r>
      <w:r w:rsidR="00915AC6" w:rsidRPr="00915AC6">
        <w:rPr>
          <w:rFonts w:ascii="黑体" w:eastAsia="黑体" w:hAnsi="黑体" w:hint="eastAsia"/>
          <w:sz w:val="44"/>
          <w:szCs w:val="44"/>
        </w:rPr>
        <w:t>投资价值分析报告</w:t>
      </w:r>
    </w:p>
    <w:p w14:paraId="33135848" w14:textId="1540D200" w:rsidR="00915AC6" w:rsidRPr="00FE2C3D" w:rsidRDefault="008A3077" w:rsidP="00915AC6">
      <w:pPr>
        <w:jc w:val="center"/>
        <w:rPr>
          <w:rFonts w:ascii="楷体" w:eastAsia="楷体" w:hAnsi="楷体"/>
          <w:sz w:val="28"/>
          <w:szCs w:val="28"/>
        </w:rPr>
      </w:pPr>
      <w:r w:rsidRPr="00FE2C3D">
        <w:rPr>
          <w:rFonts w:ascii="楷体" w:eastAsia="楷体" w:hAnsi="楷体" w:hint="eastAsia"/>
          <w:sz w:val="28"/>
          <w:szCs w:val="28"/>
        </w:rPr>
        <w:t>2020年</w:t>
      </w:r>
      <w:r w:rsidR="003611DB">
        <w:rPr>
          <w:rFonts w:ascii="楷体" w:eastAsia="楷体" w:hAnsi="楷体"/>
          <w:sz w:val="28"/>
          <w:szCs w:val="28"/>
        </w:rPr>
        <w:t>11</w:t>
      </w:r>
      <w:r w:rsidRPr="00FE2C3D">
        <w:rPr>
          <w:rFonts w:ascii="楷体" w:eastAsia="楷体" w:hAnsi="楷体" w:hint="eastAsia"/>
          <w:sz w:val="28"/>
          <w:szCs w:val="28"/>
        </w:rPr>
        <w:t>月</w:t>
      </w:r>
      <w:r w:rsidR="003611DB">
        <w:rPr>
          <w:rFonts w:ascii="楷体" w:eastAsia="楷体" w:hAnsi="楷体"/>
          <w:sz w:val="28"/>
          <w:szCs w:val="28"/>
        </w:rPr>
        <w:t>23</w:t>
      </w:r>
      <w:r w:rsidRPr="00FE2C3D">
        <w:rPr>
          <w:rFonts w:ascii="楷体" w:eastAsia="楷体" w:hAnsi="楷体" w:hint="eastAsia"/>
          <w:sz w:val="28"/>
          <w:szCs w:val="28"/>
        </w:rPr>
        <w:t>日</w:t>
      </w:r>
    </w:p>
    <w:p w14:paraId="7BFE7B84" w14:textId="48EF996B" w:rsidR="00915AC6" w:rsidRDefault="00915AC6" w:rsidP="00915AC6">
      <w:pPr>
        <w:pStyle w:val="1"/>
        <w:numPr>
          <w:ilvl w:val="0"/>
          <w:numId w:val="1"/>
        </w:numPr>
        <w:rPr>
          <w:rFonts w:ascii="仿宋" w:eastAsia="仿宋" w:hAnsi="仿宋"/>
          <w:sz w:val="32"/>
          <w:szCs w:val="32"/>
        </w:rPr>
      </w:pPr>
      <w:r>
        <w:rPr>
          <w:rFonts w:ascii="仿宋" w:eastAsia="仿宋" w:hAnsi="仿宋" w:hint="eastAsia"/>
          <w:sz w:val="32"/>
          <w:szCs w:val="32"/>
        </w:rPr>
        <w:t>行业分析</w:t>
      </w:r>
    </w:p>
    <w:p w14:paraId="2ADD7F6E" w14:textId="50BFD596" w:rsidR="00915AC6" w:rsidRDefault="00915AC6" w:rsidP="00915AC6">
      <w:pPr>
        <w:pStyle w:val="2"/>
        <w:numPr>
          <w:ilvl w:val="0"/>
          <w:numId w:val="2"/>
        </w:numPr>
        <w:rPr>
          <w:rFonts w:ascii="仿宋" w:eastAsia="仿宋" w:hAnsi="仿宋"/>
        </w:rPr>
      </w:pPr>
      <w:r w:rsidRPr="00915AC6">
        <w:rPr>
          <w:rFonts w:ascii="仿宋" w:eastAsia="仿宋" w:hAnsi="仿宋" w:hint="eastAsia"/>
        </w:rPr>
        <w:t>行业概况及发展趋势</w:t>
      </w:r>
    </w:p>
    <w:p w14:paraId="64BE8320" w14:textId="11410C84" w:rsidR="00762796" w:rsidRDefault="008D240D" w:rsidP="0004418F">
      <w:pPr>
        <w:pStyle w:val="3"/>
        <w:numPr>
          <w:ilvl w:val="0"/>
          <w:numId w:val="3"/>
        </w:numPr>
        <w:rPr>
          <w:rFonts w:ascii="仿宋" w:eastAsia="仿宋" w:hAnsi="仿宋"/>
        </w:rPr>
      </w:pPr>
      <w:r w:rsidRPr="008D240D">
        <w:rPr>
          <w:rFonts w:ascii="仿宋" w:eastAsia="仿宋" w:hAnsi="仿宋" w:hint="eastAsia"/>
        </w:rPr>
        <w:t>行业概况</w:t>
      </w:r>
      <w:r w:rsidR="002E54A8">
        <w:rPr>
          <w:rFonts w:ascii="仿宋" w:eastAsia="仿宋" w:hAnsi="仿宋" w:hint="eastAsia"/>
        </w:rPr>
        <w:t>-</w:t>
      </w:r>
      <w:r w:rsidR="00331C5A">
        <w:rPr>
          <w:rFonts w:ascii="仿宋" w:eastAsia="仿宋" w:hAnsi="仿宋" w:hint="eastAsia"/>
        </w:rPr>
        <w:t>公司</w:t>
      </w:r>
      <w:r w:rsidR="00AD37CE">
        <w:rPr>
          <w:rFonts w:ascii="仿宋" w:eastAsia="仿宋" w:hAnsi="仿宋" w:hint="eastAsia"/>
        </w:rPr>
        <w:t>在</w:t>
      </w:r>
      <w:r w:rsidR="00E102C3">
        <w:rPr>
          <w:rFonts w:ascii="仿宋" w:eastAsia="仿宋" w:hAnsi="仿宋" w:hint="eastAsia"/>
        </w:rPr>
        <w:t>生长激素业务</w:t>
      </w:r>
      <w:r w:rsidR="00AD37CE">
        <w:rPr>
          <w:rFonts w:ascii="仿宋" w:eastAsia="仿宋" w:hAnsi="仿宋" w:hint="eastAsia"/>
        </w:rPr>
        <w:t>占据龙头地位</w:t>
      </w:r>
    </w:p>
    <w:p w14:paraId="2519AF29" w14:textId="196DDE60" w:rsidR="009848B2" w:rsidRDefault="001A7ED8" w:rsidP="001A7ED8">
      <w:pPr>
        <w:ind w:firstLineChars="200" w:firstLine="640"/>
        <w:rPr>
          <w:rFonts w:ascii="仿宋" w:eastAsia="仿宋" w:hAnsi="仿宋"/>
          <w:sz w:val="32"/>
          <w:szCs w:val="32"/>
        </w:rPr>
      </w:pPr>
      <w:r w:rsidRPr="001A7ED8">
        <w:rPr>
          <w:rFonts w:ascii="仿宋" w:eastAsia="仿宋" w:hAnsi="仿宋"/>
          <w:sz w:val="32"/>
          <w:szCs w:val="32"/>
        </w:rPr>
        <w:t>公司主营业务为生物制药及中成药的研发、生产和销售，辅以房地产开发、物业管理及房产租赁等业务。</w:t>
      </w:r>
      <w:r w:rsidR="008C5EAF">
        <w:rPr>
          <w:rFonts w:ascii="仿宋" w:eastAsia="仿宋" w:hAnsi="仿宋" w:hint="eastAsia"/>
          <w:sz w:val="32"/>
          <w:szCs w:val="32"/>
        </w:rPr>
        <w:t>公司下属金赛药业、百克生物、华康药业和高新房地产，其中</w:t>
      </w:r>
      <w:r w:rsidR="003C6E5B">
        <w:rPr>
          <w:rFonts w:ascii="仿宋" w:eastAsia="仿宋" w:hAnsi="仿宋" w:hint="eastAsia"/>
          <w:sz w:val="32"/>
          <w:szCs w:val="32"/>
        </w:rPr>
        <w:t>核心子公司为金赛药业和百克生物，分别从事</w:t>
      </w:r>
      <w:r w:rsidR="007A2A7D">
        <w:rPr>
          <w:rFonts w:ascii="仿宋" w:eastAsia="仿宋" w:hAnsi="仿宋" w:hint="eastAsia"/>
          <w:sz w:val="32"/>
          <w:szCs w:val="32"/>
        </w:rPr>
        <w:t>生长激素和疫苗研发业务。</w:t>
      </w:r>
    </w:p>
    <w:p w14:paraId="4465811B" w14:textId="7D5F6322" w:rsidR="006C020B" w:rsidRDefault="00625423" w:rsidP="00D80D6C">
      <w:pPr>
        <w:ind w:firstLineChars="200" w:firstLine="640"/>
        <w:rPr>
          <w:rFonts w:ascii="仿宋" w:eastAsia="仿宋" w:hAnsi="仿宋"/>
          <w:sz w:val="32"/>
          <w:szCs w:val="32"/>
        </w:rPr>
      </w:pPr>
      <w:r>
        <w:rPr>
          <w:rFonts w:ascii="仿宋" w:eastAsia="仿宋" w:hAnsi="仿宋" w:hint="eastAsia"/>
          <w:sz w:val="32"/>
          <w:szCs w:val="32"/>
        </w:rPr>
        <w:t>金赛药业收入占比较大且持续提升，从2</w:t>
      </w:r>
      <w:r>
        <w:rPr>
          <w:rFonts w:ascii="仿宋" w:eastAsia="仿宋" w:hAnsi="仿宋"/>
          <w:sz w:val="32"/>
          <w:szCs w:val="32"/>
        </w:rPr>
        <w:t>012</w:t>
      </w:r>
      <w:r>
        <w:rPr>
          <w:rFonts w:ascii="仿宋" w:eastAsia="仿宋" w:hAnsi="仿宋" w:hint="eastAsia"/>
          <w:sz w:val="32"/>
          <w:szCs w:val="32"/>
        </w:rPr>
        <w:t>年的4</w:t>
      </w:r>
      <w:r>
        <w:rPr>
          <w:rFonts w:ascii="仿宋" w:eastAsia="仿宋" w:hAnsi="仿宋"/>
          <w:sz w:val="32"/>
          <w:szCs w:val="32"/>
        </w:rPr>
        <w:t>1%</w:t>
      </w:r>
      <w:r>
        <w:rPr>
          <w:rFonts w:ascii="仿宋" w:eastAsia="仿宋" w:hAnsi="仿宋" w:hint="eastAsia"/>
          <w:sz w:val="32"/>
          <w:szCs w:val="32"/>
        </w:rPr>
        <w:t>增加到2</w:t>
      </w:r>
      <w:r>
        <w:rPr>
          <w:rFonts w:ascii="仿宋" w:eastAsia="仿宋" w:hAnsi="仿宋"/>
          <w:sz w:val="32"/>
          <w:szCs w:val="32"/>
        </w:rPr>
        <w:t>019</w:t>
      </w:r>
      <w:r>
        <w:rPr>
          <w:rFonts w:ascii="仿宋" w:eastAsia="仿宋" w:hAnsi="仿宋" w:hint="eastAsia"/>
          <w:sz w:val="32"/>
          <w:szCs w:val="32"/>
        </w:rPr>
        <w:t>年的6</w:t>
      </w:r>
      <w:r>
        <w:rPr>
          <w:rFonts w:ascii="仿宋" w:eastAsia="仿宋" w:hAnsi="仿宋"/>
          <w:sz w:val="32"/>
          <w:szCs w:val="32"/>
        </w:rPr>
        <w:t>5.39%</w:t>
      </w:r>
      <w:r>
        <w:rPr>
          <w:rFonts w:ascii="仿宋" w:eastAsia="仿宋" w:hAnsi="仿宋" w:hint="eastAsia"/>
          <w:sz w:val="32"/>
          <w:szCs w:val="32"/>
        </w:rPr>
        <w:t>；百克生物收入占比</w:t>
      </w:r>
      <w:r w:rsidR="0006730B">
        <w:rPr>
          <w:rFonts w:ascii="仿宋" w:eastAsia="仿宋" w:hAnsi="仿宋" w:hint="eastAsia"/>
          <w:sz w:val="32"/>
          <w:szCs w:val="32"/>
        </w:rPr>
        <w:t>第二为1</w:t>
      </w:r>
      <w:r w:rsidR="0006730B">
        <w:rPr>
          <w:rFonts w:ascii="仿宋" w:eastAsia="仿宋" w:hAnsi="仿宋"/>
          <w:sz w:val="32"/>
          <w:szCs w:val="32"/>
        </w:rPr>
        <w:t>7.39%</w:t>
      </w:r>
      <w:r w:rsidR="0006730B">
        <w:rPr>
          <w:rFonts w:ascii="仿宋" w:eastAsia="仿宋" w:hAnsi="仿宋" w:hint="eastAsia"/>
          <w:sz w:val="32"/>
          <w:szCs w:val="32"/>
        </w:rPr>
        <w:t>，华康药业和高新地产分别占比为7</w:t>
      </w:r>
      <w:r w:rsidR="0006730B">
        <w:rPr>
          <w:rFonts w:ascii="仿宋" w:eastAsia="仿宋" w:hAnsi="仿宋"/>
          <w:sz w:val="32"/>
          <w:szCs w:val="32"/>
        </w:rPr>
        <w:t>.86%</w:t>
      </w:r>
      <w:r w:rsidR="0006730B">
        <w:rPr>
          <w:rFonts w:ascii="仿宋" w:eastAsia="仿宋" w:hAnsi="仿宋" w:hint="eastAsia"/>
          <w:sz w:val="32"/>
          <w:szCs w:val="32"/>
        </w:rPr>
        <w:t>和1</w:t>
      </w:r>
      <w:r w:rsidR="0006730B">
        <w:rPr>
          <w:rFonts w:ascii="仿宋" w:eastAsia="仿宋" w:hAnsi="仿宋"/>
          <w:sz w:val="32"/>
          <w:szCs w:val="32"/>
        </w:rPr>
        <w:t>2.77%</w:t>
      </w:r>
      <w:r w:rsidR="0006730B">
        <w:rPr>
          <w:rFonts w:ascii="仿宋" w:eastAsia="仿宋" w:hAnsi="仿宋" w:hint="eastAsia"/>
          <w:sz w:val="32"/>
          <w:szCs w:val="32"/>
        </w:rPr>
        <w:t>。</w:t>
      </w:r>
      <w:r w:rsidR="00645709">
        <w:rPr>
          <w:rFonts w:ascii="仿宋" w:eastAsia="仿宋" w:hAnsi="仿宋" w:hint="eastAsia"/>
          <w:sz w:val="32"/>
          <w:szCs w:val="32"/>
        </w:rPr>
        <w:t>金赛药业净利润占比从2</w:t>
      </w:r>
      <w:r w:rsidR="00645709">
        <w:rPr>
          <w:rFonts w:ascii="仿宋" w:eastAsia="仿宋" w:hAnsi="仿宋"/>
          <w:sz w:val="32"/>
          <w:szCs w:val="32"/>
        </w:rPr>
        <w:t>012</w:t>
      </w:r>
      <w:r w:rsidR="00645709">
        <w:rPr>
          <w:rFonts w:ascii="仿宋" w:eastAsia="仿宋" w:hAnsi="仿宋" w:hint="eastAsia"/>
          <w:sz w:val="32"/>
          <w:szCs w:val="32"/>
        </w:rPr>
        <w:t>年的6</w:t>
      </w:r>
      <w:r w:rsidR="00645709">
        <w:rPr>
          <w:rFonts w:ascii="仿宋" w:eastAsia="仿宋" w:hAnsi="仿宋"/>
          <w:sz w:val="32"/>
          <w:szCs w:val="32"/>
        </w:rPr>
        <w:t>9.07%</w:t>
      </w:r>
      <w:r w:rsidR="00645709">
        <w:rPr>
          <w:rFonts w:ascii="仿宋" w:eastAsia="仿宋" w:hAnsi="仿宋" w:hint="eastAsia"/>
          <w:sz w:val="32"/>
          <w:szCs w:val="32"/>
        </w:rPr>
        <w:t>增加到2</w:t>
      </w:r>
      <w:r w:rsidR="00645709">
        <w:rPr>
          <w:rFonts w:ascii="仿宋" w:eastAsia="仿宋" w:hAnsi="仿宋"/>
          <w:sz w:val="32"/>
          <w:szCs w:val="32"/>
        </w:rPr>
        <w:t>019</w:t>
      </w:r>
      <w:r w:rsidR="00645709">
        <w:rPr>
          <w:rFonts w:ascii="仿宋" w:eastAsia="仿宋" w:hAnsi="仿宋" w:hint="eastAsia"/>
          <w:sz w:val="32"/>
          <w:szCs w:val="32"/>
        </w:rPr>
        <w:t>年的</w:t>
      </w:r>
      <w:r w:rsidR="00397CD0">
        <w:rPr>
          <w:rFonts w:ascii="仿宋" w:eastAsia="仿宋" w:hAnsi="仿宋"/>
          <w:sz w:val="32"/>
          <w:szCs w:val="32"/>
        </w:rPr>
        <w:t>89.93</w:t>
      </w:r>
      <w:r w:rsidR="00645709">
        <w:rPr>
          <w:rFonts w:ascii="仿宋" w:eastAsia="仿宋" w:hAnsi="仿宋"/>
          <w:sz w:val="32"/>
          <w:szCs w:val="32"/>
        </w:rPr>
        <w:t>%</w:t>
      </w:r>
      <w:r w:rsidR="00CA3F40">
        <w:rPr>
          <w:rFonts w:ascii="仿宋" w:eastAsia="仿宋" w:hAnsi="仿宋" w:hint="eastAsia"/>
          <w:sz w:val="32"/>
          <w:szCs w:val="32"/>
        </w:rPr>
        <w:t>，预计</w:t>
      </w:r>
      <w:r w:rsidR="006A6B41">
        <w:rPr>
          <w:rFonts w:ascii="仿宋" w:eastAsia="仿宋" w:hAnsi="仿宋" w:hint="eastAsia"/>
          <w:sz w:val="32"/>
          <w:szCs w:val="32"/>
        </w:rPr>
        <w:t>2</w:t>
      </w:r>
      <w:r w:rsidR="006A6B41">
        <w:rPr>
          <w:rFonts w:ascii="仿宋" w:eastAsia="仿宋" w:hAnsi="仿宋"/>
          <w:sz w:val="32"/>
          <w:szCs w:val="32"/>
        </w:rPr>
        <w:t>019</w:t>
      </w:r>
      <w:r w:rsidR="006A6B41">
        <w:rPr>
          <w:rFonts w:ascii="仿宋" w:eastAsia="仿宋" w:hAnsi="仿宋" w:hint="eastAsia"/>
          <w:sz w:val="32"/>
          <w:szCs w:val="32"/>
        </w:rPr>
        <w:t>年1</w:t>
      </w:r>
      <w:r w:rsidR="006A6B41">
        <w:rPr>
          <w:rFonts w:ascii="仿宋" w:eastAsia="仿宋" w:hAnsi="仿宋"/>
          <w:sz w:val="32"/>
          <w:szCs w:val="32"/>
        </w:rPr>
        <w:t>0</w:t>
      </w:r>
      <w:r w:rsidR="006A6B41">
        <w:rPr>
          <w:rFonts w:ascii="仿宋" w:eastAsia="仿宋" w:hAnsi="仿宋" w:hint="eastAsia"/>
          <w:sz w:val="32"/>
          <w:szCs w:val="32"/>
        </w:rPr>
        <w:t>月公司收购金赛药业9</w:t>
      </w:r>
      <w:r w:rsidR="006A6B41">
        <w:rPr>
          <w:rFonts w:ascii="仿宋" w:eastAsia="仿宋" w:hAnsi="仿宋"/>
          <w:sz w:val="32"/>
          <w:szCs w:val="32"/>
        </w:rPr>
        <w:t>9</w:t>
      </w:r>
      <w:r w:rsidR="0042084B">
        <w:rPr>
          <w:rFonts w:ascii="仿宋" w:eastAsia="仿宋" w:hAnsi="仿宋"/>
          <w:sz w:val="32"/>
          <w:szCs w:val="32"/>
        </w:rPr>
        <w:t>.5</w:t>
      </w:r>
      <w:r w:rsidR="006A6B41">
        <w:rPr>
          <w:rFonts w:ascii="仿宋" w:eastAsia="仿宋" w:hAnsi="仿宋"/>
          <w:sz w:val="32"/>
          <w:szCs w:val="32"/>
        </w:rPr>
        <w:t>%</w:t>
      </w:r>
      <w:r w:rsidR="006A6B41">
        <w:rPr>
          <w:rFonts w:ascii="仿宋" w:eastAsia="仿宋" w:hAnsi="仿宋" w:hint="eastAsia"/>
          <w:sz w:val="32"/>
          <w:szCs w:val="32"/>
        </w:rPr>
        <w:t>股权后</w:t>
      </w:r>
      <w:r w:rsidR="0042084B">
        <w:rPr>
          <w:rFonts w:ascii="仿宋" w:eastAsia="仿宋" w:hAnsi="仿宋" w:hint="eastAsia"/>
          <w:sz w:val="32"/>
          <w:szCs w:val="32"/>
        </w:rPr>
        <w:t>，金赛并表后净利润占比</w:t>
      </w:r>
      <w:r w:rsidR="00D80D6C">
        <w:rPr>
          <w:rFonts w:ascii="仿宋" w:eastAsia="仿宋" w:hAnsi="仿宋" w:hint="eastAsia"/>
          <w:sz w:val="32"/>
          <w:szCs w:val="32"/>
        </w:rPr>
        <w:t>将会更加提高</w:t>
      </w:r>
      <w:r w:rsidR="00CA3F40">
        <w:rPr>
          <w:rFonts w:ascii="仿宋" w:eastAsia="仿宋" w:hAnsi="仿宋" w:hint="eastAsia"/>
          <w:sz w:val="32"/>
          <w:szCs w:val="32"/>
        </w:rPr>
        <w:t>估计将到达9</w:t>
      </w:r>
      <w:r w:rsidR="00CA3F40">
        <w:rPr>
          <w:rFonts w:ascii="仿宋" w:eastAsia="仿宋" w:hAnsi="仿宋"/>
          <w:sz w:val="32"/>
          <w:szCs w:val="32"/>
        </w:rPr>
        <w:t>0%</w:t>
      </w:r>
      <w:r w:rsidR="00CA3F40">
        <w:rPr>
          <w:rFonts w:ascii="仿宋" w:eastAsia="仿宋" w:hAnsi="仿宋" w:hint="eastAsia"/>
          <w:sz w:val="32"/>
          <w:szCs w:val="32"/>
        </w:rPr>
        <w:t>左右</w:t>
      </w:r>
      <w:r w:rsidR="00D80D6C">
        <w:rPr>
          <w:rFonts w:ascii="仿宋" w:eastAsia="仿宋" w:hAnsi="仿宋" w:hint="eastAsia"/>
          <w:sz w:val="32"/>
          <w:szCs w:val="32"/>
        </w:rPr>
        <w:t>。</w:t>
      </w:r>
      <w:r w:rsidR="00E45B51">
        <w:rPr>
          <w:rFonts w:ascii="仿宋" w:eastAsia="仿宋" w:hAnsi="仿宋" w:hint="eastAsia"/>
          <w:sz w:val="32"/>
          <w:szCs w:val="32"/>
        </w:rPr>
        <w:t>因此以下行业的分析内容主要围绕金赛药业的生长激素和</w:t>
      </w:r>
      <w:r w:rsidR="00366ACE">
        <w:rPr>
          <w:rFonts w:ascii="仿宋" w:eastAsia="仿宋" w:hAnsi="仿宋" w:hint="eastAsia"/>
          <w:sz w:val="32"/>
          <w:szCs w:val="32"/>
        </w:rPr>
        <w:t>促卵泡激素等重组药物进行研究。</w:t>
      </w:r>
    </w:p>
    <w:p w14:paraId="02B68968" w14:textId="7377C5A3" w:rsidR="00C76842" w:rsidRDefault="00EF16AC" w:rsidP="00C76842">
      <w:pPr>
        <w:rPr>
          <w:rFonts w:ascii="仿宋" w:eastAsia="仿宋" w:hAnsi="仿宋"/>
          <w:sz w:val="32"/>
          <w:szCs w:val="32"/>
        </w:rPr>
      </w:pPr>
      <w:r w:rsidRPr="00EF16AC">
        <w:rPr>
          <w:rFonts w:ascii="仿宋" w:eastAsia="仿宋" w:hAnsi="仿宋"/>
          <w:noProof/>
          <w:sz w:val="32"/>
          <w:szCs w:val="32"/>
        </w:rPr>
        <w:lastRenderedPageBreak/>
        <w:drawing>
          <wp:inline distT="0" distB="0" distL="0" distR="0" wp14:anchorId="54E60097" wp14:editId="448E76C1">
            <wp:extent cx="5274310" cy="13271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27150"/>
                    </a:xfrm>
                    <a:prstGeom prst="rect">
                      <a:avLst/>
                    </a:prstGeom>
                  </pic:spPr>
                </pic:pic>
              </a:graphicData>
            </a:graphic>
          </wp:inline>
        </w:drawing>
      </w:r>
    </w:p>
    <w:p w14:paraId="7F68B8FD" w14:textId="527929C9" w:rsidR="0041563F" w:rsidRDefault="0041563F" w:rsidP="0041563F">
      <w:pPr>
        <w:ind w:firstLineChars="200" w:firstLine="640"/>
        <w:rPr>
          <w:rFonts w:ascii="仿宋" w:eastAsia="仿宋" w:hAnsi="仿宋"/>
          <w:sz w:val="32"/>
          <w:szCs w:val="32"/>
        </w:rPr>
      </w:pPr>
      <w:r w:rsidRPr="0041563F">
        <w:rPr>
          <w:rFonts w:ascii="仿宋" w:eastAsia="仿宋" w:hAnsi="仿宋"/>
          <w:sz w:val="32"/>
          <w:szCs w:val="32"/>
        </w:rPr>
        <w:t>生长激素是目前用来治疗矮小症的主要药物，缺乏生长激素也被认为是患矮小症的最主要因素。矮小症是指儿童的身高低于同性别、同年龄、同种族儿童平均身高的2个标准差（-2SD，标 准线称 SD），每年生长速度低于5厘米者。生长激素缺乏症（GHD）是下丘脑-垂体前叶功能障碍造成GH 分泌不足引起的生长障碍性疾病。</w:t>
      </w:r>
    </w:p>
    <w:p w14:paraId="183BC713" w14:textId="2BAD30F6" w:rsidR="001758C8" w:rsidRDefault="00E20F17" w:rsidP="00D80D6C">
      <w:pPr>
        <w:ind w:firstLineChars="200" w:firstLine="640"/>
        <w:rPr>
          <w:rFonts w:ascii="仿宋" w:eastAsia="仿宋" w:hAnsi="仿宋"/>
          <w:sz w:val="32"/>
          <w:szCs w:val="32"/>
        </w:rPr>
      </w:pPr>
      <w:r w:rsidRPr="00E20F17">
        <w:rPr>
          <w:rFonts w:ascii="仿宋" w:eastAsia="仿宋" w:hAnsi="仿宋"/>
          <w:noProof/>
          <w:sz w:val="32"/>
          <w:szCs w:val="32"/>
        </w:rPr>
        <w:drawing>
          <wp:inline distT="0" distB="0" distL="0" distR="0" wp14:anchorId="46F27F99" wp14:editId="179637C9">
            <wp:extent cx="5274310" cy="27597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59710"/>
                    </a:xfrm>
                    <a:prstGeom prst="rect">
                      <a:avLst/>
                    </a:prstGeom>
                  </pic:spPr>
                </pic:pic>
              </a:graphicData>
            </a:graphic>
          </wp:inline>
        </w:drawing>
      </w:r>
    </w:p>
    <w:p w14:paraId="2E3C1E37" w14:textId="77CB38B2" w:rsidR="00580B47" w:rsidRDefault="00EE4070" w:rsidP="00EE4070">
      <w:pPr>
        <w:ind w:firstLineChars="200" w:firstLine="640"/>
        <w:rPr>
          <w:rFonts w:ascii="仿宋" w:eastAsia="仿宋" w:hAnsi="仿宋"/>
          <w:sz w:val="32"/>
          <w:szCs w:val="32"/>
        </w:rPr>
      </w:pPr>
      <w:r w:rsidRPr="00EE4070">
        <w:rPr>
          <w:rFonts w:ascii="仿宋" w:eastAsia="仿宋" w:hAnsi="仿宋"/>
          <w:sz w:val="32"/>
          <w:szCs w:val="32"/>
        </w:rPr>
        <w:t>生长激素共有三种剂型，分别为粉针、水针和长效剂型。相比粉针剂型，水针剂型和长效剂型在生物活性、稳定性、安全性和方便程度等方面的优势十分显著，同时长效剂型实现了一周注射一次，在患者的依从性上相比水针和粉针有明显优势，但是长效剂型价格相对较高，患者年用药金额高达 15 万元，相比之下，水针剂型的年用药金额为5.5万元，而</w:t>
      </w:r>
      <w:r w:rsidRPr="00EE4070">
        <w:rPr>
          <w:rFonts w:ascii="仿宋" w:eastAsia="仿宋" w:hAnsi="仿宋"/>
          <w:sz w:val="32"/>
          <w:szCs w:val="32"/>
        </w:rPr>
        <w:lastRenderedPageBreak/>
        <w:t>粉针剂型年用药金额为 2.0万多元，较高的价格也为长效剂型的推广带来一定难度。</w:t>
      </w:r>
    </w:p>
    <w:p w14:paraId="4A4AFE59" w14:textId="19FDE796" w:rsidR="00DC530A" w:rsidRDefault="00DC530A" w:rsidP="00DC530A">
      <w:pPr>
        <w:jc w:val="center"/>
        <w:rPr>
          <w:rFonts w:ascii="仿宋" w:eastAsia="仿宋" w:hAnsi="仿宋"/>
          <w:sz w:val="32"/>
          <w:szCs w:val="32"/>
        </w:rPr>
      </w:pPr>
      <w:r w:rsidRPr="00DC530A">
        <w:rPr>
          <w:rFonts w:ascii="仿宋" w:eastAsia="仿宋" w:hAnsi="仿宋"/>
          <w:noProof/>
          <w:sz w:val="32"/>
          <w:szCs w:val="32"/>
        </w:rPr>
        <w:drawing>
          <wp:inline distT="0" distB="0" distL="0" distR="0" wp14:anchorId="3CAA2E40" wp14:editId="4CAD65F6">
            <wp:extent cx="5274310" cy="20732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73275"/>
                    </a:xfrm>
                    <a:prstGeom prst="rect">
                      <a:avLst/>
                    </a:prstGeom>
                  </pic:spPr>
                </pic:pic>
              </a:graphicData>
            </a:graphic>
          </wp:inline>
        </w:drawing>
      </w:r>
    </w:p>
    <w:p w14:paraId="007BC64E" w14:textId="04F4D7F0" w:rsidR="001E18D3" w:rsidRDefault="005D5508" w:rsidP="0004418F">
      <w:pPr>
        <w:pStyle w:val="3"/>
        <w:numPr>
          <w:ilvl w:val="0"/>
          <w:numId w:val="3"/>
        </w:numPr>
        <w:rPr>
          <w:rFonts w:ascii="仿宋" w:eastAsia="仿宋" w:hAnsi="仿宋"/>
        </w:rPr>
      </w:pPr>
      <w:r>
        <w:rPr>
          <w:rFonts w:ascii="仿宋" w:eastAsia="仿宋" w:hAnsi="仿宋" w:hint="eastAsia"/>
        </w:rPr>
        <w:t>国内</w:t>
      </w:r>
      <w:r w:rsidR="00FC7425">
        <w:rPr>
          <w:rFonts w:ascii="仿宋" w:eastAsia="仿宋" w:hAnsi="仿宋" w:hint="eastAsia"/>
        </w:rPr>
        <w:t>生长激素市场远未饱和，成长空间巨大</w:t>
      </w:r>
    </w:p>
    <w:p w14:paraId="400CB627" w14:textId="0C7ABC30" w:rsidR="00AB27B8" w:rsidRDefault="00AB27B8" w:rsidP="00D259E5">
      <w:pPr>
        <w:ind w:firstLineChars="200" w:firstLine="640"/>
        <w:rPr>
          <w:rFonts w:ascii="仿宋" w:eastAsia="仿宋" w:hAnsi="仿宋"/>
          <w:sz w:val="32"/>
          <w:szCs w:val="32"/>
        </w:rPr>
      </w:pPr>
      <w:r w:rsidRPr="00AB27B8">
        <w:rPr>
          <w:rFonts w:ascii="仿宋" w:eastAsia="仿宋" w:hAnsi="仿宋"/>
          <w:sz w:val="32"/>
          <w:szCs w:val="32"/>
        </w:rPr>
        <w:t>除中国市场以外，生长激素在全球的销售额大概维持在 30 亿美元，市场规模基本保持稳定， 生产企业主要有辉瑞、诺和诺德、礼来、罗氏及默克五家国际大型制药企业，其中诺和诺德市场规模占比相对较高，2019 年达到 43%。</w:t>
      </w:r>
      <w:r w:rsidR="00D259E5" w:rsidRPr="00D259E5">
        <w:rPr>
          <w:rFonts w:ascii="仿宋" w:eastAsia="仿宋" w:hAnsi="仿宋" w:hint="eastAsia"/>
          <w:sz w:val="32"/>
          <w:szCs w:val="32"/>
        </w:rPr>
        <w:t>我国生长激素市场起步较晚，仍处于快速发展阶段，生长激素样本医院销售额从</w:t>
      </w:r>
      <w:r w:rsidR="00D259E5" w:rsidRPr="00D259E5">
        <w:rPr>
          <w:rFonts w:ascii="仿宋" w:eastAsia="仿宋" w:hAnsi="仿宋"/>
          <w:sz w:val="32"/>
          <w:szCs w:val="32"/>
        </w:rPr>
        <w:t xml:space="preserve"> 2012 年的 1.89</w:t>
      </w:r>
      <w:r w:rsidR="00D259E5" w:rsidRPr="00D259E5">
        <w:rPr>
          <w:rFonts w:ascii="仿宋" w:eastAsia="仿宋" w:hAnsi="仿宋" w:hint="eastAsia"/>
          <w:sz w:val="32"/>
          <w:szCs w:val="32"/>
        </w:rPr>
        <w:t>亿元增长到</w:t>
      </w:r>
      <w:r w:rsidR="00D259E5" w:rsidRPr="00D259E5">
        <w:rPr>
          <w:rFonts w:ascii="仿宋" w:eastAsia="仿宋" w:hAnsi="仿宋"/>
          <w:sz w:val="32"/>
          <w:szCs w:val="32"/>
        </w:rPr>
        <w:t>2019年的 7.95 亿元，复合增速达到 22.78%，预计2019年生长激素市场总规模</w:t>
      </w:r>
      <w:r w:rsidR="00D259E5" w:rsidRPr="00D259E5">
        <w:rPr>
          <w:rFonts w:ascii="仿宋" w:eastAsia="仿宋" w:hAnsi="仿宋" w:hint="eastAsia"/>
          <w:sz w:val="32"/>
          <w:szCs w:val="32"/>
        </w:rPr>
        <w:t>达到近</w:t>
      </w:r>
      <w:r w:rsidR="00D259E5" w:rsidRPr="00D259E5">
        <w:rPr>
          <w:rFonts w:ascii="仿宋" w:eastAsia="仿宋" w:hAnsi="仿宋"/>
          <w:sz w:val="32"/>
          <w:szCs w:val="32"/>
        </w:rPr>
        <w:t xml:space="preserve"> 60 亿元。</w:t>
      </w:r>
    </w:p>
    <w:p w14:paraId="0C8BE15C" w14:textId="1972041A" w:rsidR="00AB27B8" w:rsidRDefault="00F32A16" w:rsidP="00F32A16">
      <w:pPr>
        <w:rPr>
          <w:rFonts w:ascii="仿宋" w:eastAsia="仿宋" w:hAnsi="仿宋"/>
          <w:sz w:val="32"/>
          <w:szCs w:val="32"/>
        </w:rPr>
      </w:pPr>
      <w:r w:rsidRPr="00F32A16">
        <w:rPr>
          <w:rFonts w:ascii="仿宋" w:eastAsia="仿宋" w:hAnsi="仿宋"/>
          <w:noProof/>
          <w:sz w:val="32"/>
          <w:szCs w:val="32"/>
        </w:rPr>
        <w:lastRenderedPageBreak/>
        <w:drawing>
          <wp:inline distT="0" distB="0" distL="0" distR="0" wp14:anchorId="5F31DADC" wp14:editId="538C5F42">
            <wp:extent cx="5274310" cy="26619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61920"/>
                    </a:xfrm>
                    <a:prstGeom prst="rect">
                      <a:avLst/>
                    </a:prstGeom>
                  </pic:spPr>
                </pic:pic>
              </a:graphicData>
            </a:graphic>
          </wp:inline>
        </w:drawing>
      </w:r>
    </w:p>
    <w:p w14:paraId="52209A95" w14:textId="089AEDBF" w:rsidR="004E5C92" w:rsidRDefault="00F57CBD" w:rsidP="00FD4803">
      <w:pPr>
        <w:ind w:firstLineChars="200" w:firstLine="643"/>
        <w:rPr>
          <w:rFonts w:ascii="仿宋" w:eastAsia="仿宋" w:hAnsi="仿宋"/>
          <w:sz w:val="32"/>
          <w:szCs w:val="32"/>
        </w:rPr>
      </w:pPr>
      <w:r w:rsidRPr="004E5C92">
        <w:rPr>
          <w:rFonts w:ascii="仿宋" w:eastAsia="仿宋" w:hAnsi="仿宋"/>
          <w:b/>
          <w:bCs/>
          <w:sz w:val="32"/>
          <w:szCs w:val="32"/>
        </w:rPr>
        <w:t>2019 年国内儿童 GHD 矮小症用药市场远未饱和。</w:t>
      </w:r>
      <w:r w:rsidRPr="00F57CBD">
        <w:rPr>
          <w:rFonts w:ascii="仿宋" w:eastAsia="仿宋" w:hAnsi="仿宋"/>
          <w:sz w:val="32"/>
          <w:szCs w:val="32"/>
        </w:rPr>
        <w:t>中国矮小症发病率约为3%，现有 4~15 岁的需要治疗的患儿约有 700万。假设国内每年200万儿童为病理性缺乏，20%治疗率，每个儿童每年平均 3-4万治疗费用（根据金赛水针剂型测算），则潜在市场空间达 120-160 亿元。根据金赛官网资料，2018年金赛营收32亿元，按 90%计算生长激素的收入为 28 亿元，而金赛市占率约为 65%，可推算出国内生长激素市场为43亿元左右。2019年全年生长激素市场规模约 60亿元，因此仅儿童GHD 矮小症单个适应症尚有 2-3 倍成长空间。</w:t>
      </w:r>
      <w:r w:rsidR="004E5C92" w:rsidRPr="004E5C92">
        <w:rPr>
          <w:rFonts w:ascii="仿宋" w:eastAsia="仿宋" w:hAnsi="仿宋"/>
          <w:sz w:val="32"/>
          <w:szCs w:val="32"/>
        </w:rPr>
        <w:t>然而截至2019年，矮小儿童的实际治疗率只有2%。矮小症新患有潜在的很大存量市场待挖掘，生长激素用药市场存在长期高速增长的逻辑。</w:t>
      </w:r>
    </w:p>
    <w:p w14:paraId="3EE35233" w14:textId="24B39FDA" w:rsidR="00FD4803" w:rsidRDefault="00064E4B" w:rsidP="00064E4B">
      <w:pPr>
        <w:ind w:firstLineChars="200" w:firstLine="643"/>
        <w:rPr>
          <w:rFonts w:ascii="仿宋" w:eastAsia="仿宋" w:hAnsi="仿宋"/>
          <w:sz w:val="32"/>
          <w:szCs w:val="32"/>
        </w:rPr>
      </w:pPr>
      <w:r w:rsidRPr="00064E4B">
        <w:rPr>
          <w:rFonts w:ascii="仿宋" w:eastAsia="仿宋" w:hAnsi="仿宋" w:hint="eastAsia"/>
          <w:b/>
          <w:bCs/>
          <w:sz w:val="32"/>
          <w:szCs w:val="32"/>
        </w:rPr>
        <w:t>未来成人市场有望扩容。</w:t>
      </w:r>
      <w:r w:rsidRPr="00064E4B">
        <w:rPr>
          <w:rFonts w:ascii="仿宋" w:eastAsia="仿宋" w:hAnsi="仿宋"/>
          <w:sz w:val="32"/>
          <w:szCs w:val="32"/>
        </w:rPr>
        <w:t>生长激素在美国上市较早，使用范围相比我国也更加广泛，除了用于治疗儿童矮小等症状外， 因为有研究表明生长激素具有一定的促肌肉生长和抗</w:t>
      </w:r>
      <w:r w:rsidRPr="00064E4B">
        <w:rPr>
          <w:rFonts w:ascii="仿宋" w:eastAsia="仿宋" w:hAnsi="仿宋"/>
          <w:sz w:val="32"/>
          <w:szCs w:val="32"/>
        </w:rPr>
        <w:lastRenderedPageBreak/>
        <w:t>衰老的作用，因此国外使用生长激素的成年人比例较高，超适应症使用占比较高，美国生长激素的超适应症使用比例在 30%左右，每年使用生长激素抗衰老、增强肌肉的人数多达 30 万。从使用人群年龄分布来看，接近 44%的人年龄段在 40-59 岁，接近 30%的人年龄段在 20-40 岁，0-20 岁年龄段人群占比仅为26%，足以见得生长激素超适应症使用在美国十分普遍。</w:t>
      </w:r>
    </w:p>
    <w:p w14:paraId="1A083FF2" w14:textId="3445C600" w:rsidR="0018760F" w:rsidRDefault="00742323" w:rsidP="00742323">
      <w:pPr>
        <w:ind w:firstLineChars="200" w:firstLine="640"/>
        <w:rPr>
          <w:rFonts w:ascii="仿宋" w:eastAsia="仿宋" w:hAnsi="仿宋"/>
          <w:sz w:val="32"/>
          <w:szCs w:val="32"/>
        </w:rPr>
      </w:pPr>
      <w:r w:rsidRPr="00742323">
        <w:rPr>
          <w:rFonts w:ascii="仿宋" w:eastAsia="仿宋" w:hAnsi="仿宋"/>
          <w:sz w:val="32"/>
          <w:szCs w:val="32"/>
        </w:rPr>
        <w:t>生长激素在我国属于管控类药物，从流通到使用管控十分严格，超适应症使用比例很低。金赛药业水针剂型生长激素获批适应症主要有儿童生长激素缺乏症（GHD）、下丘脑-垂体疾病所致 的生长激素缺乏症、重度烧伤、SHOX 基因缺失但不伴 GHD 和 Noonan 综合征，长效剂型生长激素有儿童生长激素缺乏症（GHD）获批，同时，水针剂型有 Prader-Willi 综合症、特发性矮身材（ISS）等适应症处于临床Ⅲ期，长效剂型有 Turner 综合症等适应症处于临床Ⅱ期。美国 FDA 批准的生长激素适应症多达 11 项，相比之下，生长激素在我国获批的适应症还相对较少，未来随着更多适应症的逐步获批，生长激素市场潜力有望进一步被挖掘。</w:t>
      </w:r>
    </w:p>
    <w:p w14:paraId="71AE8E68" w14:textId="2076AF36" w:rsidR="00742323" w:rsidRPr="00742323" w:rsidRDefault="00E8043C" w:rsidP="00742323">
      <w:pPr>
        <w:rPr>
          <w:rFonts w:ascii="仿宋" w:eastAsia="仿宋" w:hAnsi="仿宋"/>
          <w:sz w:val="32"/>
          <w:szCs w:val="32"/>
        </w:rPr>
      </w:pPr>
      <w:r w:rsidRPr="00E8043C">
        <w:rPr>
          <w:rFonts w:ascii="仿宋" w:eastAsia="仿宋" w:hAnsi="仿宋"/>
          <w:noProof/>
          <w:sz w:val="32"/>
          <w:szCs w:val="32"/>
        </w:rPr>
        <w:lastRenderedPageBreak/>
        <w:drawing>
          <wp:inline distT="0" distB="0" distL="0" distR="0" wp14:anchorId="042C758D" wp14:editId="0C101ACA">
            <wp:extent cx="5274310" cy="28467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46705"/>
                    </a:xfrm>
                    <a:prstGeom prst="rect">
                      <a:avLst/>
                    </a:prstGeom>
                  </pic:spPr>
                </pic:pic>
              </a:graphicData>
            </a:graphic>
          </wp:inline>
        </w:drawing>
      </w:r>
    </w:p>
    <w:p w14:paraId="1AE31449" w14:textId="54DCFA61" w:rsidR="00743A4F" w:rsidRDefault="00743A4F" w:rsidP="00743A4F">
      <w:pPr>
        <w:pStyle w:val="2"/>
        <w:numPr>
          <w:ilvl w:val="0"/>
          <w:numId w:val="2"/>
        </w:numPr>
        <w:rPr>
          <w:rFonts w:ascii="仿宋" w:eastAsia="仿宋" w:hAnsi="仿宋"/>
        </w:rPr>
      </w:pPr>
      <w:r w:rsidRPr="00915AC6">
        <w:rPr>
          <w:rFonts w:ascii="仿宋" w:eastAsia="仿宋" w:hAnsi="仿宋" w:hint="eastAsia"/>
        </w:rPr>
        <w:t>行业</w:t>
      </w:r>
      <w:r>
        <w:rPr>
          <w:rFonts w:ascii="仿宋" w:eastAsia="仿宋" w:hAnsi="仿宋" w:hint="eastAsia"/>
        </w:rPr>
        <w:t>商业模式优劣</w:t>
      </w:r>
    </w:p>
    <w:p w14:paraId="54E3229A" w14:textId="6AD86207" w:rsidR="00754216" w:rsidRDefault="009D4E0D" w:rsidP="00754216">
      <w:pPr>
        <w:pStyle w:val="3"/>
        <w:numPr>
          <w:ilvl w:val="0"/>
          <w:numId w:val="4"/>
        </w:numPr>
        <w:rPr>
          <w:rFonts w:ascii="仿宋" w:eastAsia="仿宋" w:hAnsi="仿宋"/>
        </w:rPr>
      </w:pPr>
      <w:r>
        <w:rPr>
          <w:rFonts w:ascii="仿宋" w:eastAsia="仿宋" w:hAnsi="仿宋" w:hint="eastAsia"/>
        </w:rPr>
        <w:t>医药</w:t>
      </w:r>
      <w:r w:rsidR="00517116">
        <w:rPr>
          <w:rFonts w:ascii="仿宋" w:eastAsia="仿宋" w:hAnsi="仿宋" w:hint="eastAsia"/>
        </w:rPr>
        <w:t>行业</w:t>
      </w:r>
      <w:r w:rsidR="00B54D0C">
        <w:rPr>
          <w:rFonts w:ascii="仿宋" w:eastAsia="仿宋" w:hAnsi="仿宋" w:hint="eastAsia"/>
        </w:rPr>
        <w:t>周期性</w:t>
      </w:r>
      <w:r w:rsidR="00475E62">
        <w:rPr>
          <w:rFonts w:ascii="仿宋" w:eastAsia="仿宋" w:hAnsi="仿宋" w:hint="eastAsia"/>
        </w:rPr>
        <w:t>较弱</w:t>
      </w:r>
    </w:p>
    <w:p w14:paraId="305178CF" w14:textId="57729A31" w:rsidR="00322CFC" w:rsidRPr="004F4C81" w:rsidRDefault="009D4E0D" w:rsidP="00DE182A">
      <w:pPr>
        <w:ind w:firstLineChars="200" w:firstLine="640"/>
        <w:rPr>
          <w:rFonts w:ascii="仿宋" w:eastAsia="仿宋" w:hAnsi="仿宋"/>
          <w:sz w:val="32"/>
          <w:szCs w:val="32"/>
        </w:rPr>
      </w:pPr>
      <w:r>
        <w:rPr>
          <w:rFonts w:ascii="仿宋" w:eastAsia="仿宋" w:hAnsi="仿宋" w:hint="eastAsia"/>
          <w:sz w:val="32"/>
          <w:szCs w:val="32"/>
        </w:rPr>
        <w:t>生长激素属于生物医药行业，本身处于快速成长期</w:t>
      </w:r>
      <w:r w:rsidR="00A45DE4">
        <w:rPr>
          <w:rFonts w:ascii="仿宋" w:eastAsia="仿宋" w:hAnsi="仿宋" w:hint="eastAsia"/>
          <w:sz w:val="32"/>
          <w:szCs w:val="32"/>
        </w:rPr>
        <w:t>未来行业增速有望达到年化3</w:t>
      </w:r>
      <w:r w:rsidR="00A45DE4">
        <w:rPr>
          <w:rFonts w:ascii="仿宋" w:eastAsia="仿宋" w:hAnsi="仿宋"/>
          <w:sz w:val="32"/>
          <w:szCs w:val="32"/>
        </w:rPr>
        <w:t>0-40%</w:t>
      </w:r>
      <w:r>
        <w:rPr>
          <w:rFonts w:ascii="仿宋" w:eastAsia="仿宋" w:hAnsi="仿宋" w:hint="eastAsia"/>
          <w:sz w:val="32"/>
          <w:szCs w:val="32"/>
        </w:rPr>
        <w:t>，</w:t>
      </w:r>
      <w:r w:rsidR="00172220">
        <w:rPr>
          <w:rFonts w:ascii="仿宋" w:eastAsia="仿宋" w:hAnsi="仿宋" w:hint="eastAsia"/>
          <w:sz w:val="32"/>
          <w:szCs w:val="32"/>
        </w:rPr>
        <w:t>同时</w:t>
      </w:r>
      <w:r>
        <w:rPr>
          <w:rFonts w:ascii="仿宋" w:eastAsia="仿宋" w:hAnsi="仿宋" w:hint="eastAsia"/>
          <w:sz w:val="32"/>
          <w:szCs w:val="32"/>
        </w:rPr>
        <w:t>其业务特点是大额、较长周期，一般平均治疗周期为1</w:t>
      </w:r>
      <w:r>
        <w:rPr>
          <w:rFonts w:ascii="仿宋" w:eastAsia="仿宋" w:hAnsi="仿宋"/>
          <w:sz w:val="32"/>
          <w:szCs w:val="32"/>
        </w:rPr>
        <w:t>3</w:t>
      </w:r>
      <w:r>
        <w:rPr>
          <w:rFonts w:ascii="仿宋" w:eastAsia="仿宋" w:hAnsi="仿宋" w:hint="eastAsia"/>
          <w:sz w:val="32"/>
          <w:szCs w:val="32"/>
        </w:rPr>
        <w:t>个月，女儿医生建议治疗周期为2</w:t>
      </w:r>
      <w:r>
        <w:rPr>
          <w:rFonts w:ascii="仿宋" w:eastAsia="仿宋" w:hAnsi="仿宋"/>
          <w:sz w:val="32"/>
          <w:szCs w:val="32"/>
        </w:rPr>
        <w:t>4</w:t>
      </w:r>
      <w:r>
        <w:rPr>
          <w:rFonts w:ascii="仿宋" w:eastAsia="仿宋" w:hAnsi="仿宋" w:hint="eastAsia"/>
          <w:sz w:val="32"/>
          <w:szCs w:val="32"/>
        </w:rPr>
        <w:t>个月，平均治疗费用在4</w:t>
      </w:r>
      <w:r>
        <w:rPr>
          <w:rFonts w:ascii="仿宋" w:eastAsia="仿宋" w:hAnsi="仿宋"/>
          <w:sz w:val="32"/>
          <w:szCs w:val="32"/>
        </w:rPr>
        <w:t>-6</w:t>
      </w:r>
      <w:r>
        <w:rPr>
          <w:rFonts w:ascii="仿宋" w:eastAsia="仿宋" w:hAnsi="仿宋" w:hint="eastAsia"/>
          <w:sz w:val="32"/>
          <w:szCs w:val="32"/>
        </w:rPr>
        <w:t>万元</w:t>
      </w:r>
      <w:r w:rsidR="008D65C9">
        <w:rPr>
          <w:rFonts w:ascii="仿宋" w:eastAsia="仿宋" w:hAnsi="仿宋" w:hint="eastAsia"/>
          <w:sz w:val="32"/>
          <w:szCs w:val="32"/>
        </w:rPr>
        <w:t>/年</w:t>
      </w:r>
      <w:r>
        <w:rPr>
          <w:rFonts w:ascii="仿宋" w:eastAsia="仿宋" w:hAnsi="仿宋" w:hint="eastAsia"/>
          <w:sz w:val="32"/>
          <w:szCs w:val="32"/>
        </w:rPr>
        <w:t>，</w:t>
      </w:r>
      <w:r w:rsidR="00A45DE4">
        <w:rPr>
          <w:rFonts w:ascii="仿宋" w:eastAsia="仿宋" w:hAnsi="仿宋" w:hint="eastAsia"/>
          <w:sz w:val="32"/>
          <w:szCs w:val="32"/>
        </w:rPr>
        <w:t>由于事关孩子健康，治疗中途放弃的可能性比较小，用药有刚性因此波动性比较小。</w:t>
      </w:r>
      <w:r w:rsidR="00DE182A">
        <w:rPr>
          <w:rFonts w:ascii="仿宋" w:eastAsia="仿宋" w:hAnsi="仿宋" w:hint="eastAsia"/>
          <w:sz w:val="32"/>
          <w:szCs w:val="32"/>
        </w:rPr>
        <w:t>今年由于疫情原因，很多二三线城市病人无法去大医院就医，导致治疗人数有所下降，</w:t>
      </w:r>
      <w:r w:rsidR="009C38F1">
        <w:rPr>
          <w:rFonts w:ascii="仿宋" w:eastAsia="仿宋" w:hAnsi="仿宋" w:hint="eastAsia"/>
          <w:sz w:val="32"/>
          <w:szCs w:val="32"/>
        </w:rPr>
        <w:t>相信疫情过后</w:t>
      </w:r>
      <w:r w:rsidR="003B4702">
        <w:rPr>
          <w:rFonts w:ascii="仿宋" w:eastAsia="仿宋" w:hAnsi="仿宋" w:hint="eastAsia"/>
          <w:sz w:val="32"/>
          <w:szCs w:val="32"/>
        </w:rPr>
        <w:t>公司加大营销和医生培训力度，患者人数会恢复增长。</w:t>
      </w:r>
    </w:p>
    <w:p w14:paraId="2E83BDA6" w14:textId="54311206" w:rsidR="00027B27" w:rsidRDefault="008F56B0" w:rsidP="00027B27">
      <w:pPr>
        <w:pStyle w:val="3"/>
        <w:numPr>
          <w:ilvl w:val="0"/>
          <w:numId w:val="4"/>
        </w:numPr>
        <w:rPr>
          <w:rFonts w:ascii="仿宋" w:eastAsia="仿宋" w:hAnsi="仿宋"/>
        </w:rPr>
      </w:pPr>
      <w:r>
        <w:rPr>
          <w:rFonts w:ascii="仿宋" w:eastAsia="仿宋" w:hAnsi="仿宋" w:hint="eastAsia"/>
        </w:rPr>
        <w:t>具有高度</w:t>
      </w:r>
      <w:r w:rsidR="00344CBC">
        <w:rPr>
          <w:rFonts w:ascii="仿宋" w:eastAsia="仿宋" w:hAnsi="仿宋" w:hint="eastAsia"/>
        </w:rPr>
        <w:t>技术壁垒和</w:t>
      </w:r>
      <w:r w:rsidR="00F9534A">
        <w:rPr>
          <w:rFonts w:ascii="仿宋" w:eastAsia="仿宋" w:hAnsi="仿宋" w:hint="eastAsia"/>
        </w:rPr>
        <w:t>高毛利率</w:t>
      </w:r>
    </w:p>
    <w:p w14:paraId="3513F123" w14:textId="431AC1BD" w:rsidR="002D2B6B" w:rsidRPr="00B91A7A" w:rsidRDefault="00344CBC" w:rsidP="00B91A7A">
      <w:pPr>
        <w:ind w:firstLineChars="200" w:firstLine="640"/>
        <w:rPr>
          <w:rFonts w:ascii="仿宋" w:eastAsia="仿宋" w:hAnsi="仿宋"/>
          <w:sz w:val="32"/>
          <w:szCs w:val="32"/>
        </w:rPr>
      </w:pPr>
      <w:r>
        <w:rPr>
          <w:rFonts w:ascii="仿宋" w:eastAsia="仿宋" w:hAnsi="仿宋" w:hint="eastAsia"/>
          <w:sz w:val="32"/>
          <w:szCs w:val="32"/>
        </w:rPr>
        <w:t>生长激素在我国属于</w:t>
      </w:r>
      <w:r w:rsidR="00954AB5">
        <w:rPr>
          <w:rFonts w:ascii="仿宋" w:eastAsia="仿宋" w:hAnsi="仿宋" w:hint="eastAsia"/>
          <w:sz w:val="32"/>
          <w:szCs w:val="32"/>
        </w:rPr>
        <w:t>兴奋剂类</w:t>
      </w:r>
      <w:r>
        <w:rPr>
          <w:rFonts w:ascii="仿宋" w:eastAsia="仿宋" w:hAnsi="仿宋" w:hint="eastAsia"/>
          <w:sz w:val="32"/>
          <w:szCs w:val="32"/>
        </w:rPr>
        <w:t>管控类药品</w:t>
      </w:r>
      <w:r w:rsidR="00954AB5">
        <w:rPr>
          <w:rFonts w:ascii="仿宋" w:eastAsia="仿宋" w:hAnsi="仿宋" w:hint="eastAsia"/>
          <w:sz w:val="32"/>
          <w:szCs w:val="32"/>
        </w:rPr>
        <w:t>，</w:t>
      </w:r>
      <w:r w:rsidR="000C14BA">
        <w:rPr>
          <w:rFonts w:ascii="仿宋" w:eastAsia="仿宋" w:hAnsi="仿宋" w:hint="eastAsia"/>
          <w:sz w:val="32"/>
          <w:szCs w:val="32"/>
        </w:rPr>
        <w:t>生产消费均</w:t>
      </w:r>
      <w:r w:rsidR="000C14BA">
        <w:rPr>
          <w:rFonts w:ascii="仿宋" w:eastAsia="仿宋" w:hAnsi="仿宋" w:hint="eastAsia"/>
          <w:sz w:val="32"/>
          <w:szCs w:val="32"/>
        </w:rPr>
        <w:lastRenderedPageBreak/>
        <w:t>处于严格的监管过程中，</w:t>
      </w:r>
      <w:r w:rsidR="004554F8">
        <w:rPr>
          <w:rFonts w:ascii="仿宋" w:eastAsia="仿宋" w:hAnsi="仿宋" w:hint="eastAsia"/>
          <w:sz w:val="32"/>
          <w:szCs w:val="32"/>
        </w:rPr>
        <w:t>药物研发需要一定周期还必须经过行政审批，</w:t>
      </w:r>
      <w:r w:rsidR="000C14BA">
        <w:rPr>
          <w:rFonts w:ascii="仿宋" w:eastAsia="仿宋" w:hAnsi="仿宋" w:hint="eastAsia"/>
          <w:sz w:val="32"/>
          <w:szCs w:val="32"/>
        </w:rPr>
        <w:t>市场供给不是可以随意增加的</w:t>
      </w:r>
      <w:r w:rsidR="00EF16CB">
        <w:rPr>
          <w:rFonts w:ascii="仿宋" w:eastAsia="仿宋" w:hAnsi="仿宋" w:hint="eastAsia"/>
          <w:sz w:val="32"/>
          <w:szCs w:val="32"/>
        </w:rPr>
        <w:t>，目前国内的产家为</w:t>
      </w:r>
      <w:r w:rsidR="000D28C9">
        <w:rPr>
          <w:rFonts w:ascii="仿宋" w:eastAsia="仿宋" w:hAnsi="仿宋" w:hint="eastAsia"/>
          <w:sz w:val="32"/>
          <w:szCs w:val="32"/>
        </w:rPr>
        <w:t>5家</w:t>
      </w:r>
      <w:r w:rsidR="00F9534A">
        <w:rPr>
          <w:rFonts w:ascii="仿宋" w:eastAsia="仿宋" w:hAnsi="仿宋" w:hint="eastAsia"/>
          <w:sz w:val="32"/>
          <w:szCs w:val="32"/>
        </w:rPr>
        <w:t>，</w:t>
      </w:r>
      <w:r w:rsidR="00834702">
        <w:rPr>
          <w:rFonts w:ascii="仿宋" w:eastAsia="仿宋" w:hAnsi="仿宋" w:hint="eastAsia"/>
          <w:sz w:val="32"/>
          <w:szCs w:val="32"/>
        </w:rPr>
        <w:t>同时生长激素类药物毛利率</w:t>
      </w:r>
      <w:r w:rsidR="003439E8">
        <w:rPr>
          <w:rFonts w:ascii="仿宋" w:eastAsia="仿宋" w:hAnsi="仿宋" w:hint="eastAsia"/>
          <w:sz w:val="32"/>
          <w:szCs w:val="32"/>
        </w:rPr>
        <w:t>高</w:t>
      </w:r>
      <w:r w:rsidR="00834702">
        <w:rPr>
          <w:rFonts w:ascii="仿宋" w:eastAsia="仿宋" w:hAnsi="仿宋" w:hint="eastAsia"/>
          <w:sz w:val="32"/>
          <w:szCs w:val="32"/>
        </w:rPr>
        <w:t>达到9</w:t>
      </w:r>
      <w:r w:rsidR="00834702">
        <w:rPr>
          <w:rFonts w:ascii="仿宋" w:eastAsia="仿宋" w:hAnsi="仿宋"/>
          <w:sz w:val="32"/>
          <w:szCs w:val="32"/>
        </w:rPr>
        <w:t>1%</w:t>
      </w:r>
      <w:r w:rsidR="00834702">
        <w:rPr>
          <w:rFonts w:ascii="仿宋" w:eastAsia="仿宋" w:hAnsi="仿宋" w:hint="eastAsia"/>
          <w:sz w:val="32"/>
          <w:szCs w:val="32"/>
        </w:rPr>
        <w:t>。</w:t>
      </w:r>
    </w:p>
    <w:p w14:paraId="1F806669" w14:textId="19D83667" w:rsidR="00354B52" w:rsidRDefault="00354B52" w:rsidP="00354B52">
      <w:pPr>
        <w:pStyle w:val="2"/>
        <w:numPr>
          <w:ilvl w:val="0"/>
          <w:numId w:val="2"/>
        </w:numPr>
        <w:rPr>
          <w:rFonts w:ascii="仿宋" w:eastAsia="仿宋" w:hAnsi="仿宋"/>
        </w:rPr>
      </w:pPr>
      <w:r w:rsidRPr="00915AC6">
        <w:rPr>
          <w:rFonts w:ascii="仿宋" w:eastAsia="仿宋" w:hAnsi="仿宋" w:hint="eastAsia"/>
        </w:rPr>
        <w:t>行业</w:t>
      </w:r>
      <w:r w:rsidR="002657EE">
        <w:rPr>
          <w:rFonts w:ascii="仿宋" w:eastAsia="仿宋" w:hAnsi="仿宋" w:hint="eastAsia"/>
        </w:rPr>
        <w:t>竞争格局</w:t>
      </w:r>
      <w:r w:rsidR="00BE3555">
        <w:rPr>
          <w:rFonts w:ascii="仿宋" w:eastAsia="仿宋" w:hAnsi="仿宋" w:hint="eastAsia"/>
        </w:rPr>
        <w:t>良好、金赛占据龙头地位</w:t>
      </w:r>
    </w:p>
    <w:p w14:paraId="00021377" w14:textId="21ED54D3" w:rsidR="00751A0A" w:rsidRDefault="00B5263E" w:rsidP="002B309C">
      <w:pPr>
        <w:ind w:firstLineChars="200" w:firstLine="640"/>
        <w:rPr>
          <w:rFonts w:ascii="仿宋" w:eastAsia="仿宋" w:hAnsi="仿宋"/>
          <w:sz w:val="32"/>
          <w:szCs w:val="32"/>
        </w:rPr>
      </w:pPr>
      <w:r w:rsidRPr="00B5263E">
        <w:rPr>
          <w:rFonts w:ascii="仿宋" w:eastAsia="仿宋" w:hAnsi="仿宋"/>
          <w:sz w:val="32"/>
          <w:szCs w:val="32"/>
        </w:rPr>
        <w:t>从国内竞争格局来看，粉针上市时间较早，且企业数量较多，有长春高新、安科生物、中山未 名海济生物、上海联合赛尔等等。水针上市时间相对较晚，长春高新的水针于 2005在国内首家上市，之后一直独占市场十余年，直到 2018 年诺和诺德的水针在中国上市。长春高新的长效剂型于 2014年在国内首家实现上市，也是目前市场上唯一的长效生长激素</w:t>
      </w:r>
      <w:r w:rsidR="002B309C">
        <w:rPr>
          <w:rFonts w:ascii="仿宋" w:eastAsia="仿宋" w:hAnsi="仿宋" w:hint="eastAsia"/>
          <w:sz w:val="32"/>
          <w:szCs w:val="32"/>
        </w:rPr>
        <w:t>。从剂型来分析，</w:t>
      </w:r>
      <w:r w:rsidR="002B309C" w:rsidRPr="002B309C">
        <w:rPr>
          <w:rFonts w:ascii="仿宋" w:eastAsia="仿宋" w:hAnsi="仿宋"/>
          <w:sz w:val="32"/>
          <w:szCs w:val="32"/>
        </w:rPr>
        <w:t>2019 年粉针、水针和长效三种剂型的市场份额分别为 38%、61%和1%</w:t>
      </w:r>
      <w:r w:rsidR="001E3A12">
        <w:rPr>
          <w:rFonts w:ascii="仿宋" w:eastAsia="仿宋" w:hAnsi="仿宋" w:hint="eastAsia"/>
          <w:sz w:val="32"/>
          <w:szCs w:val="32"/>
        </w:rPr>
        <w:t>；</w:t>
      </w:r>
      <w:r w:rsidR="002B309C">
        <w:rPr>
          <w:rFonts w:ascii="仿宋" w:eastAsia="仿宋" w:hAnsi="仿宋" w:hint="eastAsia"/>
          <w:sz w:val="32"/>
          <w:szCs w:val="32"/>
        </w:rPr>
        <w:t>从公司来分析，</w:t>
      </w:r>
      <w:r w:rsidR="002B309C" w:rsidRPr="002B309C">
        <w:rPr>
          <w:rFonts w:ascii="仿宋" w:eastAsia="仿宋" w:hAnsi="仿宋"/>
          <w:sz w:val="32"/>
          <w:szCs w:val="32"/>
        </w:rPr>
        <w:t>2019 年金赛药业市场份额达到 74%，位居第一，其次为安科生物和上海联合赛尔，市场</w:t>
      </w:r>
      <w:r w:rsidR="002B309C" w:rsidRPr="002B309C">
        <w:rPr>
          <w:rFonts w:ascii="仿宋" w:eastAsia="仿宋" w:hAnsi="仿宋" w:hint="eastAsia"/>
          <w:sz w:val="32"/>
          <w:szCs w:val="32"/>
        </w:rPr>
        <w:t>份额分别为</w:t>
      </w:r>
      <w:r w:rsidR="002B309C" w:rsidRPr="002B309C">
        <w:rPr>
          <w:rFonts w:ascii="仿宋" w:eastAsia="仿宋" w:hAnsi="仿宋"/>
          <w:sz w:val="32"/>
          <w:szCs w:val="32"/>
        </w:rPr>
        <w:t xml:space="preserve"> 15%和 8%，诺和诺德、LG 和 Merck Serono 三家外企市场份额很低。</w:t>
      </w:r>
    </w:p>
    <w:p w14:paraId="28DBF1DA" w14:textId="7DD101EE" w:rsidR="00627EEA" w:rsidRDefault="00627EEA" w:rsidP="00627EEA">
      <w:pPr>
        <w:rPr>
          <w:rFonts w:ascii="仿宋" w:eastAsia="仿宋" w:hAnsi="仿宋"/>
          <w:sz w:val="32"/>
          <w:szCs w:val="32"/>
        </w:rPr>
      </w:pPr>
      <w:r w:rsidRPr="00627EEA">
        <w:rPr>
          <w:rFonts w:ascii="仿宋" w:eastAsia="仿宋" w:hAnsi="仿宋"/>
          <w:noProof/>
          <w:sz w:val="32"/>
          <w:szCs w:val="32"/>
        </w:rPr>
        <w:drawing>
          <wp:inline distT="0" distB="0" distL="0" distR="0" wp14:anchorId="1A7FAAF9" wp14:editId="1F8A8111">
            <wp:extent cx="5274310" cy="19583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58340"/>
                    </a:xfrm>
                    <a:prstGeom prst="rect">
                      <a:avLst/>
                    </a:prstGeom>
                  </pic:spPr>
                </pic:pic>
              </a:graphicData>
            </a:graphic>
          </wp:inline>
        </w:drawing>
      </w:r>
    </w:p>
    <w:p w14:paraId="5644160C" w14:textId="6488C3CE" w:rsidR="00EC736A" w:rsidRDefault="00EC736A" w:rsidP="00627EEA">
      <w:pPr>
        <w:rPr>
          <w:rFonts w:ascii="仿宋" w:eastAsia="仿宋" w:hAnsi="仿宋"/>
          <w:sz w:val="32"/>
          <w:szCs w:val="32"/>
        </w:rPr>
      </w:pPr>
      <w:r w:rsidRPr="00EC736A">
        <w:rPr>
          <w:rFonts w:ascii="仿宋" w:eastAsia="仿宋" w:hAnsi="仿宋"/>
          <w:noProof/>
          <w:sz w:val="32"/>
          <w:szCs w:val="32"/>
        </w:rPr>
        <w:lastRenderedPageBreak/>
        <w:drawing>
          <wp:inline distT="0" distB="0" distL="0" distR="0" wp14:anchorId="6F1F5B37" wp14:editId="4842A36D">
            <wp:extent cx="5274310" cy="22390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39010"/>
                    </a:xfrm>
                    <a:prstGeom prst="rect">
                      <a:avLst/>
                    </a:prstGeom>
                  </pic:spPr>
                </pic:pic>
              </a:graphicData>
            </a:graphic>
          </wp:inline>
        </w:drawing>
      </w:r>
    </w:p>
    <w:p w14:paraId="6DCC98D0" w14:textId="7D1892C0" w:rsidR="00B53E80" w:rsidRDefault="00B53E80" w:rsidP="00B53E80">
      <w:pPr>
        <w:ind w:firstLineChars="200" w:firstLine="640"/>
        <w:rPr>
          <w:rFonts w:ascii="仿宋" w:eastAsia="仿宋" w:hAnsi="仿宋"/>
          <w:sz w:val="32"/>
          <w:szCs w:val="32"/>
        </w:rPr>
      </w:pPr>
      <w:r w:rsidRPr="00B53E80">
        <w:rPr>
          <w:rFonts w:ascii="仿宋" w:eastAsia="仿宋" w:hAnsi="仿宋"/>
          <w:sz w:val="32"/>
          <w:szCs w:val="32"/>
        </w:rPr>
        <w:t>从目前国内生长激素产品的在研情况来看，长效生长激素目前进度最快的是安科生物，已经完成临床 III 期，处于申报阶段，其次厦门特宝生物的长效生长激素目前处于临床 II/III 期阶段。生长激素水针目前进度最快的是上海联合赛尔，处于申报生产阶段，中山未名海济生物的生长激素水针目前处于申报临床阶段。整体来看，生长激素在研企业数量较少，良好的竞争格局有希望长期维持</w:t>
      </w:r>
      <w:r w:rsidR="003D6580">
        <w:rPr>
          <w:rFonts w:ascii="仿宋" w:eastAsia="仿宋" w:hAnsi="仿宋" w:hint="eastAsia"/>
          <w:sz w:val="32"/>
          <w:szCs w:val="32"/>
        </w:rPr>
        <w:t>，金赛的先发优势有望继续保持行业龙头的地位</w:t>
      </w:r>
      <w:r w:rsidRPr="00B53E80">
        <w:rPr>
          <w:rFonts w:ascii="仿宋" w:eastAsia="仿宋" w:hAnsi="仿宋"/>
          <w:sz w:val="32"/>
          <w:szCs w:val="32"/>
        </w:rPr>
        <w:t>。</w:t>
      </w:r>
    </w:p>
    <w:p w14:paraId="07AEBBFE" w14:textId="20606660" w:rsidR="00FD5CC7" w:rsidRPr="00462761" w:rsidRDefault="00FE6C36" w:rsidP="00FD5CC7">
      <w:pPr>
        <w:rPr>
          <w:rFonts w:ascii="仿宋" w:eastAsia="仿宋" w:hAnsi="仿宋"/>
          <w:sz w:val="32"/>
          <w:szCs w:val="32"/>
        </w:rPr>
      </w:pPr>
      <w:r w:rsidRPr="00FE6C36">
        <w:rPr>
          <w:rFonts w:ascii="仿宋" w:eastAsia="仿宋" w:hAnsi="仿宋"/>
          <w:noProof/>
          <w:sz w:val="32"/>
          <w:szCs w:val="32"/>
        </w:rPr>
        <w:drawing>
          <wp:inline distT="0" distB="0" distL="0" distR="0" wp14:anchorId="2D444206" wp14:editId="68A3584B">
            <wp:extent cx="5274310" cy="26022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02230"/>
                    </a:xfrm>
                    <a:prstGeom prst="rect">
                      <a:avLst/>
                    </a:prstGeom>
                  </pic:spPr>
                </pic:pic>
              </a:graphicData>
            </a:graphic>
          </wp:inline>
        </w:drawing>
      </w:r>
    </w:p>
    <w:p w14:paraId="18343F31" w14:textId="3F073D9B" w:rsidR="00B7581F" w:rsidRDefault="0019460C" w:rsidP="0071614C">
      <w:pPr>
        <w:pStyle w:val="1"/>
        <w:numPr>
          <w:ilvl w:val="0"/>
          <w:numId w:val="1"/>
        </w:numPr>
        <w:rPr>
          <w:rFonts w:ascii="仿宋" w:eastAsia="仿宋" w:hAnsi="仿宋"/>
          <w:sz w:val="32"/>
          <w:szCs w:val="32"/>
        </w:rPr>
      </w:pPr>
      <w:r>
        <w:rPr>
          <w:rFonts w:ascii="仿宋" w:eastAsia="仿宋" w:hAnsi="仿宋" w:hint="eastAsia"/>
          <w:sz w:val="32"/>
          <w:szCs w:val="32"/>
        </w:rPr>
        <w:lastRenderedPageBreak/>
        <w:t>公司分析</w:t>
      </w:r>
    </w:p>
    <w:p w14:paraId="24B931CF" w14:textId="7D7E3FE4" w:rsidR="00174249" w:rsidRDefault="00174249" w:rsidP="00E650B6">
      <w:pPr>
        <w:pStyle w:val="2"/>
        <w:numPr>
          <w:ilvl w:val="0"/>
          <w:numId w:val="5"/>
        </w:numPr>
        <w:rPr>
          <w:rFonts w:ascii="仿宋" w:eastAsia="仿宋" w:hAnsi="仿宋"/>
        </w:rPr>
      </w:pPr>
      <w:r w:rsidRPr="00E650B6">
        <w:rPr>
          <w:rFonts w:ascii="仿宋" w:eastAsia="仿宋" w:hAnsi="仿宋" w:hint="eastAsia"/>
        </w:rPr>
        <w:t>公司</w:t>
      </w:r>
      <w:r w:rsidR="00E1741A">
        <w:rPr>
          <w:rFonts w:ascii="仿宋" w:eastAsia="仿宋" w:hAnsi="仿宋" w:hint="eastAsia"/>
        </w:rPr>
        <w:t>竞争优势</w:t>
      </w:r>
    </w:p>
    <w:p w14:paraId="1F80C350" w14:textId="5F66E236" w:rsidR="00A34E9F" w:rsidRDefault="001B08D2" w:rsidP="001B08D2">
      <w:pPr>
        <w:ind w:firstLineChars="200" w:firstLine="640"/>
        <w:rPr>
          <w:rFonts w:ascii="仿宋" w:eastAsia="仿宋" w:hAnsi="仿宋"/>
          <w:sz w:val="32"/>
          <w:szCs w:val="32"/>
        </w:rPr>
      </w:pPr>
      <w:r w:rsidRPr="001B08D2">
        <w:rPr>
          <w:rFonts w:ascii="仿宋" w:eastAsia="仿宋" w:hAnsi="仿宋"/>
          <w:sz w:val="32"/>
          <w:szCs w:val="32"/>
        </w:rPr>
        <w:t>长春高新实际控制人为长春新区国资委，并通过超达投资进行实际控制。2019年12 月，长春高新完成对金赛药业 29.5%股份购买，目前拥有金赛药业 99.5%股份。截至 2019 年底，公司第一大股东超达投资持股 18.80%；金赛核心人物金磊为上市公司第二大股东，持股 11.51%， 利益与上市公司深度绑定，金赛股权治理结构得到改善。</w:t>
      </w:r>
    </w:p>
    <w:p w14:paraId="0E32D0F9" w14:textId="6EFEE814" w:rsidR="004E7430" w:rsidRDefault="004E7430" w:rsidP="004E7430">
      <w:pPr>
        <w:rPr>
          <w:rFonts w:ascii="仿宋" w:eastAsia="仿宋" w:hAnsi="仿宋"/>
          <w:sz w:val="32"/>
          <w:szCs w:val="32"/>
        </w:rPr>
      </w:pPr>
      <w:r w:rsidRPr="004E7430">
        <w:rPr>
          <w:rFonts w:ascii="仿宋" w:eastAsia="仿宋" w:hAnsi="仿宋"/>
          <w:noProof/>
          <w:sz w:val="32"/>
          <w:szCs w:val="32"/>
        </w:rPr>
        <w:drawing>
          <wp:inline distT="0" distB="0" distL="0" distR="0" wp14:anchorId="441A33B0" wp14:editId="64F82674">
            <wp:extent cx="5274310" cy="33337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33750"/>
                    </a:xfrm>
                    <a:prstGeom prst="rect">
                      <a:avLst/>
                    </a:prstGeom>
                  </pic:spPr>
                </pic:pic>
              </a:graphicData>
            </a:graphic>
          </wp:inline>
        </w:drawing>
      </w:r>
    </w:p>
    <w:p w14:paraId="779A0CC1" w14:textId="32263170" w:rsidR="00E3585B" w:rsidRDefault="00470D2B" w:rsidP="005134A3">
      <w:pPr>
        <w:rPr>
          <w:rFonts w:ascii="仿宋" w:eastAsia="仿宋" w:hAnsi="仿宋"/>
        </w:rPr>
      </w:pPr>
      <w:r>
        <w:rPr>
          <w:rFonts w:ascii="仿宋" w:eastAsia="仿宋" w:hAnsi="仿宋"/>
          <w:sz w:val="32"/>
          <w:szCs w:val="32"/>
        </w:rPr>
        <w:t xml:space="preserve">    </w:t>
      </w:r>
      <w:r w:rsidR="00B475A1">
        <w:rPr>
          <w:rFonts w:ascii="仿宋" w:eastAsia="仿宋" w:hAnsi="仿宋" w:hint="eastAsia"/>
        </w:rPr>
        <w:t>公司的竞争优势</w:t>
      </w:r>
      <w:r w:rsidR="00B227DA">
        <w:rPr>
          <w:rFonts w:ascii="仿宋" w:eastAsia="仿宋" w:hAnsi="仿宋" w:hint="eastAsia"/>
        </w:rPr>
        <w:t>-</w:t>
      </w:r>
      <w:r w:rsidR="006C06EF">
        <w:rPr>
          <w:rFonts w:ascii="仿宋" w:eastAsia="仿宋" w:hAnsi="仿宋" w:hint="eastAsia"/>
        </w:rPr>
        <w:t>技术领先</w:t>
      </w:r>
      <w:r w:rsidR="0068627E">
        <w:rPr>
          <w:rFonts w:ascii="仿宋" w:eastAsia="仿宋" w:hAnsi="仿宋" w:hint="eastAsia"/>
        </w:rPr>
        <w:t>垄断地位明显</w:t>
      </w:r>
    </w:p>
    <w:p w14:paraId="56B283C4" w14:textId="6EFD3628" w:rsidR="00226B15" w:rsidRDefault="0068627E" w:rsidP="00226B15">
      <w:pPr>
        <w:pStyle w:val="3"/>
        <w:numPr>
          <w:ilvl w:val="0"/>
          <w:numId w:val="9"/>
        </w:numPr>
        <w:rPr>
          <w:rFonts w:ascii="仿宋" w:eastAsia="仿宋" w:hAnsi="仿宋"/>
        </w:rPr>
      </w:pPr>
      <w:r>
        <w:rPr>
          <w:rFonts w:ascii="仿宋" w:eastAsia="仿宋" w:hAnsi="仿宋" w:hint="eastAsia"/>
        </w:rPr>
        <w:t>成立早研发实力全球领先</w:t>
      </w:r>
    </w:p>
    <w:p w14:paraId="71B5689F" w14:textId="4611F47D" w:rsidR="006C06EF" w:rsidRPr="006C06EF" w:rsidRDefault="006C06EF" w:rsidP="006C06EF">
      <w:pPr>
        <w:ind w:firstLineChars="200" w:firstLine="640"/>
        <w:rPr>
          <w:rFonts w:ascii="仿宋" w:eastAsia="仿宋" w:hAnsi="仿宋"/>
          <w:sz w:val="32"/>
          <w:szCs w:val="32"/>
        </w:rPr>
      </w:pPr>
      <w:r w:rsidRPr="006C06EF">
        <w:rPr>
          <w:rFonts w:ascii="仿宋" w:eastAsia="仿宋" w:hAnsi="仿宋" w:hint="eastAsia"/>
          <w:sz w:val="32"/>
          <w:szCs w:val="32"/>
        </w:rPr>
        <w:t>金赛药业自1</w:t>
      </w:r>
      <w:r w:rsidRPr="006C06EF">
        <w:rPr>
          <w:rFonts w:ascii="仿宋" w:eastAsia="仿宋" w:hAnsi="仿宋"/>
          <w:sz w:val="32"/>
          <w:szCs w:val="32"/>
        </w:rPr>
        <w:t>996</w:t>
      </w:r>
      <w:r w:rsidRPr="006C06EF">
        <w:rPr>
          <w:rFonts w:ascii="仿宋" w:eastAsia="仿宋" w:hAnsi="仿宋" w:hint="eastAsia"/>
          <w:sz w:val="32"/>
          <w:szCs w:val="32"/>
        </w:rPr>
        <w:t>年成立，最早在1</w:t>
      </w:r>
      <w:r w:rsidRPr="006C06EF">
        <w:rPr>
          <w:rFonts w:ascii="仿宋" w:eastAsia="仿宋" w:hAnsi="仿宋"/>
          <w:sz w:val="32"/>
          <w:szCs w:val="32"/>
        </w:rPr>
        <w:t>998</w:t>
      </w:r>
      <w:r w:rsidRPr="006C06EF">
        <w:rPr>
          <w:rFonts w:ascii="仿宋" w:eastAsia="仿宋" w:hAnsi="仿宋" w:hint="eastAsia"/>
          <w:sz w:val="32"/>
          <w:szCs w:val="32"/>
        </w:rPr>
        <w:t>年基于基因重组技术上市首个国内人生长激素粉针，随后2</w:t>
      </w:r>
      <w:r w:rsidRPr="006C06EF">
        <w:rPr>
          <w:rFonts w:ascii="仿宋" w:eastAsia="仿宋" w:hAnsi="仿宋"/>
          <w:sz w:val="32"/>
          <w:szCs w:val="32"/>
        </w:rPr>
        <w:t>005</w:t>
      </w:r>
      <w:r w:rsidRPr="006C06EF">
        <w:rPr>
          <w:rFonts w:ascii="仿宋" w:eastAsia="仿宋" w:hAnsi="仿宋" w:hint="eastAsia"/>
          <w:sz w:val="32"/>
          <w:szCs w:val="32"/>
        </w:rPr>
        <w:t>年推出亚洲</w:t>
      </w:r>
      <w:r w:rsidRPr="006C06EF">
        <w:rPr>
          <w:rFonts w:ascii="仿宋" w:eastAsia="仿宋" w:hAnsi="仿宋" w:hint="eastAsia"/>
          <w:sz w:val="32"/>
          <w:szCs w:val="32"/>
        </w:rPr>
        <w:lastRenderedPageBreak/>
        <w:t>首个生长激素水针，之后于2</w:t>
      </w:r>
      <w:r w:rsidRPr="006C06EF">
        <w:rPr>
          <w:rFonts w:ascii="仿宋" w:eastAsia="仿宋" w:hAnsi="仿宋"/>
          <w:sz w:val="32"/>
          <w:szCs w:val="32"/>
        </w:rPr>
        <w:t>014</w:t>
      </w:r>
      <w:r w:rsidRPr="006C06EF">
        <w:rPr>
          <w:rFonts w:ascii="仿宋" w:eastAsia="仿宋" w:hAnsi="仿宋" w:hint="eastAsia"/>
          <w:sz w:val="32"/>
          <w:szCs w:val="32"/>
        </w:rPr>
        <w:t>年推出全球首个长效性重组人生长激素，</w:t>
      </w:r>
      <w:r w:rsidR="002570D7">
        <w:rPr>
          <w:rFonts w:ascii="仿宋" w:eastAsia="仿宋" w:hAnsi="仿宋" w:hint="eastAsia"/>
          <w:sz w:val="32"/>
          <w:szCs w:val="32"/>
        </w:rPr>
        <w:t>无论是</w:t>
      </w:r>
      <w:r w:rsidR="002570D7" w:rsidRPr="002570D7">
        <w:rPr>
          <w:rFonts w:ascii="仿宋" w:eastAsia="仿宋" w:hAnsi="仿宋"/>
          <w:sz w:val="32"/>
          <w:szCs w:val="32"/>
        </w:rPr>
        <w:t>在适应症、剂型、产品规格</w:t>
      </w:r>
      <w:r w:rsidR="002570D7">
        <w:rPr>
          <w:rFonts w:ascii="仿宋" w:eastAsia="仿宋" w:hAnsi="仿宋" w:hint="eastAsia"/>
          <w:sz w:val="32"/>
          <w:szCs w:val="32"/>
        </w:rPr>
        <w:t>还是</w:t>
      </w:r>
      <w:r w:rsidR="002570D7" w:rsidRPr="002570D7">
        <w:rPr>
          <w:rFonts w:ascii="仿宋" w:eastAsia="仿宋" w:hAnsi="仿宋"/>
          <w:sz w:val="32"/>
          <w:szCs w:val="32"/>
        </w:rPr>
        <w:t>注射方式上遥遥领先竞争对手，差异化竞争优势明显</w:t>
      </w:r>
      <w:r w:rsidR="003F422D">
        <w:rPr>
          <w:rFonts w:ascii="仿宋" w:eastAsia="仿宋" w:hAnsi="仿宋" w:hint="eastAsia"/>
          <w:sz w:val="32"/>
          <w:szCs w:val="32"/>
        </w:rPr>
        <w:t>，</w:t>
      </w:r>
      <w:r w:rsidR="003F422D" w:rsidRPr="006C06EF">
        <w:rPr>
          <w:rFonts w:ascii="仿宋" w:eastAsia="仿宋" w:hAnsi="仿宋" w:hint="eastAsia"/>
          <w:sz w:val="32"/>
          <w:szCs w:val="32"/>
        </w:rPr>
        <w:t>是全球领先的生长激素龙头企业</w:t>
      </w:r>
      <w:r w:rsidR="003F422D">
        <w:rPr>
          <w:rFonts w:ascii="仿宋" w:eastAsia="仿宋" w:hAnsi="仿宋" w:hint="eastAsia"/>
          <w:sz w:val="32"/>
          <w:szCs w:val="32"/>
        </w:rPr>
        <w:t>。</w:t>
      </w:r>
    </w:p>
    <w:p w14:paraId="5DDD0EC7" w14:textId="544775AC" w:rsidR="003E60E3" w:rsidRDefault="00F90135" w:rsidP="00226B15">
      <w:pPr>
        <w:pStyle w:val="3"/>
        <w:numPr>
          <w:ilvl w:val="0"/>
          <w:numId w:val="9"/>
        </w:numPr>
        <w:rPr>
          <w:rFonts w:ascii="仿宋" w:eastAsia="仿宋" w:hAnsi="仿宋"/>
        </w:rPr>
      </w:pPr>
      <w:r>
        <w:rPr>
          <w:rFonts w:ascii="仿宋" w:eastAsia="仿宋" w:hAnsi="仿宋" w:hint="eastAsia"/>
        </w:rPr>
        <w:t>公司</w:t>
      </w:r>
      <w:r w:rsidR="00B1356E">
        <w:rPr>
          <w:rFonts w:ascii="仿宋" w:eastAsia="仿宋" w:hAnsi="仿宋" w:hint="eastAsia"/>
        </w:rPr>
        <w:t>治理结构完善、管理层利益深度绑定</w:t>
      </w:r>
    </w:p>
    <w:p w14:paraId="576425F4" w14:textId="3B307979" w:rsidR="005042F6" w:rsidRDefault="00F90135" w:rsidP="005042F6">
      <w:pPr>
        <w:rPr>
          <w:rFonts w:ascii="仿宋" w:eastAsia="仿宋" w:hAnsi="仿宋"/>
          <w:sz w:val="32"/>
          <w:szCs w:val="32"/>
        </w:rPr>
      </w:pPr>
      <w:r>
        <w:rPr>
          <w:rFonts w:ascii="仿宋" w:eastAsia="仿宋" w:hAnsi="仿宋"/>
          <w:sz w:val="32"/>
          <w:szCs w:val="32"/>
        </w:rPr>
        <w:t xml:space="preserve"> </w:t>
      </w:r>
      <w:r w:rsidR="004346C7">
        <w:rPr>
          <w:rFonts w:ascii="仿宋" w:eastAsia="仿宋" w:hAnsi="仿宋"/>
          <w:sz w:val="32"/>
          <w:szCs w:val="32"/>
        </w:rPr>
        <w:t xml:space="preserve">  </w:t>
      </w:r>
      <w:r w:rsidR="00512E89">
        <w:rPr>
          <w:rFonts w:ascii="仿宋" w:eastAsia="仿宋" w:hAnsi="仿宋" w:hint="eastAsia"/>
          <w:sz w:val="32"/>
          <w:szCs w:val="32"/>
        </w:rPr>
        <w:t>金赛药业创始人金磊博士毕业于北京大学后赴美留学从美国加州大学博士毕业，</w:t>
      </w:r>
      <w:r w:rsidR="00B32A9D">
        <w:rPr>
          <w:rFonts w:ascii="仿宋" w:eastAsia="仿宋" w:hAnsi="仿宋" w:hint="eastAsia"/>
          <w:sz w:val="32"/>
          <w:szCs w:val="32"/>
        </w:rPr>
        <w:t>1</w:t>
      </w:r>
      <w:r w:rsidR="00B32A9D">
        <w:rPr>
          <w:rFonts w:ascii="仿宋" w:eastAsia="仿宋" w:hAnsi="仿宋"/>
          <w:sz w:val="32"/>
          <w:szCs w:val="32"/>
        </w:rPr>
        <w:t>995</w:t>
      </w:r>
      <w:r w:rsidR="00B32A9D">
        <w:rPr>
          <w:rFonts w:ascii="仿宋" w:eastAsia="仿宋" w:hAnsi="仿宋" w:hint="eastAsia"/>
          <w:sz w:val="32"/>
          <w:szCs w:val="32"/>
        </w:rPr>
        <w:t>年发明了金磊大肠杆菌分泌性技术获得美国生物学界最高奖项-克莱文奖，于1</w:t>
      </w:r>
      <w:r w:rsidR="00B32A9D">
        <w:rPr>
          <w:rFonts w:ascii="仿宋" w:eastAsia="仿宋" w:hAnsi="仿宋"/>
          <w:sz w:val="32"/>
          <w:szCs w:val="32"/>
        </w:rPr>
        <w:t>997</w:t>
      </w:r>
      <w:r w:rsidR="00B32A9D">
        <w:rPr>
          <w:rFonts w:ascii="仿宋" w:eastAsia="仿宋" w:hAnsi="仿宋" w:hint="eastAsia"/>
          <w:sz w:val="32"/>
          <w:szCs w:val="32"/>
        </w:rPr>
        <w:t>年归国创业成立金赛药业聚焦生产激素的研发，2</w:t>
      </w:r>
      <w:r w:rsidR="00F34782">
        <w:rPr>
          <w:rFonts w:ascii="仿宋" w:eastAsia="仿宋" w:hAnsi="仿宋"/>
          <w:sz w:val="32"/>
          <w:szCs w:val="32"/>
        </w:rPr>
        <w:t>005</w:t>
      </w:r>
      <w:r w:rsidR="00F34782">
        <w:rPr>
          <w:rFonts w:ascii="仿宋" w:eastAsia="仿宋" w:hAnsi="仿宋" w:hint="eastAsia"/>
          <w:sz w:val="32"/>
          <w:szCs w:val="32"/>
        </w:rPr>
        <w:t>年推出亚洲第一支水针，2</w:t>
      </w:r>
      <w:r w:rsidR="00F34782">
        <w:rPr>
          <w:rFonts w:ascii="仿宋" w:eastAsia="仿宋" w:hAnsi="仿宋"/>
          <w:sz w:val="32"/>
          <w:szCs w:val="32"/>
        </w:rPr>
        <w:t>014</w:t>
      </w:r>
      <w:r w:rsidR="00F34782">
        <w:rPr>
          <w:rFonts w:ascii="仿宋" w:eastAsia="仿宋" w:hAnsi="仿宋" w:hint="eastAsia"/>
          <w:sz w:val="32"/>
          <w:szCs w:val="32"/>
        </w:rPr>
        <w:t>年推出全球第一款长效水针，</w:t>
      </w:r>
      <w:r w:rsidR="004346C7">
        <w:rPr>
          <w:rFonts w:ascii="仿宋" w:eastAsia="仿宋" w:hAnsi="仿宋" w:hint="eastAsia"/>
          <w:sz w:val="32"/>
          <w:szCs w:val="32"/>
        </w:rPr>
        <w:t>企业领导层是专家技术性人才。</w:t>
      </w:r>
    </w:p>
    <w:p w14:paraId="1835DE85" w14:textId="59AC4987" w:rsidR="004346C7" w:rsidRDefault="004346C7" w:rsidP="005042F6">
      <w:pPr>
        <w:rPr>
          <w:rFonts w:ascii="仿宋" w:eastAsia="仿宋" w:hAnsi="仿宋"/>
          <w:sz w:val="32"/>
          <w:szCs w:val="32"/>
        </w:rPr>
      </w:pPr>
      <w:r>
        <w:rPr>
          <w:rFonts w:ascii="仿宋" w:eastAsia="仿宋" w:hAnsi="仿宋" w:hint="eastAsia"/>
          <w:sz w:val="32"/>
          <w:szCs w:val="32"/>
        </w:rPr>
        <w:t xml:space="preserve"> </w:t>
      </w:r>
      <w:r>
        <w:rPr>
          <w:rFonts w:ascii="仿宋" w:eastAsia="仿宋" w:hAnsi="仿宋"/>
          <w:sz w:val="32"/>
          <w:szCs w:val="32"/>
        </w:rPr>
        <w:t xml:space="preserve">   2019</w:t>
      </w:r>
      <w:r>
        <w:rPr>
          <w:rFonts w:ascii="仿宋" w:eastAsia="仿宋" w:hAnsi="仿宋" w:hint="eastAsia"/>
          <w:sz w:val="32"/>
          <w:szCs w:val="32"/>
        </w:rPr>
        <w:t>年1</w:t>
      </w:r>
      <w:r>
        <w:rPr>
          <w:rFonts w:ascii="仿宋" w:eastAsia="仿宋" w:hAnsi="仿宋"/>
          <w:sz w:val="32"/>
          <w:szCs w:val="32"/>
        </w:rPr>
        <w:t>0</w:t>
      </w:r>
      <w:r>
        <w:rPr>
          <w:rFonts w:ascii="仿宋" w:eastAsia="仿宋" w:hAnsi="仿宋" w:hint="eastAsia"/>
          <w:sz w:val="32"/>
          <w:szCs w:val="32"/>
        </w:rPr>
        <w:t>月为了理顺长春高新和金赛药业的关系，长春高</w:t>
      </w:r>
      <w:r w:rsidR="00265EA2">
        <w:rPr>
          <w:rFonts w:ascii="仿宋" w:eastAsia="仿宋" w:hAnsi="仿宋" w:hint="eastAsia"/>
          <w:sz w:val="32"/>
          <w:szCs w:val="32"/>
        </w:rPr>
        <w:t>新</w:t>
      </w:r>
      <w:r w:rsidR="007B76D3">
        <w:rPr>
          <w:rFonts w:ascii="仿宋" w:eastAsia="仿宋" w:hAnsi="仿宋" w:hint="eastAsia"/>
          <w:sz w:val="32"/>
          <w:szCs w:val="32"/>
        </w:rPr>
        <w:t>收购金赛药业9</w:t>
      </w:r>
      <w:r w:rsidR="007B76D3">
        <w:rPr>
          <w:rFonts w:ascii="仿宋" w:eastAsia="仿宋" w:hAnsi="仿宋"/>
          <w:sz w:val="32"/>
          <w:szCs w:val="32"/>
        </w:rPr>
        <w:t>9.5%</w:t>
      </w:r>
      <w:r w:rsidR="007B76D3">
        <w:rPr>
          <w:rFonts w:ascii="仿宋" w:eastAsia="仿宋" w:hAnsi="仿宋" w:hint="eastAsia"/>
          <w:sz w:val="32"/>
          <w:szCs w:val="32"/>
        </w:rPr>
        <w:t>股权，金磊成为长春高新第二大股东持有1</w:t>
      </w:r>
      <w:r w:rsidR="007B76D3">
        <w:rPr>
          <w:rFonts w:ascii="仿宋" w:eastAsia="仿宋" w:hAnsi="仿宋"/>
          <w:sz w:val="32"/>
          <w:szCs w:val="32"/>
        </w:rPr>
        <w:t>1.51%</w:t>
      </w:r>
      <w:r w:rsidR="007B76D3">
        <w:rPr>
          <w:rFonts w:ascii="仿宋" w:eastAsia="仿宋" w:hAnsi="仿宋" w:hint="eastAsia"/>
          <w:sz w:val="32"/>
          <w:szCs w:val="32"/>
        </w:rPr>
        <w:t>股权，解决了公司治理关系，将管理层与公司发展深度绑定，</w:t>
      </w:r>
      <w:r w:rsidR="004F129E">
        <w:rPr>
          <w:rFonts w:ascii="仿宋" w:eastAsia="仿宋" w:hAnsi="仿宋" w:hint="eastAsia"/>
          <w:sz w:val="32"/>
          <w:szCs w:val="32"/>
        </w:rPr>
        <w:t>同时也将长春高新的主要发展逻辑更加确定在金赛药业上</w:t>
      </w:r>
      <w:r w:rsidR="00A70BE6">
        <w:rPr>
          <w:rFonts w:ascii="仿宋" w:eastAsia="仿宋" w:hAnsi="仿宋" w:hint="eastAsia"/>
          <w:sz w:val="32"/>
          <w:szCs w:val="32"/>
        </w:rPr>
        <w:t>，也规避了本身公司地处东北和国企的劣势</w:t>
      </w:r>
      <w:r w:rsidR="00D567D5">
        <w:rPr>
          <w:rFonts w:ascii="仿宋" w:eastAsia="仿宋" w:hAnsi="仿宋" w:hint="eastAsia"/>
          <w:sz w:val="32"/>
          <w:szCs w:val="32"/>
        </w:rPr>
        <w:t>。</w:t>
      </w:r>
    </w:p>
    <w:p w14:paraId="1FAA76A9" w14:textId="42288016" w:rsidR="00795F41" w:rsidRDefault="00630EF2" w:rsidP="00140E01">
      <w:pPr>
        <w:pStyle w:val="3"/>
        <w:numPr>
          <w:ilvl w:val="0"/>
          <w:numId w:val="9"/>
        </w:numPr>
        <w:rPr>
          <w:rFonts w:ascii="仿宋" w:eastAsia="仿宋" w:hAnsi="仿宋"/>
        </w:rPr>
      </w:pPr>
      <w:r>
        <w:rPr>
          <w:rFonts w:ascii="仿宋" w:eastAsia="仿宋" w:hAnsi="仿宋" w:hint="eastAsia"/>
        </w:rPr>
        <w:t>金赛+百克生物制药板块可持续增长能力强</w:t>
      </w:r>
    </w:p>
    <w:p w14:paraId="4AC7430A" w14:textId="7797D3D1" w:rsidR="00647FF7" w:rsidRDefault="00826D1D" w:rsidP="00826D1D">
      <w:pPr>
        <w:ind w:firstLineChars="200" w:firstLine="640"/>
        <w:rPr>
          <w:rFonts w:ascii="仿宋" w:eastAsia="仿宋" w:hAnsi="仿宋"/>
          <w:sz w:val="32"/>
          <w:szCs w:val="32"/>
        </w:rPr>
      </w:pPr>
      <w:r w:rsidRPr="00826D1D">
        <w:rPr>
          <w:rFonts w:ascii="仿宋" w:eastAsia="仿宋" w:hAnsi="仿宋"/>
          <w:sz w:val="32"/>
          <w:szCs w:val="32"/>
        </w:rPr>
        <w:t>2019 年生物制药业务收入达到 58.23 亿 元，占总营业收入比例 79%。公司下属生物制药子公司主要为金赛药业与百克生物。核心子公司金赛药业 2019 年归母净利润总体</w:t>
      </w:r>
      <w:r w:rsidRPr="00826D1D">
        <w:rPr>
          <w:rFonts w:ascii="仿宋" w:eastAsia="仿宋" w:hAnsi="仿宋"/>
          <w:sz w:val="32"/>
          <w:szCs w:val="32"/>
        </w:rPr>
        <w:lastRenderedPageBreak/>
        <w:t>占比高达 81.38%，2020年金赛全部并表后，上半年在疫情冲击下，生物制药业务收入达到 31.24 亿元，占总营业收入 80%。生物制药业务对毛利的贡献长期保持在90%以上，公司整体毛利率有上升趋势。</w:t>
      </w:r>
    </w:p>
    <w:p w14:paraId="3A5B459F" w14:textId="2F620583" w:rsidR="00826D1D" w:rsidRPr="007772F9" w:rsidRDefault="00860B8B" w:rsidP="00860B8B">
      <w:pPr>
        <w:ind w:firstLineChars="200" w:firstLine="640"/>
        <w:rPr>
          <w:rFonts w:ascii="仿宋" w:eastAsia="仿宋" w:hAnsi="仿宋"/>
          <w:sz w:val="32"/>
          <w:szCs w:val="32"/>
        </w:rPr>
      </w:pPr>
      <w:r w:rsidRPr="00860B8B">
        <w:rPr>
          <w:rFonts w:ascii="仿宋" w:eastAsia="仿宋" w:hAnsi="仿宋"/>
          <w:sz w:val="32"/>
          <w:szCs w:val="32"/>
        </w:rPr>
        <w:t>公司2017年以来收入进入加速阶段，主要得益于生物制药类业务高速增长。2017-2019年该业务收入年复合增速高达40.29%；生物制药收入占比从2016年的 60%上升至 2020H1的80%。生物制药业务的高毛利率使公司整体毛利率逐年稳步上升，2020H1 达到了91.50%。我们预计公司未来 3 年生物制药业务收入继续维持 30%以上高速增长。</w:t>
      </w:r>
    </w:p>
    <w:p w14:paraId="5FDCD485" w14:textId="248AFA8B" w:rsidR="00174249" w:rsidRDefault="00174249" w:rsidP="00E650B6">
      <w:pPr>
        <w:pStyle w:val="2"/>
        <w:numPr>
          <w:ilvl w:val="0"/>
          <w:numId w:val="5"/>
        </w:numPr>
        <w:rPr>
          <w:rFonts w:ascii="仿宋" w:eastAsia="仿宋" w:hAnsi="仿宋"/>
        </w:rPr>
      </w:pPr>
      <w:r w:rsidRPr="00E650B6">
        <w:rPr>
          <w:rFonts w:ascii="仿宋" w:eastAsia="仿宋" w:hAnsi="仿宋" w:hint="eastAsia"/>
        </w:rPr>
        <w:t>公司</w:t>
      </w:r>
      <w:r w:rsidR="00E650B6">
        <w:rPr>
          <w:rFonts w:ascii="仿宋" w:eastAsia="仿宋" w:hAnsi="仿宋" w:hint="eastAsia"/>
        </w:rPr>
        <w:t>近五年</w:t>
      </w:r>
      <w:r w:rsidRPr="00E650B6">
        <w:rPr>
          <w:rFonts w:ascii="仿宋" w:eastAsia="仿宋" w:hAnsi="仿宋" w:hint="eastAsia"/>
        </w:rPr>
        <w:t>财务数据分析</w:t>
      </w:r>
    </w:p>
    <w:p w14:paraId="40E6F9F7" w14:textId="253469A7" w:rsidR="005134A3" w:rsidRDefault="005134A3" w:rsidP="005134A3">
      <w:pPr>
        <w:ind w:firstLineChars="200" w:firstLine="640"/>
        <w:rPr>
          <w:rFonts w:ascii="仿宋" w:eastAsia="仿宋" w:hAnsi="仿宋"/>
          <w:sz w:val="32"/>
          <w:szCs w:val="32"/>
        </w:rPr>
      </w:pPr>
      <w:r w:rsidRPr="005134A3">
        <w:rPr>
          <w:rFonts w:ascii="仿宋" w:eastAsia="仿宋" w:hAnsi="仿宋"/>
          <w:sz w:val="32"/>
          <w:szCs w:val="32"/>
        </w:rPr>
        <w:t>公司2019年营业收入达到73.74亿元，同比增长 37.19%，归母净利润达到 17.75 亿元，同比增长76.36%。2017-2019年收入与归母净利润年复合增速分别高达36.50%与 54.12%。2020年来疫情对公司业务略有影响，但因公司产品需求弹性较小，且随着疫情常态化，社会复工复产，2020 前三季度营业收入达到63.99亿元</w:t>
      </w:r>
      <w:r w:rsidRPr="005134A3">
        <w:rPr>
          <w:rFonts w:ascii="仿宋" w:eastAsia="仿宋" w:hAnsi="仿宋" w:hint="eastAsia"/>
          <w:sz w:val="32"/>
          <w:szCs w:val="32"/>
        </w:rPr>
        <w:t>（增速为1</w:t>
      </w:r>
      <w:r w:rsidRPr="005134A3">
        <w:rPr>
          <w:rFonts w:ascii="仿宋" w:eastAsia="仿宋" w:hAnsi="仿宋"/>
          <w:sz w:val="32"/>
          <w:szCs w:val="32"/>
        </w:rPr>
        <w:t>7.55%</w:t>
      </w:r>
      <w:r w:rsidRPr="005134A3">
        <w:rPr>
          <w:rFonts w:ascii="仿宋" w:eastAsia="仿宋" w:hAnsi="仿宋" w:hint="eastAsia"/>
          <w:sz w:val="32"/>
          <w:szCs w:val="32"/>
        </w:rPr>
        <w:t>）</w:t>
      </w:r>
      <w:r w:rsidRPr="005134A3">
        <w:rPr>
          <w:rFonts w:ascii="仿宋" w:eastAsia="仿宋" w:hAnsi="仿宋"/>
          <w:sz w:val="32"/>
          <w:szCs w:val="32"/>
        </w:rPr>
        <w:t>，归母净利润达到 22.60 亿元</w:t>
      </w:r>
      <w:r w:rsidRPr="005134A3">
        <w:rPr>
          <w:rFonts w:ascii="仿宋" w:eastAsia="仿宋" w:hAnsi="仿宋" w:hint="eastAsia"/>
          <w:sz w:val="32"/>
          <w:szCs w:val="32"/>
        </w:rPr>
        <w:t>（增速为8</w:t>
      </w:r>
      <w:r w:rsidRPr="005134A3">
        <w:rPr>
          <w:rFonts w:ascii="仿宋" w:eastAsia="仿宋" w:hAnsi="仿宋"/>
          <w:sz w:val="32"/>
          <w:szCs w:val="32"/>
        </w:rPr>
        <w:t>2.19%</w:t>
      </w:r>
      <w:r w:rsidRPr="005134A3">
        <w:rPr>
          <w:rFonts w:ascii="仿宋" w:eastAsia="仿宋" w:hAnsi="仿宋" w:hint="eastAsia"/>
          <w:sz w:val="32"/>
          <w:szCs w:val="32"/>
        </w:rPr>
        <w:t>），之所以净利润增速较收入快因为从1</w:t>
      </w:r>
      <w:r w:rsidRPr="005134A3">
        <w:rPr>
          <w:rFonts w:ascii="仿宋" w:eastAsia="仿宋" w:hAnsi="仿宋"/>
          <w:sz w:val="32"/>
          <w:szCs w:val="32"/>
        </w:rPr>
        <w:t>0</w:t>
      </w:r>
      <w:r w:rsidRPr="005134A3">
        <w:rPr>
          <w:rFonts w:ascii="仿宋" w:eastAsia="仿宋" w:hAnsi="仿宋" w:hint="eastAsia"/>
          <w:sz w:val="32"/>
          <w:szCs w:val="32"/>
        </w:rPr>
        <w:t>月开始金赛股权收购后并表所致</w:t>
      </w:r>
      <w:r w:rsidRPr="005134A3">
        <w:rPr>
          <w:rFonts w:ascii="仿宋" w:eastAsia="仿宋" w:hAnsi="仿宋"/>
          <w:sz w:val="32"/>
          <w:szCs w:val="32"/>
        </w:rPr>
        <w:t>。2017 年以来，公司管理费用率呈现明显下降趋势，销售与财务费用控制稳定。</w:t>
      </w:r>
    </w:p>
    <w:p w14:paraId="66C5E1FD" w14:textId="1953D0A2" w:rsidR="00075212" w:rsidRDefault="00F12DE2" w:rsidP="00075212">
      <w:pPr>
        <w:rPr>
          <w:rFonts w:ascii="仿宋" w:eastAsia="仿宋" w:hAnsi="仿宋"/>
          <w:sz w:val="32"/>
          <w:szCs w:val="32"/>
        </w:rPr>
      </w:pPr>
      <w:r w:rsidRPr="00F12DE2">
        <w:rPr>
          <w:rFonts w:ascii="仿宋" w:eastAsia="仿宋" w:hAnsi="仿宋"/>
          <w:noProof/>
          <w:sz w:val="32"/>
          <w:szCs w:val="32"/>
        </w:rPr>
        <w:lastRenderedPageBreak/>
        <w:drawing>
          <wp:inline distT="0" distB="0" distL="0" distR="0" wp14:anchorId="3B3EB328" wp14:editId="1D1CD4C5">
            <wp:extent cx="5274310" cy="25819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81910"/>
                    </a:xfrm>
                    <a:prstGeom prst="rect">
                      <a:avLst/>
                    </a:prstGeom>
                  </pic:spPr>
                </pic:pic>
              </a:graphicData>
            </a:graphic>
          </wp:inline>
        </w:drawing>
      </w:r>
    </w:p>
    <w:p w14:paraId="3F77944B" w14:textId="2B6BFAEC" w:rsidR="00354025" w:rsidRPr="005134A3" w:rsidRDefault="00354025" w:rsidP="00075212">
      <w:pPr>
        <w:rPr>
          <w:rFonts w:ascii="仿宋" w:eastAsia="仿宋" w:hAnsi="仿宋"/>
          <w:sz w:val="32"/>
          <w:szCs w:val="32"/>
        </w:rPr>
      </w:pPr>
      <w:r w:rsidRPr="00354025">
        <w:rPr>
          <w:rFonts w:ascii="仿宋" w:eastAsia="仿宋" w:hAnsi="仿宋"/>
          <w:noProof/>
          <w:sz w:val="32"/>
          <w:szCs w:val="32"/>
        </w:rPr>
        <w:drawing>
          <wp:inline distT="0" distB="0" distL="0" distR="0" wp14:anchorId="6886011B" wp14:editId="3A7D3404">
            <wp:extent cx="5274310" cy="25101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10155"/>
                    </a:xfrm>
                    <a:prstGeom prst="rect">
                      <a:avLst/>
                    </a:prstGeom>
                  </pic:spPr>
                </pic:pic>
              </a:graphicData>
            </a:graphic>
          </wp:inline>
        </w:drawing>
      </w:r>
    </w:p>
    <w:p w14:paraId="214949B9" w14:textId="2839782B" w:rsidR="00E6366A" w:rsidRDefault="000F0D33" w:rsidP="000F0D33">
      <w:pPr>
        <w:ind w:firstLineChars="200" w:firstLine="640"/>
        <w:jc w:val="left"/>
        <w:rPr>
          <w:rFonts w:ascii="仿宋" w:eastAsia="仿宋" w:hAnsi="仿宋"/>
          <w:sz w:val="32"/>
          <w:szCs w:val="32"/>
        </w:rPr>
      </w:pPr>
      <w:r w:rsidRPr="000F0D33">
        <w:rPr>
          <w:rFonts w:ascii="仿宋" w:eastAsia="仿宋" w:hAnsi="仿宋"/>
          <w:sz w:val="32"/>
          <w:szCs w:val="32"/>
        </w:rPr>
        <w:t>从财务数据上看，</w:t>
      </w:r>
      <w:hyperlink r:id="rId19" w:history="1">
        <w:r w:rsidRPr="000F0D33">
          <w:rPr>
            <w:rFonts w:ascii="仿宋" w:eastAsia="仿宋" w:hAnsi="仿宋"/>
            <w:sz w:val="32"/>
            <w:szCs w:val="32"/>
          </w:rPr>
          <w:t>长春高新</w:t>
        </w:r>
      </w:hyperlink>
      <w:r w:rsidRPr="000F0D33">
        <w:rPr>
          <w:rFonts w:ascii="仿宋" w:eastAsia="仿宋" w:hAnsi="仿宋"/>
          <w:sz w:val="32"/>
          <w:szCs w:val="32"/>
        </w:rPr>
        <w:t>是典型的三高一低好生意，高毛利、高净利、高</w:t>
      </w:r>
      <w:r w:rsidR="00AA1C7E">
        <w:rPr>
          <w:rFonts w:ascii="仿宋" w:eastAsia="仿宋" w:hAnsi="仿宋" w:hint="eastAsia"/>
          <w:sz w:val="32"/>
          <w:szCs w:val="32"/>
        </w:rPr>
        <w:t>ROE</w:t>
      </w:r>
      <w:r w:rsidRPr="000F0D33">
        <w:rPr>
          <w:rFonts w:ascii="仿宋" w:eastAsia="仿宋" w:hAnsi="仿宋"/>
          <w:sz w:val="32"/>
          <w:szCs w:val="32"/>
        </w:rPr>
        <w:t>、低有息负债率</w:t>
      </w:r>
      <w:r w:rsidR="00234733">
        <w:rPr>
          <w:rFonts w:ascii="仿宋" w:eastAsia="仿宋" w:hAnsi="仿宋" w:hint="eastAsia"/>
          <w:sz w:val="32"/>
          <w:szCs w:val="32"/>
        </w:rPr>
        <w:t>，</w:t>
      </w:r>
      <w:r w:rsidR="00221849">
        <w:rPr>
          <w:rFonts w:ascii="仿宋" w:eastAsia="仿宋" w:hAnsi="仿宋" w:hint="eastAsia"/>
          <w:sz w:val="32"/>
          <w:szCs w:val="32"/>
        </w:rPr>
        <w:t>固定资产占比低</w:t>
      </w:r>
      <w:r w:rsidR="00234733">
        <w:rPr>
          <w:rFonts w:ascii="仿宋" w:eastAsia="仿宋" w:hAnsi="仿宋" w:hint="eastAsia"/>
          <w:sz w:val="32"/>
          <w:szCs w:val="32"/>
        </w:rPr>
        <w:t>属于轻资产公司。</w:t>
      </w:r>
    </w:p>
    <w:p w14:paraId="25CD4CDA" w14:textId="3DEE35EA" w:rsidR="007401B6" w:rsidRDefault="007401B6" w:rsidP="007401B6">
      <w:pPr>
        <w:jc w:val="left"/>
      </w:pPr>
      <w:r w:rsidRPr="007401B6">
        <w:rPr>
          <w:noProof/>
        </w:rPr>
        <w:drawing>
          <wp:inline distT="0" distB="0" distL="0" distR="0" wp14:anchorId="51F66910" wp14:editId="6917DD1C">
            <wp:extent cx="5274310" cy="19075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07540"/>
                    </a:xfrm>
                    <a:prstGeom prst="rect">
                      <a:avLst/>
                    </a:prstGeom>
                  </pic:spPr>
                </pic:pic>
              </a:graphicData>
            </a:graphic>
          </wp:inline>
        </w:drawing>
      </w:r>
    </w:p>
    <w:p w14:paraId="769730A4" w14:textId="7B1D0DE7" w:rsidR="00234733" w:rsidRPr="005C5E6F" w:rsidRDefault="00234733" w:rsidP="007401B6">
      <w:pPr>
        <w:jc w:val="left"/>
      </w:pPr>
      <w:r w:rsidRPr="00234733">
        <w:rPr>
          <w:noProof/>
        </w:rPr>
        <w:lastRenderedPageBreak/>
        <w:drawing>
          <wp:inline distT="0" distB="0" distL="0" distR="0" wp14:anchorId="24AB4DD5" wp14:editId="34299848">
            <wp:extent cx="5274310" cy="11645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64590"/>
                    </a:xfrm>
                    <a:prstGeom prst="rect">
                      <a:avLst/>
                    </a:prstGeom>
                  </pic:spPr>
                </pic:pic>
              </a:graphicData>
            </a:graphic>
          </wp:inline>
        </w:drawing>
      </w:r>
    </w:p>
    <w:p w14:paraId="07E77146" w14:textId="74A3239D" w:rsidR="00174249" w:rsidRDefault="000D6A34" w:rsidP="000D6A34">
      <w:pPr>
        <w:pStyle w:val="1"/>
        <w:numPr>
          <w:ilvl w:val="0"/>
          <w:numId w:val="1"/>
        </w:numPr>
        <w:rPr>
          <w:rFonts w:ascii="仿宋" w:eastAsia="仿宋" w:hAnsi="仿宋"/>
          <w:sz w:val="32"/>
          <w:szCs w:val="32"/>
        </w:rPr>
      </w:pPr>
      <w:r w:rsidRPr="000D6A34">
        <w:rPr>
          <w:rFonts w:ascii="仿宋" w:eastAsia="仿宋" w:hAnsi="仿宋" w:hint="eastAsia"/>
          <w:sz w:val="32"/>
          <w:szCs w:val="32"/>
        </w:rPr>
        <w:t>估值分析</w:t>
      </w:r>
    </w:p>
    <w:p w14:paraId="319A31F3" w14:textId="6E73968D" w:rsidR="00684969" w:rsidRDefault="00684969" w:rsidP="00651AAC">
      <w:pPr>
        <w:pStyle w:val="2"/>
        <w:numPr>
          <w:ilvl w:val="0"/>
          <w:numId w:val="7"/>
        </w:numPr>
        <w:rPr>
          <w:rFonts w:ascii="仿宋" w:eastAsia="仿宋" w:hAnsi="仿宋"/>
        </w:rPr>
      </w:pPr>
      <w:r w:rsidRPr="00651AAC">
        <w:rPr>
          <w:rFonts w:ascii="仿宋" w:eastAsia="仿宋" w:hAnsi="仿宋" w:hint="eastAsia"/>
        </w:rPr>
        <w:t>历史估值区间分析</w:t>
      </w:r>
    </w:p>
    <w:p w14:paraId="1B189C99" w14:textId="039C177F" w:rsidR="00EB73F5" w:rsidRPr="00EB73F5" w:rsidRDefault="00D7264C" w:rsidP="00EB73F5">
      <w:pPr>
        <w:ind w:firstLineChars="200" w:firstLine="640"/>
        <w:jc w:val="left"/>
        <w:rPr>
          <w:rFonts w:ascii="仿宋" w:eastAsia="仿宋" w:hAnsi="仿宋"/>
          <w:sz w:val="32"/>
          <w:szCs w:val="32"/>
        </w:rPr>
      </w:pPr>
      <w:r>
        <w:rPr>
          <w:rFonts w:ascii="仿宋" w:eastAsia="仿宋" w:hAnsi="仿宋" w:hint="eastAsia"/>
          <w:sz w:val="32"/>
          <w:szCs w:val="32"/>
        </w:rPr>
        <w:t>长春高新</w:t>
      </w:r>
      <w:r w:rsidR="00902E49">
        <w:rPr>
          <w:rFonts w:ascii="仿宋" w:eastAsia="仿宋" w:hAnsi="仿宋" w:hint="eastAsia"/>
          <w:sz w:val="32"/>
          <w:szCs w:val="32"/>
        </w:rPr>
        <w:t>当前</w:t>
      </w:r>
      <w:r w:rsidR="00EB73F5" w:rsidRPr="00EB73F5">
        <w:rPr>
          <w:rFonts w:ascii="仿宋" w:eastAsia="仿宋" w:hAnsi="仿宋" w:hint="eastAsia"/>
          <w:sz w:val="32"/>
          <w:szCs w:val="32"/>
        </w:rPr>
        <w:t>PE</w:t>
      </w:r>
      <w:r w:rsidR="00EB73F5" w:rsidRPr="00EB73F5">
        <w:rPr>
          <w:rFonts w:ascii="仿宋" w:eastAsia="仿宋" w:hAnsi="仿宋"/>
          <w:sz w:val="32"/>
          <w:szCs w:val="32"/>
        </w:rPr>
        <w:t>_TTM</w:t>
      </w:r>
      <w:r w:rsidR="00EB73F5" w:rsidRPr="00EB73F5">
        <w:rPr>
          <w:rFonts w:ascii="仿宋" w:eastAsia="仿宋" w:hAnsi="仿宋" w:hint="eastAsia"/>
          <w:sz w:val="32"/>
          <w:szCs w:val="32"/>
        </w:rPr>
        <w:t>估值</w:t>
      </w:r>
      <w:r>
        <w:rPr>
          <w:rFonts w:ascii="仿宋" w:eastAsia="仿宋" w:hAnsi="仿宋"/>
          <w:sz w:val="32"/>
          <w:szCs w:val="32"/>
        </w:rPr>
        <w:t>51.5</w:t>
      </w:r>
      <w:r w:rsidR="00902E49">
        <w:rPr>
          <w:rFonts w:ascii="仿宋" w:eastAsia="仿宋" w:hAnsi="仿宋" w:hint="eastAsia"/>
          <w:sz w:val="32"/>
          <w:szCs w:val="32"/>
        </w:rPr>
        <w:t>倍是</w:t>
      </w:r>
      <w:r w:rsidR="00C23827">
        <w:rPr>
          <w:rFonts w:ascii="仿宋" w:eastAsia="仿宋" w:hAnsi="仿宋" w:hint="eastAsia"/>
          <w:sz w:val="32"/>
          <w:szCs w:val="32"/>
        </w:rPr>
        <w:t>处于历史中间水平</w:t>
      </w:r>
      <w:r w:rsidR="00EB73F5" w:rsidRPr="00EB73F5">
        <w:rPr>
          <w:rFonts w:ascii="仿宋" w:eastAsia="仿宋" w:hAnsi="仿宋" w:hint="eastAsia"/>
          <w:sz w:val="32"/>
          <w:szCs w:val="32"/>
        </w:rPr>
        <w:t>，</w:t>
      </w:r>
      <w:r w:rsidR="00563937">
        <w:rPr>
          <w:rFonts w:ascii="仿宋" w:eastAsia="仿宋" w:hAnsi="仿宋" w:hint="eastAsia"/>
          <w:sz w:val="32"/>
          <w:szCs w:val="32"/>
        </w:rPr>
        <w:t>历史底部估值水平大约为2</w:t>
      </w:r>
      <w:r w:rsidR="00563937">
        <w:rPr>
          <w:rFonts w:ascii="仿宋" w:eastAsia="仿宋" w:hAnsi="仿宋"/>
          <w:sz w:val="32"/>
          <w:szCs w:val="32"/>
        </w:rPr>
        <w:t>7</w:t>
      </w:r>
      <w:r w:rsidR="00563937">
        <w:rPr>
          <w:rFonts w:ascii="仿宋" w:eastAsia="仿宋" w:hAnsi="仿宋" w:hint="eastAsia"/>
          <w:sz w:val="32"/>
          <w:szCs w:val="32"/>
        </w:rPr>
        <w:t>倍</w:t>
      </w:r>
      <w:r w:rsidR="00EB73F5" w:rsidRPr="00EB73F5">
        <w:rPr>
          <w:rFonts w:ascii="仿宋" w:eastAsia="仿宋" w:hAnsi="仿宋" w:hint="eastAsia"/>
          <w:sz w:val="32"/>
          <w:szCs w:val="32"/>
        </w:rPr>
        <w:t>。近年来一直在</w:t>
      </w:r>
      <w:r w:rsidR="002945F0">
        <w:rPr>
          <w:rFonts w:ascii="仿宋" w:eastAsia="仿宋" w:hAnsi="仿宋" w:hint="eastAsia"/>
          <w:sz w:val="32"/>
          <w:szCs w:val="32"/>
        </w:rPr>
        <w:t>2</w:t>
      </w:r>
      <w:r w:rsidR="002260BF">
        <w:rPr>
          <w:rFonts w:ascii="仿宋" w:eastAsia="仿宋" w:hAnsi="仿宋"/>
          <w:sz w:val="32"/>
          <w:szCs w:val="32"/>
        </w:rPr>
        <w:t>7</w:t>
      </w:r>
      <w:r w:rsidR="00EB73F5" w:rsidRPr="00EB73F5">
        <w:rPr>
          <w:rFonts w:ascii="仿宋" w:eastAsia="仿宋" w:hAnsi="仿宋" w:hint="eastAsia"/>
          <w:sz w:val="32"/>
          <w:szCs w:val="32"/>
        </w:rPr>
        <w:t>-</w:t>
      </w:r>
      <w:r w:rsidR="002260BF">
        <w:rPr>
          <w:rFonts w:ascii="仿宋" w:eastAsia="仿宋" w:hAnsi="仿宋"/>
          <w:sz w:val="32"/>
          <w:szCs w:val="32"/>
        </w:rPr>
        <w:t>60</w:t>
      </w:r>
      <w:r w:rsidR="00EB73F5" w:rsidRPr="00EB73F5">
        <w:rPr>
          <w:rFonts w:ascii="仿宋" w:eastAsia="仿宋" w:hAnsi="仿宋" w:hint="eastAsia"/>
          <w:sz w:val="32"/>
          <w:szCs w:val="32"/>
        </w:rPr>
        <w:t>倍之间</w:t>
      </w:r>
      <w:r w:rsidR="00BC5237">
        <w:rPr>
          <w:rFonts w:ascii="仿宋" w:eastAsia="仿宋" w:hAnsi="仿宋" w:hint="eastAsia"/>
          <w:sz w:val="32"/>
          <w:szCs w:val="32"/>
        </w:rPr>
        <w:t>稳定</w:t>
      </w:r>
      <w:r w:rsidR="00EB73F5" w:rsidRPr="00EB73F5">
        <w:rPr>
          <w:rFonts w:ascii="仿宋" w:eastAsia="仿宋" w:hAnsi="仿宋" w:hint="eastAsia"/>
          <w:sz w:val="32"/>
          <w:szCs w:val="32"/>
        </w:rPr>
        <w:t>运行，</w:t>
      </w:r>
      <w:r w:rsidR="00DB7323">
        <w:rPr>
          <w:rFonts w:ascii="仿宋" w:eastAsia="仿宋" w:hAnsi="仿宋" w:hint="eastAsia"/>
          <w:sz w:val="32"/>
          <w:szCs w:val="32"/>
        </w:rPr>
        <w:t>2</w:t>
      </w:r>
      <w:r w:rsidR="00DB7323">
        <w:rPr>
          <w:rFonts w:ascii="仿宋" w:eastAsia="仿宋" w:hAnsi="仿宋"/>
          <w:sz w:val="32"/>
          <w:szCs w:val="32"/>
        </w:rPr>
        <w:t>0</w:t>
      </w:r>
      <w:r w:rsidR="00A1769A">
        <w:rPr>
          <w:rFonts w:ascii="仿宋" w:eastAsia="仿宋" w:hAnsi="仿宋"/>
          <w:sz w:val="32"/>
          <w:szCs w:val="32"/>
        </w:rPr>
        <w:t>19</w:t>
      </w:r>
      <w:r w:rsidR="00A1769A">
        <w:rPr>
          <w:rFonts w:ascii="仿宋" w:eastAsia="仿宋" w:hAnsi="仿宋" w:hint="eastAsia"/>
          <w:sz w:val="32"/>
          <w:szCs w:val="32"/>
        </w:rPr>
        <w:t>年后估值水平提升很快没有再低于4</w:t>
      </w:r>
      <w:r w:rsidR="00A1769A">
        <w:rPr>
          <w:rFonts w:ascii="仿宋" w:eastAsia="仿宋" w:hAnsi="仿宋"/>
          <w:sz w:val="32"/>
          <w:szCs w:val="32"/>
        </w:rPr>
        <w:t>0</w:t>
      </w:r>
      <w:r w:rsidR="00A1769A">
        <w:rPr>
          <w:rFonts w:ascii="仿宋" w:eastAsia="仿宋" w:hAnsi="仿宋" w:hint="eastAsia"/>
          <w:sz w:val="32"/>
          <w:szCs w:val="32"/>
        </w:rPr>
        <w:t>倍，估计应该是考虑了金赛并表的影响，在2</w:t>
      </w:r>
      <w:r w:rsidR="00A1769A">
        <w:rPr>
          <w:rFonts w:ascii="仿宋" w:eastAsia="仿宋" w:hAnsi="仿宋"/>
          <w:sz w:val="32"/>
          <w:szCs w:val="32"/>
        </w:rPr>
        <w:t>020</w:t>
      </w:r>
      <w:r w:rsidR="00A1769A">
        <w:rPr>
          <w:rFonts w:ascii="仿宋" w:eastAsia="仿宋" w:hAnsi="仿宋" w:hint="eastAsia"/>
          <w:sz w:val="32"/>
          <w:szCs w:val="32"/>
        </w:rPr>
        <w:t>年7月创下了1</w:t>
      </w:r>
      <w:r w:rsidR="00A1769A">
        <w:rPr>
          <w:rFonts w:ascii="仿宋" w:eastAsia="仿宋" w:hAnsi="仿宋"/>
          <w:sz w:val="32"/>
          <w:szCs w:val="32"/>
        </w:rPr>
        <w:t>04</w:t>
      </w:r>
      <w:r w:rsidR="00A1769A">
        <w:rPr>
          <w:rFonts w:ascii="仿宋" w:eastAsia="仿宋" w:hAnsi="仿宋" w:hint="eastAsia"/>
          <w:sz w:val="32"/>
          <w:szCs w:val="32"/>
        </w:rPr>
        <w:t>倍的高位，当前已经大幅回落</w:t>
      </w:r>
      <w:r w:rsidR="00EB73F5" w:rsidRPr="00EB73F5">
        <w:rPr>
          <w:rFonts w:ascii="仿宋" w:eastAsia="仿宋" w:hAnsi="仿宋" w:hint="eastAsia"/>
          <w:sz w:val="32"/>
          <w:szCs w:val="32"/>
        </w:rPr>
        <w:t>。综合历年数据，</w:t>
      </w:r>
      <w:r w:rsidR="007E5B47">
        <w:rPr>
          <w:rFonts w:ascii="仿宋" w:eastAsia="仿宋" w:hAnsi="仿宋" w:hint="eastAsia"/>
          <w:sz w:val="32"/>
          <w:szCs w:val="32"/>
        </w:rPr>
        <w:t>考虑金赛并表的影响，</w:t>
      </w:r>
      <w:r w:rsidR="00EB73F5" w:rsidRPr="00EB73F5">
        <w:rPr>
          <w:rFonts w:ascii="仿宋" w:eastAsia="仿宋" w:hAnsi="仿宋" w:hint="eastAsia"/>
          <w:sz w:val="32"/>
          <w:szCs w:val="32"/>
        </w:rPr>
        <w:t>个人觉得</w:t>
      </w:r>
      <w:r w:rsidR="007E5B47">
        <w:rPr>
          <w:rFonts w:ascii="仿宋" w:eastAsia="仿宋" w:hAnsi="仿宋" w:hint="eastAsia"/>
          <w:sz w:val="32"/>
          <w:szCs w:val="32"/>
        </w:rPr>
        <w:t>长春高新</w:t>
      </w:r>
      <w:r w:rsidR="00EB73F5" w:rsidRPr="001C52C1">
        <w:rPr>
          <w:rFonts w:ascii="仿宋" w:eastAsia="仿宋" w:hAnsi="仿宋" w:hint="eastAsia"/>
          <w:b/>
          <w:bCs/>
          <w:sz w:val="32"/>
          <w:szCs w:val="32"/>
        </w:rPr>
        <w:t>合理</w:t>
      </w:r>
      <w:r w:rsidR="00EB73F5" w:rsidRPr="00886989">
        <w:rPr>
          <w:rFonts w:ascii="仿宋" w:eastAsia="仿宋" w:hAnsi="仿宋" w:hint="eastAsia"/>
          <w:b/>
          <w:bCs/>
          <w:sz w:val="32"/>
          <w:szCs w:val="32"/>
        </w:rPr>
        <w:t>估值应该是</w:t>
      </w:r>
      <w:r w:rsidR="00F93DBF">
        <w:rPr>
          <w:rFonts w:ascii="仿宋" w:eastAsia="仿宋" w:hAnsi="仿宋"/>
          <w:b/>
          <w:bCs/>
          <w:sz w:val="32"/>
          <w:szCs w:val="32"/>
        </w:rPr>
        <w:t>50</w:t>
      </w:r>
      <w:r w:rsidR="00EB73F5" w:rsidRPr="00886989">
        <w:rPr>
          <w:rFonts w:ascii="仿宋" w:eastAsia="仿宋" w:hAnsi="仿宋" w:hint="eastAsia"/>
          <w:b/>
          <w:bCs/>
          <w:sz w:val="32"/>
          <w:szCs w:val="32"/>
        </w:rPr>
        <w:t>倍</w:t>
      </w:r>
      <w:r w:rsidR="00641F08" w:rsidRPr="00886989">
        <w:rPr>
          <w:rFonts w:ascii="仿宋" w:eastAsia="仿宋" w:hAnsi="仿宋" w:hint="eastAsia"/>
          <w:b/>
          <w:bCs/>
          <w:sz w:val="32"/>
          <w:szCs w:val="32"/>
        </w:rPr>
        <w:t>左右</w:t>
      </w:r>
      <w:r w:rsidR="00016C23" w:rsidRPr="00886989">
        <w:rPr>
          <w:rFonts w:ascii="仿宋" w:eastAsia="仿宋" w:hAnsi="仿宋" w:hint="eastAsia"/>
          <w:b/>
          <w:bCs/>
          <w:sz w:val="32"/>
          <w:szCs w:val="32"/>
        </w:rPr>
        <w:t>，</w:t>
      </w:r>
      <w:r w:rsidR="00F93DBF">
        <w:rPr>
          <w:rFonts w:ascii="仿宋" w:eastAsia="仿宋" w:hAnsi="仿宋"/>
          <w:b/>
          <w:bCs/>
          <w:sz w:val="32"/>
          <w:szCs w:val="32"/>
        </w:rPr>
        <w:t>40</w:t>
      </w:r>
      <w:r w:rsidR="00016C23" w:rsidRPr="00886989">
        <w:rPr>
          <w:rFonts w:ascii="仿宋" w:eastAsia="仿宋" w:hAnsi="仿宋" w:hint="eastAsia"/>
          <w:b/>
          <w:bCs/>
          <w:sz w:val="32"/>
          <w:szCs w:val="32"/>
        </w:rPr>
        <w:t>倍左右算低估，</w:t>
      </w:r>
      <w:r w:rsidR="00C5213D">
        <w:rPr>
          <w:rFonts w:ascii="仿宋" w:eastAsia="仿宋" w:hAnsi="仿宋"/>
          <w:b/>
          <w:bCs/>
          <w:sz w:val="32"/>
          <w:szCs w:val="32"/>
        </w:rPr>
        <w:t>60</w:t>
      </w:r>
      <w:r w:rsidR="00016C23" w:rsidRPr="00886989">
        <w:rPr>
          <w:rFonts w:ascii="仿宋" w:eastAsia="仿宋" w:hAnsi="仿宋" w:hint="eastAsia"/>
          <w:b/>
          <w:bCs/>
          <w:sz w:val="32"/>
          <w:szCs w:val="32"/>
        </w:rPr>
        <w:t>倍</w:t>
      </w:r>
      <w:r w:rsidR="006C54C7">
        <w:rPr>
          <w:rFonts w:ascii="仿宋" w:eastAsia="仿宋" w:hAnsi="仿宋" w:hint="eastAsia"/>
          <w:b/>
          <w:bCs/>
          <w:sz w:val="32"/>
          <w:szCs w:val="32"/>
        </w:rPr>
        <w:t>以上</w:t>
      </w:r>
      <w:r w:rsidR="00016C23" w:rsidRPr="00886989">
        <w:rPr>
          <w:rFonts w:ascii="仿宋" w:eastAsia="仿宋" w:hAnsi="仿宋" w:hint="eastAsia"/>
          <w:b/>
          <w:bCs/>
          <w:sz w:val="32"/>
          <w:szCs w:val="32"/>
        </w:rPr>
        <w:t>算高估</w:t>
      </w:r>
      <w:r w:rsidR="00EB73F5" w:rsidRPr="00EB73F5">
        <w:rPr>
          <w:rFonts w:ascii="仿宋" w:eastAsia="仿宋" w:hAnsi="仿宋" w:hint="eastAsia"/>
          <w:sz w:val="32"/>
          <w:szCs w:val="32"/>
        </w:rPr>
        <w:t>。</w:t>
      </w:r>
    </w:p>
    <w:p w14:paraId="14461CD7" w14:textId="404F20B6" w:rsidR="00FF6624" w:rsidRPr="00EB73F5" w:rsidRDefault="002D39DB" w:rsidP="00FF6624">
      <w:pPr>
        <w:jc w:val="left"/>
        <w:rPr>
          <w:rFonts w:ascii="仿宋" w:eastAsia="仿宋" w:hAnsi="仿宋"/>
          <w:sz w:val="32"/>
          <w:szCs w:val="32"/>
        </w:rPr>
      </w:pPr>
      <w:r w:rsidRPr="002D39DB">
        <w:rPr>
          <w:rFonts w:ascii="仿宋" w:eastAsia="仿宋" w:hAnsi="仿宋"/>
          <w:noProof/>
          <w:sz w:val="32"/>
          <w:szCs w:val="32"/>
        </w:rPr>
        <w:drawing>
          <wp:inline distT="0" distB="0" distL="0" distR="0" wp14:anchorId="36A6CB92" wp14:editId="4A34FEE9">
            <wp:extent cx="5274310" cy="23361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36165"/>
                    </a:xfrm>
                    <a:prstGeom prst="rect">
                      <a:avLst/>
                    </a:prstGeom>
                  </pic:spPr>
                </pic:pic>
              </a:graphicData>
            </a:graphic>
          </wp:inline>
        </w:drawing>
      </w:r>
    </w:p>
    <w:p w14:paraId="6B3EEA22" w14:textId="2FA591CD" w:rsidR="008F64DF" w:rsidRDefault="008F64DF" w:rsidP="008F64DF">
      <w:pPr>
        <w:pStyle w:val="2"/>
        <w:numPr>
          <w:ilvl w:val="0"/>
          <w:numId w:val="7"/>
        </w:numPr>
        <w:rPr>
          <w:rFonts w:ascii="仿宋" w:eastAsia="仿宋" w:hAnsi="仿宋"/>
        </w:rPr>
      </w:pPr>
      <w:r>
        <w:rPr>
          <w:rFonts w:ascii="仿宋" w:eastAsia="仿宋" w:hAnsi="仿宋" w:hint="eastAsia"/>
        </w:rPr>
        <w:lastRenderedPageBreak/>
        <w:t>未来三年营收及估值</w:t>
      </w:r>
      <w:r w:rsidR="0084767C">
        <w:rPr>
          <w:rFonts w:ascii="仿宋" w:eastAsia="仿宋" w:hAnsi="仿宋" w:hint="eastAsia"/>
        </w:rPr>
        <w:t>结论</w:t>
      </w:r>
    </w:p>
    <w:p w14:paraId="7DD7296E" w14:textId="2D4545B9" w:rsidR="00205B31" w:rsidRDefault="00205B31" w:rsidP="00205B31">
      <w:pPr>
        <w:pStyle w:val="3"/>
        <w:numPr>
          <w:ilvl w:val="0"/>
          <w:numId w:val="10"/>
        </w:numPr>
        <w:rPr>
          <w:rFonts w:ascii="仿宋" w:eastAsia="仿宋" w:hAnsi="仿宋"/>
        </w:rPr>
      </w:pPr>
      <w:r w:rsidRPr="00205B31">
        <w:rPr>
          <w:rFonts w:ascii="仿宋" w:eastAsia="仿宋" w:hAnsi="仿宋" w:hint="eastAsia"/>
        </w:rPr>
        <w:t>PE</w:t>
      </w:r>
      <w:r w:rsidR="007B2DAC">
        <w:rPr>
          <w:rFonts w:ascii="仿宋" w:eastAsia="仿宋" w:hAnsi="仿宋" w:hint="eastAsia"/>
        </w:rPr>
        <w:t>估值法</w:t>
      </w:r>
    </w:p>
    <w:p w14:paraId="55908C11" w14:textId="259C3A2C" w:rsidR="00C77ADC" w:rsidRPr="00FE12CE" w:rsidRDefault="00C85BDC" w:rsidP="00FE12CE">
      <w:pPr>
        <w:ind w:firstLineChars="200" w:firstLine="640"/>
        <w:jc w:val="left"/>
        <w:rPr>
          <w:rFonts w:ascii="仿宋" w:eastAsia="仿宋" w:hAnsi="仿宋"/>
          <w:sz w:val="32"/>
          <w:szCs w:val="32"/>
        </w:rPr>
      </w:pPr>
      <w:r>
        <w:rPr>
          <w:rFonts w:ascii="仿宋" w:eastAsia="仿宋" w:hAnsi="仿宋" w:hint="eastAsia"/>
          <w:sz w:val="32"/>
          <w:szCs w:val="32"/>
        </w:rPr>
        <w:t>参考券商的一致性预期，</w:t>
      </w:r>
      <w:r w:rsidR="00B826C7">
        <w:rPr>
          <w:rFonts w:ascii="仿宋" w:eastAsia="仿宋" w:hAnsi="仿宋" w:hint="eastAsia"/>
          <w:sz w:val="32"/>
          <w:szCs w:val="32"/>
        </w:rPr>
        <w:t>2</w:t>
      </w:r>
      <w:r w:rsidR="00B826C7">
        <w:rPr>
          <w:rFonts w:ascii="仿宋" w:eastAsia="仿宋" w:hAnsi="仿宋"/>
          <w:sz w:val="32"/>
          <w:szCs w:val="32"/>
        </w:rPr>
        <w:t>0</w:t>
      </w:r>
      <w:r w:rsidR="00B826C7">
        <w:rPr>
          <w:rFonts w:ascii="仿宋" w:eastAsia="仿宋" w:hAnsi="仿宋" w:hint="eastAsia"/>
          <w:sz w:val="32"/>
          <w:szCs w:val="32"/>
        </w:rPr>
        <w:t>-</w:t>
      </w:r>
      <w:r w:rsidR="00B826C7">
        <w:rPr>
          <w:rFonts w:ascii="仿宋" w:eastAsia="仿宋" w:hAnsi="仿宋"/>
          <w:sz w:val="32"/>
          <w:szCs w:val="32"/>
        </w:rPr>
        <w:t>2</w:t>
      </w:r>
      <w:r w:rsidR="00C32EFC">
        <w:rPr>
          <w:rFonts w:ascii="仿宋" w:eastAsia="仿宋" w:hAnsi="仿宋"/>
          <w:sz w:val="32"/>
          <w:szCs w:val="32"/>
        </w:rPr>
        <w:t>3</w:t>
      </w:r>
      <w:r w:rsidR="00B826C7">
        <w:rPr>
          <w:rFonts w:ascii="仿宋" w:eastAsia="仿宋" w:hAnsi="仿宋" w:hint="eastAsia"/>
          <w:sz w:val="32"/>
          <w:szCs w:val="32"/>
        </w:rPr>
        <w:t>年预测净利润为</w:t>
      </w:r>
      <w:r w:rsidR="00683EBC">
        <w:rPr>
          <w:rFonts w:ascii="仿宋" w:eastAsia="仿宋" w:hAnsi="仿宋"/>
          <w:sz w:val="32"/>
          <w:szCs w:val="32"/>
        </w:rPr>
        <w:t>3</w:t>
      </w:r>
      <w:r w:rsidR="00756A4A">
        <w:rPr>
          <w:rFonts w:ascii="仿宋" w:eastAsia="仿宋" w:hAnsi="仿宋"/>
          <w:sz w:val="32"/>
          <w:szCs w:val="32"/>
        </w:rPr>
        <w:t>0</w:t>
      </w:r>
      <w:r w:rsidR="00BE7798">
        <w:rPr>
          <w:rFonts w:ascii="仿宋" w:eastAsia="仿宋" w:hAnsi="仿宋" w:hint="eastAsia"/>
          <w:sz w:val="32"/>
          <w:szCs w:val="32"/>
        </w:rPr>
        <w:t>亿、</w:t>
      </w:r>
      <w:r w:rsidR="00733FA3">
        <w:rPr>
          <w:rFonts w:ascii="仿宋" w:eastAsia="仿宋" w:hAnsi="仿宋"/>
          <w:sz w:val="32"/>
          <w:szCs w:val="32"/>
        </w:rPr>
        <w:t>40</w:t>
      </w:r>
      <w:r w:rsidR="00BE7798">
        <w:rPr>
          <w:rFonts w:ascii="仿宋" w:eastAsia="仿宋" w:hAnsi="仿宋" w:hint="eastAsia"/>
          <w:sz w:val="32"/>
          <w:szCs w:val="32"/>
        </w:rPr>
        <w:t>亿、</w:t>
      </w:r>
      <w:r w:rsidR="00733FA3">
        <w:rPr>
          <w:rFonts w:ascii="仿宋" w:eastAsia="仿宋" w:hAnsi="仿宋"/>
          <w:sz w:val="32"/>
          <w:szCs w:val="32"/>
        </w:rPr>
        <w:t>5</w:t>
      </w:r>
      <w:r w:rsidR="00756A4A">
        <w:rPr>
          <w:rFonts w:ascii="仿宋" w:eastAsia="仿宋" w:hAnsi="仿宋"/>
          <w:sz w:val="32"/>
          <w:szCs w:val="32"/>
        </w:rPr>
        <w:t>1</w:t>
      </w:r>
      <w:r w:rsidR="00BE7798">
        <w:rPr>
          <w:rFonts w:ascii="仿宋" w:eastAsia="仿宋" w:hAnsi="仿宋" w:hint="eastAsia"/>
          <w:sz w:val="32"/>
          <w:szCs w:val="32"/>
        </w:rPr>
        <w:t>亿</w:t>
      </w:r>
      <w:r w:rsidR="00756A4A">
        <w:rPr>
          <w:rFonts w:ascii="仿宋" w:eastAsia="仿宋" w:hAnsi="仿宋" w:hint="eastAsia"/>
          <w:sz w:val="32"/>
          <w:szCs w:val="32"/>
        </w:rPr>
        <w:t>、6</w:t>
      </w:r>
      <w:r w:rsidR="00756A4A">
        <w:rPr>
          <w:rFonts w:ascii="仿宋" w:eastAsia="仿宋" w:hAnsi="仿宋"/>
          <w:sz w:val="32"/>
          <w:szCs w:val="32"/>
        </w:rPr>
        <w:t>4</w:t>
      </w:r>
      <w:r w:rsidR="009B022A">
        <w:rPr>
          <w:rFonts w:ascii="仿宋" w:eastAsia="仿宋" w:hAnsi="仿宋" w:hint="eastAsia"/>
          <w:sz w:val="32"/>
          <w:szCs w:val="32"/>
        </w:rPr>
        <w:t>，EPS为7</w:t>
      </w:r>
      <w:r w:rsidR="009B022A">
        <w:rPr>
          <w:rFonts w:ascii="仿宋" w:eastAsia="仿宋" w:hAnsi="仿宋"/>
          <w:sz w:val="32"/>
          <w:szCs w:val="32"/>
        </w:rPr>
        <w:t>.</w:t>
      </w:r>
      <w:r w:rsidR="00E149D2">
        <w:rPr>
          <w:rFonts w:ascii="仿宋" w:eastAsia="仿宋" w:hAnsi="仿宋"/>
          <w:sz w:val="32"/>
          <w:szCs w:val="32"/>
        </w:rPr>
        <w:t>5</w:t>
      </w:r>
      <w:r w:rsidR="009B022A">
        <w:rPr>
          <w:rFonts w:ascii="仿宋" w:eastAsia="仿宋" w:hAnsi="仿宋" w:hint="eastAsia"/>
          <w:sz w:val="32"/>
          <w:szCs w:val="32"/>
        </w:rPr>
        <w:t>元、</w:t>
      </w:r>
      <w:r w:rsidR="00733FA3">
        <w:rPr>
          <w:rFonts w:ascii="仿宋" w:eastAsia="仿宋" w:hAnsi="仿宋"/>
          <w:sz w:val="32"/>
          <w:szCs w:val="32"/>
        </w:rPr>
        <w:t>10</w:t>
      </w:r>
      <w:r w:rsidR="009B022A">
        <w:rPr>
          <w:rFonts w:ascii="仿宋" w:eastAsia="仿宋" w:hAnsi="仿宋" w:hint="eastAsia"/>
          <w:sz w:val="32"/>
          <w:szCs w:val="32"/>
        </w:rPr>
        <w:t>元、1</w:t>
      </w:r>
      <w:r w:rsidR="00733FA3">
        <w:rPr>
          <w:rFonts w:ascii="仿宋" w:eastAsia="仿宋" w:hAnsi="仿宋"/>
          <w:sz w:val="32"/>
          <w:szCs w:val="32"/>
        </w:rPr>
        <w:t>2</w:t>
      </w:r>
      <w:r w:rsidR="009B022A">
        <w:rPr>
          <w:rFonts w:ascii="仿宋" w:eastAsia="仿宋" w:hAnsi="仿宋"/>
          <w:sz w:val="32"/>
          <w:szCs w:val="32"/>
        </w:rPr>
        <w:t>.</w:t>
      </w:r>
      <w:r w:rsidR="00E149D2">
        <w:rPr>
          <w:rFonts w:ascii="仿宋" w:eastAsia="仿宋" w:hAnsi="仿宋"/>
          <w:sz w:val="32"/>
          <w:szCs w:val="32"/>
        </w:rPr>
        <w:t>7</w:t>
      </w:r>
      <w:r w:rsidR="009B022A">
        <w:rPr>
          <w:rFonts w:ascii="仿宋" w:eastAsia="仿宋" w:hAnsi="仿宋" w:hint="eastAsia"/>
          <w:sz w:val="32"/>
          <w:szCs w:val="32"/>
        </w:rPr>
        <w:t>元</w:t>
      </w:r>
      <w:r w:rsidR="00E149D2">
        <w:rPr>
          <w:rFonts w:ascii="仿宋" w:eastAsia="仿宋" w:hAnsi="仿宋" w:hint="eastAsia"/>
          <w:sz w:val="32"/>
          <w:szCs w:val="32"/>
        </w:rPr>
        <w:t>、1</w:t>
      </w:r>
      <w:r w:rsidR="00E149D2">
        <w:rPr>
          <w:rFonts w:ascii="仿宋" w:eastAsia="仿宋" w:hAnsi="仿宋"/>
          <w:sz w:val="32"/>
          <w:szCs w:val="32"/>
        </w:rPr>
        <w:t>6</w:t>
      </w:r>
      <w:r w:rsidR="00E149D2">
        <w:rPr>
          <w:rFonts w:ascii="仿宋" w:eastAsia="仿宋" w:hAnsi="仿宋" w:hint="eastAsia"/>
          <w:sz w:val="32"/>
          <w:szCs w:val="32"/>
        </w:rPr>
        <w:t>元</w:t>
      </w:r>
      <w:r w:rsidR="00D66C8C">
        <w:rPr>
          <w:rFonts w:ascii="仿宋" w:eastAsia="仿宋" w:hAnsi="仿宋" w:hint="eastAsia"/>
          <w:sz w:val="32"/>
          <w:szCs w:val="32"/>
        </w:rPr>
        <w:t>，</w:t>
      </w:r>
      <w:r w:rsidR="00A53F60">
        <w:rPr>
          <w:rFonts w:ascii="仿宋" w:eastAsia="仿宋" w:hAnsi="仿宋" w:hint="eastAsia"/>
          <w:sz w:val="32"/>
          <w:szCs w:val="32"/>
        </w:rPr>
        <w:t>考虑到目前已经为2</w:t>
      </w:r>
      <w:r w:rsidR="00A53F60">
        <w:rPr>
          <w:rFonts w:ascii="仿宋" w:eastAsia="仿宋" w:hAnsi="仿宋"/>
          <w:sz w:val="32"/>
          <w:szCs w:val="32"/>
        </w:rPr>
        <w:t>02</w:t>
      </w:r>
      <w:r w:rsidR="006E706F">
        <w:rPr>
          <w:rFonts w:ascii="仿宋" w:eastAsia="仿宋" w:hAnsi="仿宋"/>
          <w:sz w:val="32"/>
          <w:szCs w:val="32"/>
        </w:rPr>
        <w:t>1</w:t>
      </w:r>
      <w:r w:rsidR="00A53F60">
        <w:rPr>
          <w:rFonts w:ascii="仿宋" w:eastAsia="仿宋" w:hAnsi="仿宋" w:hint="eastAsia"/>
          <w:sz w:val="32"/>
          <w:szCs w:val="32"/>
        </w:rPr>
        <w:t>年</w:t>
      </w:r>
      <w:r w:rsidR="006E706F">
        <w:rPr>
          <w:rFonts w:ascii="仿宋" w:eastAsia="仿宋" w:hAnsi="仿宋" w:hint="eastAsia"/>
          <w:sz w:val="32"/>
          <w:szCs w:val="32"/>
        </w:rPr>
        <w:t>年初</w:t>
      </w:r>
      <w:r w:rsidR="00A53F60">
        <w:rPr>
          <w:rFonts w:ascii="仿宋" w:eastAsia="仿宋" w:hAnsi="仿宋" w:hint="eastAsia"/>
          <w:sz w:val="32"/>
          <w:szCs w:val="32"/>
        </w:rPr>
        <w:t>，</w:t>
      </w:r>
      <w:r w:rsidR="000A10CE">
        <w:rPr>
          <w:rFonts w:ascii="仿宋" w:eastAsia="仿宋" w:hAnsi="仿宋" w:hint="eastAsia"/>
          <w:sz w:val="32"/>
          <w:szCs w:val="32"/>
        </w:rPr>
        <w:t>合理股价应该是</w:t>
      </w:r>
      <w:r w:rsidR="009631AA">
        <w:rPr>
          <w:rFonts w:ascii="仿宋" w:eastAsia="仿宋" w:hAnsi="仿宋"/>
          <w:sz w:val="32"/>
          <w:szCs w:val="32"/>
        </w:rPr>
        <w:t>3</w:t>
      </w:r>
      <w:r w:rsidR="0003195B">
        <w:rPr>
          <w:rFonts w:ascii="仿宋" w:eastAsia="仿宋" w:hAnsi="仿宋"/>
          <w:sz w:val="32"/>
          <w:szCs w:val="32"/>
        </w:rPr>
        <w:t>75</w:t>
      </w:r>
      <w:r w:rsidR="000A10CE">
        <w:rPr>
          <w:rFonts w:ascii="仿宋" w:eastAsia="仿宋" w:hAnsi="仿宋"/>
          <w:sz w:val="32"/>
          <w:szCs w:val="32"/>
        </w:rPr>
        <w:t>-</w:t>
      </w:r>
      <w:r w:rsidR="009631AA">
        <w:rPr>
          <w:rFonts w:ascii="仿宋" w:eastAsia="仿宋" w:hAnsi="仿宋"/>
          <w:sz w:val="32"/>
          <w:szCs w:val="32"/>
        </w:rPr>
        <w:t>500</w:t>
      </w:r>
      <w:r w:rsidR="00812B7C">
        <w:rPr>
          <w:rFonts w:ascii="仿宋" w:eastAsia="仿宋" w:hAnsi="仿宋" w:hint="eastAsia"/>
          <w:sz w:val="32"/>
          <w:szCs w:val="32"/>
        </w:rPr>
        <w:t>之间，</w:t>
      </w:r>
      <w:r w:rsidR="00C046E1">
        <w:rPr>
          <w:rFonts w:ascii="仿宋" w:eastAsia="仿宋" w:hAnsi="仿宋" w:hint="eastAsia"/>
          <w:sz w:val="32"/>
          <w:szCs w:val="32"/>
        </w:rPr>
        <w:t>极端低估价格应该是</w:t>
      </w:r>
      <w:r w:rsidR="002709AC">
        <w:rPr>
          <w:rFonts w:ascii="仿宋" w:eastAsia="仿宋" w:hAnsi="仿宋"/>
          <w:sz w:val="32"/>
          <w:szCs w:val="32"/>
        </w:rPr>
        <w:t>30</w:t>
      </w:r>
      <w:r w:rsidR="001A150B">
        <w:rPr>
          <w:rFonts w:ascii="仿宋" w:eastAsia="仿宋" w:hAnsi="仿宋"/>
          <w:sz w:val="32"/>
          <w:szCs w:val="32"/>
        </w:rPr>
        <w:t>0</w:t>
      </w:r>
      <w:r w:rsidR="00C046E1">
        <w:rPr>
          <w:rFonts w:ascii="仿宋" w:eastAsia="仿宋" w:hAnsi="仿宋" w:hint="eastAsia"/>
          <w:sz w:val="32"/>
          <w:szCs w:val="32"/>
        </w:rPr>
        <w:t>元（7</w:t>
      </w:r>
      <w:r w:rsidR="00C046E1">
        <w:rPr>
          <w:rFonts w:ascii="仿宋" w:eastAsia="仿宋" w:hAnsi="仿宋"/>
          <w:sz w:val="32"/>
          <w:szCs w:val="32"/>
        </w:rPr>
        <w:t>.</w:t>
      </w:r>
      <w:r w:rsidR="0003195B">
        <w:rPr>
          <w:rFonts w:ascii="仿宋" w:eastAsia="仿宋" w:hAnsi="仿宋"/>
          <w:sz w:val="32"/>
          <w:szCs w:val="32"/>
        </w:rPr>
        <w:t>5</w:t>
      </w:r>
      <w:r w:rsidR="00C046E1">
        <w:rPr>
          <w:rFonts w:ascii="仿宋" w:eastAsia="仿宋" w:hAnsi="仿宋"/>
          <w:sz w:val="32"/>
          <w:szCs w:val="32"/>
        </w:rPr>
        <w:t>*40</w:t>
      </w:r>
      <w:r w:rsidR="00C046E1">
        <w:rPr>
          <w:rFonts w:ascii="仿宋" w:eastAsia="仿宋" w:hAnsi="仿宋" w:hint="eastAsia"/>
          <w:sz w:val="32"/>
          <w:szCs w:val="32"/>
        </w:rPr>
        <w:t>），</w:t>
      </w:r>
      <w:r w:rsidR="00754E74">
        <w:rPr>
          <w:rFonts w:ascii="仿宋" w:eastAsia="仿宋" w:hAnsi="仿宋" w:hint="eastAsia"/>
          <w:sz w:val="32"/>
          <w:szCs w:val="32"/>
        </w:rPr>
        <w:t>2</w:t>
      </w:r>
      <w:r w:rsidR="00754E74">
        <w:rPr>
          <w:rFonts w:ascii="仿宋" w:eastAsia="仿宋" w:hAnsi="仿宋"/>
          <w:sz w:val="32"/>
          <w:szCs w:val="32"/>
        </w:rPr>
        <w:t>020</w:t>
      </w:r>
      <w:r w:rsidR="00754E74">
        <w:rPr>
          <w:rFonts w:ascii="仿宋" w:eastAsia="仿宋" w:hAnsi="仿宋" w:hint="eastAsia"/>
          <w:sz w:val="32"/>
          <w:szCs w:val="32"/>
        </w:rPr>
        <w:t>年1</w:t>
      </w:r>
      <w:r w:rsidR="00754E74">
        <w:rPr>
          <w:rFonts w:ascii="仿宋" w:eastAsia="仿宋" w:hAnsi="仿宋"/>
          <w:sz w:val="32"/>
          <w:szCs w:val="32"/>
        </w:rPr>
        <w:t>1</w:t>
      </w:r>
      <w:r w:rsidR="00754E74">
        <w:rPr>
          <w:rFonts w:ascii="仿宋" w:eastAsia="仿宋" w:hAnsi="仿宋" w:hint="eastAsia"/>
          <w:sz w:val="32"/>
          <w:szCs w:val="32"/>
        </w:rPr>
        <w:t>月2</w:t>
      </w:r>
      <w:r w:rsidR="00754E74">
        <w:rPr>
          <w:rFonts w:ascii="仿宋" w:eastAsia="仿宋" w:hAnsi="仿宋"/>
          <w:sz w:val="32"/>
          <w:szCs w:val="32"/>
        </w:rPr>
        <w:t>3</w:t>
      </w:r>
      <w:r w:rsidR="00754E74">
        <w:rPr>
          <w:rFonts w:ascii="仿宋" w:eastAsia="仿宋" w:hAnsi="仿宋" w:hint="eastAsia"/>
          <w:sz w:val="32"/>
          <w:szCs w:val="32"/>
        </w:rPr>
        <w:t>日建仓</w:t>
      </w:r>
      <w:r w:rsidR="00C046E1">
        <w:rPr>
          <w:rFonts w:ascii="仿宋" w:eastAsia="仿宋" w:hAnsi="仿宋" w:hint="eastAsia"/>
          <w:sz w:val="32"/>
          <w:szCs w:val="32"/>
        </w:rPr>
        <w:t>价格为</w:t>
      </w:r>
      <w:r w:rsidR="00754E74">
        <w:rPr>
          <w:rFonts w:ascii="仿宋" w:eastAsia="仿宋" w:hAnsi="仿宋" w:hint="eastAsia"/>
          <w:sz w:val="32"/>
          <w:szCs w:val="32"/>
        </w:rPr>
        <w:t>3</w:t>
      </w:r>
      <w:r w:rsidR="00754E74">
        <w:rPr>
          <w:rFonts w:ascii="仿宋" w:eastAsia="仿宋" w:hAnsi="仿宋"/>
          <w:sz w:val="32"/>
          <w:szCs w:val="32"/>
        </w:rPr>
        <w:t>55.59</w:t>
      </w:r>
      <w:r w:rsidR="00A2760E">
        <w:rPr>
          <w:rFonts w:ascii="仿宋" w:eastAsia="仿宋" w:hAnsi="仿宋" w:hint="eastAsia"/>
          <w:sz w:val="32"/>
          <w:szCs w:val="32"/>
        </w:rPr>
        <w:t>处于</w:t>
      </w:r>
      <w:r w:rsidR="00173D4E">
        <w:rPr>
          <w:rFonts w:ascii="仿宋" w:eastAsia="仿宋" w:hAnsi="仿宋" w:hint="eastAsia"/>
          <w:sz w:val="32"/>
          <w:szCs w:val="32"/>
        </w:rPr>
        <w:t>偏低位置</w:t>
      </w:r>
      <w:r w:rsidR="00277E69">
        <w:rPr>
          <w:rFonts w:ascii="仿宋" w:eastAsia="仿宋" w:hAnsi="仿宋" w:hint="eastAsia"/>
          <w:sz w:val="32"/>
          <w:szCs w:val="32"/>
        </w:rPr>
        <w:t>，当前均价4</w:t>
      </w:r>
      <w:r w:rsidR="00277E69">
        <w:rPr>
          <w:rFonts w:ascii="仿宋" w:eastAsia="仿宋" w:hAnsi="仿宋"/>
          <w:sz w:val="32"/>
          <w:szCs w:val="32"/>
        </w:rPr>
        <w:t>45</w:t>
      </w:r>
      <w:r w:rsidR="00277E69">
        <w:rPr>
          <w:rFonts w:ascii="仿宋" w:eastAsia="仿宋" w:hAnsi="仿宋" w:hint="eastAsia"/>
          <w:sz w:val="32"/>
          <w:szCs w:val="32"/>
        </w:rPr>
        <w:t>为合理偏低价位</w:t>
      </w:r>
      <w:r w:rsidR="00754E74">
        <w:rPr>
          <w:rFonts w:ascii="仿宋" w:eastAsia="仿宋" w:hAnsi="仿宋" w:hint="eastAsia"/>
          <w:sz w:val="32"/>
          <w:szCs w:val="32"/>
        </w:rPr>
        <w:t>。</w:t>
      </w:r>
    </w:p>
    <w:p w14:paraId="1B58C983" w14:textId="654A261E" w:rsidR="008137D8" w:rsidRDefault="008137D8" w:rsidP="0019669D">
      <w:pPr>
        <w:pStyle w:val="1"/>
        <w:numPr>
          <w:ilvl w:val="0"/>
          <w:numId w:val="1"/>
        </w:numPr>
        <w:rPr>
          <w:rFonts w:ascii="仿宋" w:eastAsia="仿宋" w:hAnsi="仿宋"/>
          <w:sz w:val="32"/>
          <w:szCs w:val="32"/>
        </w:rPr>
      </w:pPr>
      <w:r>
        <w:rPr>
          <w:rFonts w:ascii="仿宋" w:eastAsia="仿宋" w:hAnsi="仿宋" w:hint="eastAsia"/>
          <w:sz w:val="32"/>
          <w:szCs w:val="32"/>
        </w:rPr>
        <w:t>存在的</w:t>
      </w:r>
      <w:r w:rsidR="00EC45FB">
        <w:rPr>
          <w:rFonts w:ascii="仿宋" w:eastAsia="仿宋" w:hAnsi="仿宋" w:hint="eastAsia"/>
          <w:sz w:val="32"/>
          <w:szCs w:val="32"/>
        </w:rPr>
        <w:t>主要</w:t>
      </w:r>
      <w:r>
        <w:rPr>
          <w:rFonts w:ascii="仿宋" w:eastAsia="仿宋" w:hAnsi="仿宋" w:hint="eastAsia"/>
          <w:sz w:val="32"/>
          <w:szCs w:val="32"/>
        </w:rPr>
        <w:t>风险和措施</w:t>
      </w:r>
    </w:p>
    <w:p w14:paraId="68A5454E" w14:textId="50CC3E54" w:rsidR="00160A9D" w:rsidRDefault="00D70F9C" w:rsidP="009B0321">
      <w:pPr>
        <w:pStyle w:val="2"/>
        <w:numPr>
          <w:ilvl w:val="0"/>
          <w:numId w:val="11"/>
        </w:numPr>
        <w:rPr>
          <w:rFonts w:ascii="仿宋" w:eastAsia="仿宋" w:hAnsi="仿宋"/>
        </w:rPr>
      </w:pPr>
      <w:r>
        <w:rPr>
          <w:rFonts w:ascii="仿宋" w:eastAsia="仿宋" w:hAnsi="仿宋" w:hint="eastAsia"/>
        </w:rPr>
        <w:t>生长激素销售不及预期风险</w:t>
      </w:r>
    </w:p>
    <w:p w14:paraId="79CF6D9B" w14:textId="2A85E916" w:rsidR="00845DA0" w:rsidRPr="005D7EBC" w:rsidRDefault="00845DA0" w:rsidP="005D7EBC">
      <w:pPr>
        <w:ind w:firstLineChars="200" w:firstLine="640"/>
        <w:jc w:val="left"/>
        <w:rPr>
          <w:rFonts w:ascii="仿宋" w:eastAsia="仿宋" w:hAnsi="仿宋"/>
          <w:sz w:val="32"/>
          <w:szCs w:val="32"/>
        </w:rPr>
      </w:pPr>
      <w:r>
        <w:rPr>
          <w:rFonts w:ascii="仿宋" w:eastAsia="仿宋" w:hAnsi="仿宋" w:hint="eastAsia"/>
          <w:sz w:val="32"/>
          <w:szCs w:val="32"/>
        </w:rPr>
        <w:t>2020年</w:t>
      </w:r>
      <w:r w:rsidR="00667A10">
        <w:rPr>
          <w:rFonts w:ascii="仿宋" w:eastAsia="仿宋" w:hAnsi="仿宋"/>
          <w:sz w:val="32"/>
          <w:szCs w:val="32"/>
        </w:rPr>
        <w:t>9</w:t>
      </w:r>
      <w:r w:rsidR="00667A10">
        <w:rPr>
          <w:rFonts w:ascii="仿宋" w:eastAsia="仿宋" w:hAnsi="仿宋" w:hint="eastAsia"/>
          <w:sz w:val="32"/>
          <w:szCs w:val="32"/>
        </w:rPr>
        <w:t>月1</w:t>
      </w:r>
      <w:r w:rsidR="00667A10">
        <w:rPr>
          <w:rFonts w:ascii="仿宋" w:eastAsia="仿宋" w:hAnsi="仿宋"/>
          <w:sz w:val="32"/>
          <w:szCs w:val="32"/>
        </w:rPr>
        <w:t>4</w:t>
      </w:r>
      <w:r w:rsidR="00667A10">
        <w:rPr>
          <w:rFonts w:ascii="仿宋" w:eastAsia="仿宋" w:hAnsi="仿宋" w:hint="eastAsia"/>
          <w:sz w:val="32"/>
          <w:szCs w:val="32"/>
        </w:rPr>
        <w:t>日长春高新股价暴跌，原因是起源于金赛总经理金磊和东吴证券一份会议纪要，纪要中提及了：1、明年纯</w:t>
      </w:r>
      <w:r w:rsidR="00ED0BCC">
        <w:rPr>
          <w:rFonts w:ascii="仿宋" w:eastAsia="仿宋" w:hAnsi="仿宋" w:hint="eastAsia"/>
          <w:sz w:val="32"/>
          <w:szCs w:val="32"/>
        </w:rPr>
        <w:t>销</w:t>
      </w:r>
      <w:r w:rsidR="00667A10">
        <w:rPr>
          <w:rFonts w:ascii="仿宋" w:eastAsia="仿宋" w:hAnsi="仿宋" w:hint="eastAsia"/>
          <w:sz w:val="32"/>
          <w:szCs w:val="32"/>
        </w:rPr>
        <w:t>增速为2</w:t>
      </w:r>
      <w:r w:rsidR="00667A10">
        <w:rPr>
          <w:rFonts w:ascii="仿宋" w:eastAsia="仿宋" w:hAnsi="仿宋"/>
          <w:sz w:val="32"/>
          <w:szCs w:val="32"/>
        </w:rPr>
        <w:t>5%</w:t>
      </w:r>
      <w:r w:rsidR="00DA646C">
        <w:rPr>
          <w:rFonts w:ascii="仿宋" w:eastAsia="仿宋" w:hAnsi="仿宋" w:hint="eastAsia"/>
          <w:sz w:val="32"/>
          <w:szCs w:val="32"/>
        </w:rPr>
        <w:t>；2、年底要减持，</w:t>
      </w:r>
      <w:r w:rsidR="00F94FC9">
        <w:rPr>
          <w:rFonts w:ascii="仿宋" w:eastAsia="仿宋" w:hAnsi="仿宋" w:hint="eastAsia"/>
          <w:sz w:val="32"/>
          <w:szCs w:val="32"/>
        </w:rPr>
        <w:t>因为重组中</w:t>
      </w:r>
      <w:r w:rsidR="00DA646C">
        <w:rPr>
          <w:rFonts w:ascii="仿宋" w:eastAsia="仿宋" w:hAnsi="仿宋" w:hint="eastAsia"/>
          <w:sz w:val="32"/>
          <w:szCs w:val="32"/>
        </w:rPr>
        <w:t>要交1</w:t>
      </w:r>
      <w:r w:rsidR="00DA646C">
        <w:rPr>
          <w:rFonts w:ascii="仿宋" w:eastAsia="仿宋" w:hAnsi="仿宋"/>
          <w:sz w:val="32"/>
          <w:szCs w:val="32"/>
        </w:rPr>
        <w:t>0</w:t>
      </w:r>
      <w:r w:rsidR="00DA646C">
        <w:rPr>
          <w:rFonts w:ascii="仿宋" w:eastAsia="仿宋" w:hAnsi="仿宋" w:hint="eastAsia"/>
          <w:sz w:val="32"/>
          <w:szCs w:val="32"/>
        </w:rPr>
        <w:t>亿税</w:t>
      </w:r>
      <w:r w:rsidR="00F94FC9">
        <w:rPr>
          <w:rFonts w:ascii="仿宋" w:eastAsia="仿宋" w:hAnsi="仿宋" w:hint="eastAsia"/>
          <w:sz w:val="32"/>
          <w:szCs w:val="32"/>
        </w:rPr>
        <w:t>，需要减持部分来交税</w:t>
      </w:r>
      <w:r w:rsidR="00DA646C">
        <w:rPr>
          <w:rFonts w:ascii="仿宋" w:eastAsia="仿宋" w:hAnsi="仿宋" w:hint="eastAsia"/>
          <w:sz w:val="32"/>
          <w:szCs w:val="32"/>
        </w:rPr>
        <w:t>。</w:t>
      </w:r>
      <w:r w:rsidR="00F94FC9">
        <w:rPr>
          <w:rFonts w:ascii="仿宋" w:eastAsia="仿宋" w:hAnsi="仿宋" w:hint="eastAsia"/>
          <w:sz w:val="32"/>
          <w:szCs w:val="32"/>
        </w:rPr>
        <w:t>消息一出高位股价立即崩盘</w:t>
      </w:r>
      <w:r w:rsidR="005A44BF">
        <w:rPr>
          <w:rFonts w:ascii="仿宋" w:eastAsia="仿宋" w:hAnsi="仿宋" w:hint="eastAsia"/>
          <w:sz w:val="32"/>
          <w:szCs w:val="32"/>
        </w:rPr>
        <w:t>深交所出具《关注函》</w:t>
      </w:r>
      <w:r w:rsidR="00F94FC9">
        <w:rPr>
          <w:rFonts w:ascii="仿宋" w:eastAsia="仿宋" w:hAnsi="仿宋" w:hint="eastAsia"/>
          <w:sz w:val="32"/>
          <w:szCs w:val="32"/>
        </w:rPr>
        <w:t>，</w:t>
      </w:r>
      <w:r w:rsidR="005A44BF">
        <w:rPr>
          <w:rFonts w:ascii="仿宋" w:eastAsia="仿宋" w:hAnsi="仿宋" w:hint="eastAsia"/>
          <w:sz w:val="32"/>
          <w:szCs w:val="32"/>
        </w:rPr>
        <w:t>9月1</w:t>
      </w:r>
      <w:r w:rsidR="005A44BF">
        <w:rPr>
          <w:rFonts w:ascii="仿宋" w:eastAsia="仿宋" w:hAnsi="仿宋"/>
          <w:sz w:val="32"/>
          <w:szCs w:val="32"/>
        </w:rPr>
        <w:t>9</w:t>
      </w:r>
      <w:r w:rsidR="005A44BF">
        <w:rPr>
          <w:rFonts w:ascii="仿宋" w:eastAsia="仿宋" w:hAnsi="仿宋" w:hint="eastAsia"/>
          <w:sz w:val="32"/>
          <w:szCs w:val="32"/>
        </w:rPr>
        <w:t>日长春高新回复关注函</w:t>
      </w:r>
      <w:r w:rsidR="003662B6">
        <w:rPr>
          <w:rFonts w:ascii="仿宋" w:eastAsia="仿宋" w:hAnsi="仿宋" w:hint="eastAsia"/>
          <w:sz w:val="32"/>
          <w:szCs w:val="32"/>
        </w:rPr>
        <w:t>对以上几点做了解释。首先、今年因为疫情原因</w:t>
      </w:r>
      <w:r w:rsidR="00721AE9">
        <w:rPr>
          <w:rFonts w:ascii="仿宋" w:eastAsia="仿宋" w:hAnsi="仿宋" w:hint="eastAsia"/>
          <w:sz w:val="32"/>
          <w:szCs w:val="32"/>
        </w:rPr>
        <w:t>学生无法跨区就医导致患者人数下降</w:t>
      </w:r>
      <w:r w:rsidR="005848F6">
        <w:rPr>
          <w:rFonts w:ascii="仿宋" w:eastAsia="仿宋" w:hAnsi="仿宋" w:hint="eastAsia"/>
          <w:sz w:val="32"/>
          <w:szCs w:val="32"/>
        </w:rPr>
        <w:t>（能开药的医生主要集中在大城市）</w:t>
      </w:r>
      <w:r w:rsidR="00721AE9">
        <w:rPr>
          <w:rFonts w:ascii="仿宋" w:eastAsia="仿宋" w:hAnsi="仿宋" w:hint="eastAsia"/>
          <w:sz w:val="32"/>
          <w:szCs w:val="32"/>
        </w:rPr>
        <w:t>，</w:t>
      </w:r>
      <w:r w:rsidR="005848F6">
        <w:rPr>
          <w:rFonts w:ascii="仿宋" w:eastAsia="仿宋" w:hAnsi="仿宋" w:hint="eastAsia"/>
          <w:sz w:val="32"/>
          <w:szCs w:val="32"/>
        </w:rPr>
        <w:t>9月后新增患者人数开始增加</w:t>
      </w:r>
      <w:r w:rsidR="00A822D0">
        <w:rPr>
          <w:rFonts w:ascii="仿宋" w:eastAsia="仿宋" w:hAnsi="仿宋" w:hint="eastAsia"/>
          <w:sz w:val="32"/>
          <w:szCs w:val="32"/>
        </w:rPr>
        <w:t>，这其实也说明未来渠道下沉到基层医院的空间很大</w:t>
      </w:r>
      <w:r w:rsidR="004B702D">
        <w:rPr>
          <w:rFonts w:ascii="仿宋" w:eastAsia="仿宋" w:hAnsi="仿宋" w:hint="eastAsia"/>
          <w:sz w:val="32"/>
          <w:szCs w:val="32"/>
        </w:rPr>
        <w:t>，公司解释2</w:t>
      </w:r>
      <w:r w:rsidR="004B702D">
        <w:rPr>
          <w:rFonts w:ascii="仿宋" w:eastAsia="仿宋" w:hAnsi="仿宋"/>
          <w:sz w:val="32"/>
          <w:szCs w:val="32"/>
        </w:rPr>
        <w:t>5%</w:t>
      </w:r>
      <w:r w:rsidR="004B702D">
        <w:rPr>
          <w:rFonts w:ascii="仿宋" w:eastAsia="仿宋" w:hAnsi="仿宋" w:hint="eastAsia"/>
          <w:sz w:val="32"/>
          <w:szCs w:val="32"/>
        </w:rPr>
        <w:t>是保守的营收增长目标，并非净利润的增长目标，</w:t>
      </w:r>
      <w:r w:rsidR="00A45C7D">
        <w:rPr>
          <w:rFonts w:ascii="仿宋" w:eastAsia="仿宋" w:hAnsi="仿宋" w:hint="eastAsia"/>
          <w:sz w:val="32"/>
          <w:szCs w:val="32"/>
        </w:rPr>
        <w:t>预计净利润增速会更</w:t>
      </w:r>
      <w:r w:rsidR="00A45C7D">
        <w:rPr>
          <w:rFonts w:ascii="仿宋" w:eastAsia="仿宋" w:hAnsi="仿宋" w:hint="eastAsia"/>
          <w:sz w:val="32"/>
          <w:szCs w:val="32"/>
        </w:rPr>
        <w:lastRenderedPageBreak/>
        <w:t>快</w:t>
      </w:r>
      <w:r w:rsidR="00F13F11">
        <w:rPr>
          <w:rFonts w:ascii="仿宋" w:eastAsia="仿宋" w:hAnsi="仿宋" w:hint="eastAsia"/>
          <w:sz w:val="32"/>
          <w:szCs w:val="32"/>
        </w:rPr>
        <w:t>，这个看2</w:t>
      </w:r>
      <w:r w:rsidR="00F13F11">
        <w:rPr>
          <w:rFonts w:ascii="仿宋" w:eastAsia="仿宋" w:hAnsi="仿宋"/>
          <w:sz w:val="32"/>
          <w:szCs w:val="32"/>
        </w:rPr>
        <w:t>1</w:t>
      </w:r>
      <w:r w:rsidR="00F13F11">
        <w:rPr>
          <w:rFonts w:ascii="仿宋" w:eastAsia="仿宋" w:hAnsi="仿宋" w:hint="eastAsia"/>
          <w:sz w:val="32"/>
          <w:szCs w:val="32"/>
        </w:rPr>
        <w:t>年一季报就会明了</w:t>
      </w:r>
      <w:r w:rsidR="00A822D0">
        <w:rPr>
          <w:rFonts w:ascii="仿宋" w:eastAsia="仿宋" w:hAnsi="仿宋" w:hint="eastAsia"/>
          <w:sz w:val="32"/>
          <w:szCs w:val="32"/>
        </w:rPr>
        <w:t>；其次，</w:t>
      </w:r>
      <w:r w:rsidR="00706106">
        <w:rPr>
          <w:rFonts w:ascii="仿宋" w:eastAsia="仿宋" w:hAnsi="仿宋" w:hint="eastAsia"/>
          <w:sz w:val="32"/>
          <w:szCs w:val="32"/>
        </w:rPr>
        <w:t>关于减持回复函中金磊说明了自己有资金需求会减持，同时其已经达到了业绩激励的条件，具备减持的条件，</w:t>
      </w:r>
      <w:r w:rsidR="000E4D8D">
        <w:rPr>
          <w:rFonts w:ascii="仿宋" w:eastAsia="仿宋" w:hAnsi="仿宋" w:hint="eastAsia"/>
          <w:sz w:val="32"/>
          <w:szCs w:val="32"/>
        </w:rPr>
        <w:t>金磊已经减持完</w:t>
      </w:r>
      <w:r w:rsidR="00DB3A8B">
        <w:rPr>
          <w:rFonts w:ascii="仿宋" w:eastAsia="仿宋" w:hAnsi="仿宋" w:hint="eastAsia"/>
          <w:sz w:val="32"/>
          <w:szCs w:val="32"/>
        </w:rPr>
        <w:t>，这个风险已经消除</w:t>
      </w:r>
      <w:r w:rsidR="00701D32">
        <w:rPr>
          <w:rFonts w:ascii="仿宋" w:eastAsia="仿宋" w:hAnsi="仿宋" w:hint="eastAsia"/>
          <w:sz w:val="32"/>
          <w:szCs w:val="32"/>
        </w:rPr>
        <w:t>。</w:t>
      </w:r>
    </w:p>
    <w:p w14:paraId="1B18191B" w14:textId="25CA60F9" w:rsidR="00B40AAD" w:rsidRPr="009B0321" w:rsidRDefault="00E64117" w:rsidP="009B0321">
      <w:pPr>
        <w:pStyle w:val="2"/>
        <w:numPr>
          <w:ilvl w:val="0"/>
          <w:numId w:val="11"/>
        </w:numPr>
        <w:rPr>
          <w:rFonts w:ascii="仿宋" w:eastAsia="仿宋" w:hAnsi="仿宋"/>
        </w:rPr>
      </w:pPr>
      <w:r>
        <w:rPr>
          <w:rFonts w:ascii="仿宋" w:eastAsia="仿宋" w:hAnsi="仿宋" w:hint="eastAsia"/>
        </w:rPr>
        <w:t>被集采风险</w:t>
      </w:r>
    </w:p>
    <w:p w14:paraId="34020375" w14:textId="43D52E92" w:rsidR="0032077E" w:rsidRDefault="00E17F1D" w:rsidP="00ED4E21">
      <w:pPr>
        <w:ind w:firstLineChars="200" w:firstLine="640"/>
        <w:jc w:val="left"/>
        <w:rPr>
          <w:rFonts w:ascii="仿宋" w:eastAsia="仿宋" w:hAnsi="仿宋"/>
          <w:sz w:val="32"/>
          <w:szCs w:val="32"/>
        </w:rPr>
      </w:pPr>
      <w:r>
        <w:rPr>
          <w:rFonts w:ascii="仿宋" w:eastAsia="仿宋" w:hAnsi="仿宋" w:hint="eastAsia"/>
          <w:sz w:val="32"/>
          <w:szCs w:val="32"/>
        </w:rPr>
        <w:t>由于医保集采力度不断扩大，前段时间心脏支架集采原来售价1万多的之家被骨折至</w:t>
      </w:r>
      <w:r w:rsidR="003938A2">
        <w:rPr>
          <w:rFonts w:ascii="仿宋" w:eastAsia="仿宋" w:hAnsi="仿宋" w:hint="eastAsia"/>
          <w:sz w:val="32"/>
          <w:szCs w:val="32"/>
        </w:rPr>
        <w:t>7</w:t>
      </w:r>
      <w:r w:rsidR="003938A2">
        <w:rPr>
          <w:rFonts w:ascii="仿宋" w:eastAsia="仿宋" w:hAnsi="仿宋"/>
          <w:sz w:val="32"/>
          <w:szCs w:val="32"/>
        </w:rPr>
        <w:t>00</w:t>
      </w:r>
      <w:r w:rsidR="003938A2">
        <w:rPr>
          <w:rFonts w:ascii="仿宋" w:eastAsia="仿宋" w:hAnsi="仿宋" w:hint="eastAsia"/>
          <w:sz w:val="32"/>
          <w:szCs w:val="32"/>
        </w:rPr>
        <w:t>块左右，行业价值大幅缩水，相关企业股价暴跌。目前</w:t>
      </w:r>
      <w:r w:rsidR="00541237" w:rsidRPr="00541237">
        <w:rPr>
          <w:rFonts w:ascii="仿宋" w:eastAsia="仿宋" w:hAnsi="仿宋" w:hint="eastAsia"/>
          <w:sz w:val="32"/>
          <w:szCs w:val="32"/>
        </w:rPr>
        <w:t>生长激素是自费产品，不受医保控费影响，目前医保</w:t>
      </w:r>
      <w:r w:rsidR="00DB6BE1">
        <w:rPr>
          <w:rFonts w:ascii="仿宋" w:eastAsia="仿宋" w:hAnsi="仿宋" w:hint="eastAsia"/>
          <w:sz w:val="32"/>
          <w:szCs w:val="32"/>
        </w:rPr>
        <w:t>份</w:t>
      </w:r>
      <w:r w:rsidR="00541237" w:rsidRPr="00541237">
        <w:rPr>
          <w:rFonts w:ascii="仿宋" w:eastAsia="仿宋" w:hAnsi="仿宋" w:hint="eastAsia"/>
          <w:sz w:val="32"/>
          <w:szCs w:val="32"/>
        </w:rPr>
        <w:t>内的事（药品和器械集采）还没搞定</w:t>
      </w:r>
      <w:r w:rsidR="00541237">
        <w:rPr>
          <w:rFonts w:ascii="仿宋" w:eastAsia="仿宋" w:hAnsi="仿宋" w:hint="eastAsia"/>
          <w:sz w:val="32"/>
          <w:szCs w:val="32"/>
        </w:rPr>
        <w:t>，暂时不会涉及，如果真涉及集采那应该也是有粉针开始，</w:t>
      </w:r>
      <w:r w:rsidR="00ED4E21" w:rsidRPr="00ED4E21">
        <w:rPr>
          <w:rFonts w:ascii="仿宋" w:eastAsia="仿宋" w:hAnsi="仿宋" w:hint="eastAsia"/>
          <w:sz w:val="32"/>
          <w:szCs w:val="32"/>
        </w:rPr>
        <w:t>而水针目前国内仅有三家生产（长春高新、安科生物和诺和诺德），似乎不具备集采的条件，而长效针就长春高新独此一家，可能性微乎其微。</w:t>
      </w:r>
    </w:p>
    <w:p w14:paraId="1C4D0AA0" w14:textId="098B8BA0" w:rsidR="00ED4E21" w:rsidRDefault="00ED4E21" w:rsidP="00ED4E21">
      <w:pPr>
        <w:ind w:firstLineChars="200" w:firstLine="640"/>
        <w:jc w:val="left"/>
        <w:rPr>
          <w:rFonts w:ascii="仿宋" w:eastAsia="仿宋" w:hAnsi="仿宋"/>
          <w:sz w:val="32"/>
          <w:szCs w:val="32"/>
        </w:rPr>
      </w:pPr>
      <w:r w:rsidRPr="00ED4E21">
        <w:rPr>
          <w:rFonts w:ascii="仿宋" w:eastAsia="仿宋" w:hAnsi="仿宋" w:hint="eastAsia"/>
          <w:sz w:val="32"/>
          <w:szCs w:val="32"/>
        </w:rPr>
        <w:t>因此如果真集采，也就粉针集采，实际上对公司业绩影响不大，毕竟这块也就</w:t>
      </w:r>
      <w:r w:rsidRPr="00ED4E21">
        <w:rPr>
          <w:rFonts w:ascii="仿宋" w:eastAsia="仿宋" w:hAnsi="仿宋"/>
          <w:sz w:val="32"/>
          <w:szCs w:val="32"/>
        </w:rPr>
        <w:t>10%的营收份额，并且还在不断下降。</w:t>
      </w:r>
    </w:p>
    <w:p w14:paraId="49784121" w14:textId="026871E6" w:rsidR="008F5340" w:rsidRDefault="008F5340" w:rsidP="0048400B">
      <w:pPr>
        <w:pStyle w:val="2"/>
        <w:numPr>
          <w:ilvl w:val="0"/>
          <w:numId w:val="11"/>
        </w:numPr>
        <w:rPr>
          <w:rFonts w:ascii="仿宋" w:eastAsia="仿宋" w:hAnsi="仿宋"/>
        </w:rPr>
      </w:pPr>
      <w:r>
        <w:rPr>
          <w:rFonts w:ascii="仿宋" w:eastAsia="仿宋" w:hAnsi="仿宋" w:hint="eastAsia"/>
        </w:rPr>
        <w:t>股东人数大幅增加的风险</w:t>
      </w:r>
    </w:p>
    <w:p w14:paraId="7BE63721" w14:textId="61939E3F" w:rsidR="0048400B" w:rsidRPr="00EC0A00" w:rsidRDefault="00EC0A00" w:rsidP="00EC0A00">
      <w:pPr>
        <w:ind w:firstLineChars="200" w:firstLine="640"/>
        <w:jc w:val="left"/>
        <w:rPr>
          <w:rFonts w:ascii="仿宋" w:eastAsia="仿宋" w:hAnsi="仿宋"/>
          <w:sz w:val="32"/>
          <w:szCs w:val="32"/>
        </w:rPr>
      </w:pPr>
      <w:r w:rsidRPr="00EC0A00">
        <w:rPr>
          <w:rFonts w:ascii="仿宋" w:eastAsia="仿宋" w:hAnsi="仿宋" w:hint="eastAsia"/>
          <w:sz w:val="32"/>
          <w:szCs w:val="32"/>
        </w:rPr>
        <w:t>2</w:t>
      </w:r>
      <w:r w:rsidRPr="00EC0A00">
        <w:rPr>
          <w:rFonts w:ascii="仿宋" w:eastAsia="仿宋" w:hAnsi="仿宋"/>
          <w:sz w:val="32"/>
          <w:szCs w:val="32"/>
        </w:rPr>
        <w:t>020</w:t>
      </w:r>
      <w:r w:rsidRPr="00EC0A00">
        <w:rPr>
          <w:rFonts w:ascii="仿宋" w:eastAsia="仿宋" w:hAnsi="仿宋" w:hint="eastAsia"/>
          <w:sz w:val="32"/>
          <w:szCs w:val="32"/>
        </w:rPr>
        <w:t>年半年报披露机构数量为1</w:t>
      </w:r>
      <w:r w:rsidRPr="00EC0A00">
        <w:rPr>
          <w:rFonts w:ascii="仿宋" w:eastAsia="仿宋" w:hAnsi="仿宋"/>
          <w:sz w:val="32"/>
          <w:szCs w:val="32"/>
        </w:rPr>
        <w:t>147</w:t>
      </w:r>
      <w:r w:rsidRPr="00EC0A00">
        <w:rPr>
          <w:rFonts w:ascii="仿宋" w:eastAsia="仿宋" w:hAnsi="仿宋" w:hint="eastAsia"/>
          <w:sz w:val="32"/>
          <w:szCs w:val="32"/>
        </w:rPr>
        <w:t>家，而到了2</w:t>
      </w:r>
      <w:r w:rsidRPr="00EC0A00">
        <w:rPr>
          <w:rFonts w:ascii="仿宋" w:eastAsia="仿宋" w:hAnsi="仿宋"/>
          <w:sz w:val="32"/>
          <w:szCs w:val="32"/>
        </w:rPr>
        <w:t>020</w:t>
      </w:r>
      <w:r w:rsidRPr="00EC0A00">
        <w:rPr>
          <w:rFonts w:ascii="仿宋" w:eastAsia="仿宋" w:hAnsi="仿宋" w:hint="eastAsia"/>
          <w:sz w:val="32"/>
          <w:szCs w:val="32"/>
        </w:rPr>
        <w:t>年9月3</w:t>
      </w:r>
      <w:r w:rsidRPr="00EC0A00">
        <w:rPr>
          <w:rFonts w:ascii="仿宋" w:eastAsia="仿宋" w:hAnsi="仿宋"/>
          <w:sz w:val="32"/>
          <w:szCs w:val="32"/>
        </w:rPr>
        <w:t>0</w:t>
      </w:r>
      <w:r w:rsidRPr="00EC0A00">
        <w:rPr>
          <w:rFonts w:ascii="仿宋" w:eastAsia="仿宋" w:hAnsi="仿宋" w:hint="eastAsia"/>
          <w:sz w:val="32"/>
          <w:szCs w:val="32"/>
        </w:rPr>
        <w:t>日时机构数量下降为3</w:t>
      </w:r>
      <w:r w:rsidRPr="00EC0A00">
        <w:rPr>
          <w:rFonts w:ascii="仿宋" w:eastAsia="仿宋" w:hAnsi="仿宋"/>
          <w:sz w:val="32"/>
          <w:szCs w:val="32"/>
        </w:rPr>
        <w:t>57</w:t>
      </w:r>
      <w:r w:rsidRPr="00EC0A00">
        <w:rPr>
          <w:rFonts w:ascii="仿宋" w:eastAsia="仿宋" w:hAnsi="仿宋" w:hint="eastAsia"/>
          <w:sz w:val="32"/>
          <w:szCs w:val="32"/>
        </w:rPr>
        <w:t>家</w:t>
      </w:r>
      <w:r w:rsidR="004E1BD8">
        <w:rPr>
          <w:rFonts w:ascii="仿宋" w:eastAsia="仿宋" w:hAnsi="仿宋" w:hint="eastAsia"/>
          <w:sz w:val="32"/>
          <w:szCs w:val="32"/>
        </w:rPr>
        <w:t>减少了2</w:t>
      </w:r>
      <w:r w:rsidR="004E1BD8">
        <w:rPr>
          <w:rFonts w:ascii="仿宋" w:eastAsia="仿宋" w:hAnsi="仿宋"/>
          <w:sz w:val="32"/>
          <w:szCs w:val="32"/>
        </w:rPr>
        <w:t>/3</w:t>
      </w:r>
      <w:r w:rsidR="000A3112">
        <w:rPr>
          <w:rFonts w:ascii="仿宋" w:eastAsia="仿宋" w:hAnsi="仿宋" w:hint="eastAsia"/>
          <w:sz w:val="32"/>
          <w:szCs w:val="32"/>
        </w:rPr>
        <w:t>，持股量从2</w:t>
      </w:r>
      <w:r w:rsidR="000A3112">
        <w:rPr>
          <w:rFonts w:ascii="仿宋" w:eastAsia="仿宋" w:hAnsi="仿宋"/>
          <w:sz w:val="32"/>
          <w:szCs w:val="32"/>
        </w:rPr>
        <w:t>.08</w:t>
      </w:r>
      <w:r w:rsidR="000A3112">
        <w:rPr>
          <w:rFonts w:ascii="仿宋" w:eastAsia="仿宋" w:hAnsi="仿宋" w:hint="eastAsia"/>
          <w:sz w:val="32"/>
          <w:szCs w:val="32"/>
        </w:rPr>
        <w:t>亿下降到1</w:t>
      </w:r>
      <w:r w:rsidR="000A3112">
        <w:rPr>
          <w:rFonts w:ascii="仿宋" w:eastAsia="仿宋" w:hAnsi="仿宋"/>
          <w:sz w:val="32"/>
          <w:szCs w:val="32"/>
        </w:rPr>
        <w:t>.71</w:t>
      </w:r>
      <w:r w:rsidR="000A3112">
        <w:rPr>
          <w:rFonts w:ascii="仿宋" w:eastAsia="仿宋" w:hAnsi="仿宋" w:hint="eastAsia"/>
          <w:sz w:val="32"/>
          <w:szCs w:val="32"/>
        </w:rPr>
        <w:t>亿。</w:t>
      </w:r>
      <w:r w:rsidR="00AF0AE2">
        <w:rPr>
          <w:rFonts w:ascii="仿宋" w:eastAsia="仿宋" w:hAnsi="仿宋" w:hint="eastAsia"/>
          <w:sz w:val="32"/>
          <w:szCs w:val="32"/>
        </w:rPr>
        <w:t>股东人数从2</w:t>
      </w:r>
      <w:r w:rsidR="00AF0AE2">
        <w:rPr>
          <w:rFonts w:ascii="仿宋" w:eastAsia="仿宋" w:hAnsi="仿宋"/>
          <w:sz w:val="32"/>
          <w:szCs w:val="32"/>
        </w:rPr>
        <w:t>020</w:t>
      </w:r>
      <w:r w:rsidR="00AF0AE2">
        <w:rPr>
          <w:rFonts w:ascii="仿宋" w:eastAsia="仿宋" w:hAnsi="仿宋" w:hint="eastAsia"/>
          <w:sz w:val="32"/>
          <w:szCs w:val="32"/>
        </w:rPr>
        <w:t>年5月的2</w:t>
      </w:r>
      <w:r w:rsidR="00AF0AE2">
        <w:rPr>
          <w:rFonts w:ascii="仿宋" w:eastAsia="仿宋" w:hAnsi="仿宋"/>
          <w:sz w:val="32"/>
          <w:szCs w:val="32"/>
        </w:rPr>
        <w:t>.8</w:t>
      </w:r>
      <w:r w:rsidR="00AF0AE2">
        <w:rPr>
          <w:rFonts w:ascii="仿宋" w:eastAsia="仿宋" w:hAnsi="仿宋" w:hint="eastAsia"/>
          <w:sz w:val="32"/>
          <w:szCs w:val="32"/>
        </w:rPr>
        <w:lastRenderedPageBreak/>
        <w:t>万增长至</w:t>
      </w:r>
      <w:r w:rsidR="00F02624">
        <w:rPr>
          <w:rFonts w:ascii="仿宋" w:eastAsia="仿宋" w:hAnsi="仿宋" w:hint="eastAsia"/>
          <w:sz w:val="32"/>
          <w:szCs w:val="32"/>
        </w:rPr>
        <w:t>2</w:t>
      </w:r>
      <w:r w:rsidR="00F02624">
        <w:rPr>
          <w:rFonts w:ascii="仿宋" w:eastAsia="仿宋" w:hAnsi="仿宋"/>
          <w:sz w:val="32"/>
          <w:szCs w:val="32"/>
        </w:rPr>
        <w:t>020</w:t>
      </w:r>
      <w:r w:rsidR="00F02624">
        <w:rPr>
          <w:rFonts w:ascii="仿宋" w:eastAsia="仿宋" w:hAnsi="仿宋" w:hint="eastAsia"/>
          <w:sz w:val="32"/>
          <w:szCs w:val="32"/>
        </w:rPr>
        <w:t>年1</w:t>
      </w:r>
      <w:r w:rsidR="00F02624">
        <w:rPr>
          <w:rFonts w:ascii="仿宋" w:eastAsia="仿宋" w:hAnsi="仿宋"/>
          <w:sz w:val="32"/>
          <w:szCs w:val="32"/>
        </w:rPr>
        <w:t>1</w:t>
      </w:r>
      <w:r w:rsidR="00F02624">
        <w:rPr>
          <w:rFonts w:ascii="仿宋" w:eastAsia="仿宋" w:hAnsi="仿宋" w:hint="eastAsia"/>
          <w:sz w:val="32"/>
          <w:szCs w:val="32"/>
        </w:rPr>
        <w:t>月的1</w:t>
      </w:r>
      <w:r w:rsidR="00F02624">
        <w:rPr>
          <w:rFonts w:ascii="仿宋" w:eastAsia="仿宋" w:hAnsi="仿宋"/>
          <w:sz w:val="32"/>
          <w:szCs w:val="32"/>
        </w:rPr>
        <w:t>0</w:t>
      </w:r>
      <w:r w:rsidR="00F02624">
        <w:rPr>
          <w:rFonts w:ascii="仿宋" w:eastAsia="仿宋" w:hAnsi="仿宋" w:hint="eastAsia"/>
          <w:sz w:val="32"/>
          <w:szCs w:val="32"/>
        </w:rPr>
        <w:t>万人，</w:t>
      </w:r>
      <w:r w:rsidR="00890F74">
        <w:rPr>
          <w:rFonts w:ascii="仿宋" w:eastAsia="仿宋" w:hAnsi="仿宋" w:hint="eastAsia"/>
          <w:sz w:val="32"/>
          <w:szCs w:val="32"/>
        </w:rPr>
        <w:t>翻了近两翻。</w:t>
      </w:r>
      <w:r w:rsidR="00A74A71">
        <w:rPr>
          <w:rFonts w:ascii="仿宋" w:eastAsia="仿宋" w:hAnsi="仿宋" w:hint="eastAsia"/>
          <w:sz w:val="32"/>
          <w:szCs w:val="32"/>
        </w:rPr>
        <w:t>这也是</w:t>
      </w:r>
      <w:r w:rsidR="0084278E">
        <w:rPr>
          <w:rFonts w:ascii="仿宋" w:eastAsia="仿宋" w:hAnsi="仿宋" w:hint="eastAsia"/>
          <w:sz w:val="32"/>
          <w:szCs w:val="32"/>
        </w:rPr>
        <w:t>长春高新在4月-</w:t>
      </w:r>
      <w:r w:rsidR="0084278E">
        <w:rPr>
          <w:rFonts w:ascii="仿宋" w:eastAsia="仿宋" w:hAnsi="仿宋"/>
          <w:sz w:val="32"/>
          <w:szCs w:val="32"/>
        </w:rPr>
        <w:t>7</w:t>
      </w:r>
      <w:r w:rsidR="0084278E">
        <w:rPr>
          <w:rFonts w:ascii="仿宋" w:eastAsia="仿宋" w:hAnsi="仿宋" w:hint="eastAsia"/>
          <w:sz w:val="32"/>
          <w:szCs w:val="32"/>
        </w:rPr>
        <w:t>月之间股价暴涨一倍，估值从5</w:t>
      </w:r>
      <w:r w:rsidR="0084278E">
        <w:rPr>
          <w:rFonts w:ascii="仿宋" w:eastAsia="仿宋" w:hAnsi="仿宋"/>
          <w:sz w:val="32"/>
          <w:szCs w:val="32"/>
        </w:rPr>
        <w:t>0</w:t>
      </w:r>
      <w:r w:rsidR="0084278E">
        <w:rPr>
          <w:rFonts w:ascii="仿宋" w:eastAsia="仿宋" w:hAnsi="仿宋" w:hint="eastAsia"/>
          <w:sz w:val="32"/>
          <w:szCs w:val="32"/>
        </w:rPr>
        <w:t>到1</w:t>
      </w:r>
      <w:r w:rsidR="0084278E">
        <w:rPr>
          <w:rFonts w:ascii="仿宋" w:eastAsia="仿宋" w:hAnsi="仿宋"/>
          <w:sz w:val="32"/>
          <w:szCs w:val="32"/>
        </w:rPr>
        <w:t>00</w:t>
      </w:r>
      <w:r w:rsidR="0084278E">
        <w:rPr>
          <w:rFonts w:ascii="仿宋" w:eastAsia="仿宋" w:hAnsi="仿宋" w:hint="eastAsia"/>
          <w:sz w:val="32"/>
          <w:szCs w:val="32"/>
        </w:rPr>
        <w:t>倍的</w:t>
      </w:r>
      <w:r w:rsidR="00CE6B98">
        <w:rPr>
          <w:rFonts w:ascii="仿宋" w:eastAsia="仿宋" w:hAnsi="仿宋" w:hint="eastAsia"/>
          <w:sz w:val="32"/>
          <w:szCs w:val="32"/>
        </w:rPr>
        <w:t>主要原因，属于机构对确定性较强的股票抱团过度导致的后果，也是后面暴跌的原因。</w:t>
      </w:r>
      <w:r w:rsidR="00872982">
        <w:rPr>
          <w:rFonts w:ascii="仿宋" w:eastAsia="仿宋" w:hAnsi="仿宋" w:hint="eastAsia"/>
          <w:sz w:val="32"/>
          <w:szCs w:val="32"/>
        </w:rPr>
        <w:t>大量散户股东依然存在，说明看的人还多，股价仍有一定的下跌空间，</w:t>
      </w:r>
      <w:r w:rsidR="003E4B6C">
        <w:rPr>
          <w:rFonts w:ascii="仿宋" w:eastAsia="仿宋" w:hAnsi="仿宋" w:hint="eastAsia"/>
          <w:sz w:val="32"/>
          <w:szCs w:val="32"/>
        </w:rPr>
        <w:t>等到股东人数大幅减少，那就到了值得买入的时候了。</w:t>
      </w:r>
    </w:p>
    <w:p w14:paraId="321B68A7" w14:textId="161CE196" w:rsidR="00B05CEA" w:rsidRDefault="00B05CEA" w:rsidP="00FE0D28">
      <w:pPr>
        <w:pStyle w:val="1"/>
        <w:numPr>
          <w:ilvl w:val="0"/>
          <w:numId w:val="1"/>
        </w:numPr>
        <w:rPr>
          <w:rFonts w:ascii="仿宋" w:eastAsia="仿宋" w:hAnsi="仿宋"/>
          <w:sz w:val="32"/>
          <w:szCs w:val="32"/>
        </w:rPr>
      </w:pPr>
      <w:r w:rsidRPr="00FE0D28">
        <w:rPr>
          <w:rFonts w:ascii="仿宋" w:eastAsia="仿宋" w:hAnsi="仿宋" w:hint="eastAsia"/>
          <w:sz w:val="32"/>
          <w:szCs w:val="32"/>
        </w:rPr>
        <w:t>投资建议</w:t>
      </w:r>
    </w:p>
    <w:p w14:paraId="2E5BC6D7" w14:textId="12EB1EDD" w:rsidR="005603E1" w:rsidRDefault="00E07C4E" w:rsidP="00D565A8">
      <w:pPr>
        <w:ind w:firstLineChars="200" w:firstLine="640"/>
        <w:jc w:val="left"/>
        <w:rPr>
          <w:rFonts w:ascii="仿宋" w:eastAsia="仿宋" w:hAnsi="仿宋"/>
          <w:sz w:val="32"/>
          <w:szCs w:val="32"/>
        </w:rPr>
      </w:pPr>
      <w:r>
        <w:rPr>
          <w:rFonts w:ascii="仿宋" w:eastAsia="仿宋" w:hAnsi="仿宋" w:hint="eastAsia"/>
          <w:sz w:val="32"/>
          <w:szCs w:val="32"/>
        </w:rPr>
        <w:t>长春高新作为生物医疗的优秀个股，在过去</w:t>
      </w:r>
      <w:r w:rsidR="00DF5890">
        <w:rPr>
          <w:rFonts w:ascii="仿宋" w:eastAsia="仿宋" w:hAnsi="仿宋" w:hint="eastAsia"/>
          <w:sz w:val="32"/>
          <w:szCs w:val="32"/>
        </w:rPr>
        <w:t>两年股价暴涨了5倍，反应了市场对其生长激素龙头企业的认可</w:t>
      </w:r>
      <w:r w:rsidR="00AD34B3">
        <w:rPr>
          <w:rFonts w:ascii="仿宋" w:eastAsia="仿宋" w:hAnsi="仿宋" w:hint="eastAsia"/>
          <w:sz w:val="32"/>
          <w:szCs w:val="32"/>
        </w:rPr>
        <w:t>，历史反应的高度成长性是其股价暴涨的源头，</w:t>
      </w:r>
      <w:r w:rsidR="00937EF0">
        <w:rPr>
          <w:rFonts w:ascii="仿宋" w:eastAsia="仿宋" w:hAnsi="仿宋" w:hint="eastAsia"/>
          <w:sz w:val="32"/>
          <w:szCs w:val="32"/>
        </w:rPr>
        <w:t>面向未来生长激素的成长空间依然很大还有2</w:t>
      </w:r>
      <w:r w:rsidR="00937EF0">
        <w:rPr>
          <w:rFonts w:ascii="仿宋" w:eastAsia="仿宋" w:hAnsi="仿宋"/>
          <w:sz w:val="32"/>
          <w:szCs w:val="32"/>
        </w:rPr>
        <w:t>-3</w:t>
      </w:r>
      <w:r w:rsidR="00937EF0">
        <w:rPr>
          <w:rFonts w:ascii="仿宋" w:eastAsia="仿宋" w:hAnsi="仿宋" w:hint="eastAsia"/>
          <w:sz w:val="32"/>
          <w:szCs w:val="32"/>
        </w:rPr>
        <w:t>倍的空间，而长春高新作为技术和市场的龙头更加有望获得</w:t>
      </w:r>
      <w:r w:rsidR="004B702D">
        <w:rPr>
          <w:rFonts w:ascii="仿宋" w:eastAsia="仿宋" w:hAnsi="仿宋" w:hint="eastAsia"/>
          <w:sz w:val="32"/>
          <w:szCs w:val="32"/>
        </w:rPr>
        <w:t>更大的市场和更高的增长</w:t>
      </w:r>
      <w:r w:rsidR="00855DCD">
        <w:rPr>
          <w:rFonts w:ascii="仿宋" w:eastAsia="仿宋" w:hAnsi="仿宋" w:hint="eastAsia"/>
          <w:sz w:val="32"/>
          <w:szCs w:val="32"/>
        </w:rPr>
        <w:t>，未来年化3</w:t>
      </w:r>
      <w:r w:rsidR="00855DCD">
        <w:rPr>
          <w:rFonts w:ascii="仿宋" w:eastAsia="仿宋" w:hAnsi="仿宋"/>
          <w:sz w:val="32"/>
          <w:szCs w:val="32"/>
        </w:rPr>
        <w:t>0-40%</w:t>
      </w:r>
      <w:r w:rsidR="00855DCD">
        <w:rPr>
          <w:rFonts w:ascii="仿宋" w:eastAsia="仿宋" w:hAnsi="仿宋" w:hint="eastAsia"/>
          <w:sz w:val="32"/>
          <w:szCs w:val="32"/>
        </w:rPr>
        <w:t>的增速还是可以持续的</w:t>
      </w:r>
      <w:r w:rsidR="00E35A35">
        <w:rPr>
          <w:rFonts w:ascii="仿宋" w:eastAsia="仿宋" w:hAnsi="仿宋" w:hint="eastAsia"/>
          <w:sz w:val="32"/>
          <w:szCs w:val="32"/>
        </w:rPr>
        <w:t>，作为医疗行业成长股是具有较大的投资价值的。</w:t>
      </w:r>
    </w:p>
    <w:p w14:paraId="78010BE7" w14:textId="367D2C88" w:rsidR="008E6E9D" w:rsidRDefault="00A369D8" w:rsidP="004B50BA">
      <w:pPr>
        <w:ind w:firstLineChars="200" w:firstLine="640"/>
        <w:jc w:val="left"/>
        <w:rPr>
          <w:rFonts w:ascii="仿宋" w:eastAsia="仿宋" w:hAnsi="仿宋"/>
          <w:sz w:val="32"/>
          <w:szCs w:val="32"/>
        </w:rPr>
      </w:pPr>
      <w:r>
        <w:rPr>
          <w:rFonts w:ascii="仿宋" w:eastAsia="仿宋" w:hAnsi="仿宋" w:hint="eastAsia"/>
          <w:sz w:val="32"/>
          <w:szCs w:val="32"/>
        </w:rPr>
        <w:t>按照</w:t>
      </w:r>
      <w:r w:rsidR="004B50BA">
        <w:rPr>
          <w:rFonts w:ascii="仿宋" w:eastAsia="仿宋" w:hAnsi="仿宋" w:hint="eastAsia"/>
          <w:sz w:val="32"/>
          <w:szCs w:val="32"/>
        </w:rPr>
        <w:t>当时建仓</w:t>
      </w:r>
      <w:r w:rsidR="007E37E3">
        <w:rPr>
          <w:rFonts w:ascii="仿宋" w:eastAsia="仿宋" w:hAnsi="仿宋" w:hint="eastAsia"/>
          <w:sz w:val="32"/>
          <w:szCs w:val="32"/>
        </w:rPr>
        <w:t>3</w:t>
      </w:r>
      <w:r w:rsidR="007E37E3">
        <w:rPr>
          <w:rFonts w:ascii="仿宋" w:eastAsia="仿宋" w:hAnsi="仿宋"/>
          <w:sz w:val="32"/>
          <w:szCs w:val="32"/>
        </w:rPr>
        <w:t>55</w:t>
      </w:r>
      <w:r w:rsidR="007E37E3">
        <w:rPr>
          <w:rFonts w:ascii="仿宋" w:eastAsia="仿宋" w:hAnsi="仿宋" w:hint="eastAsia"/>
          <w:sz w:val="32"/>
          <w:szCs w:val="32"/>
        </w:rPr>
        <w:t>元的价格</w:t>
      </w:r>
      <w:r>
        <w:rPr>
          <w:rFonts w:ascii="仿宋" w:eastAsia="仿宋" w:hAnsi="仿宋" w:hint="eastAsia"/>
          <w:sz w:val="32"/>
          <w:szCs w:val="32"/>
        </w:rPr>
        <w:t>，</w:t>
      </w:r>
      <w:r w:rsidR="004B50BA">
        <w:rPr>
          <w:rFonts w:ascii="仿宋" w:eastAsia="仿宋" w:hAnsi="仿宋" w:hint="eastAsia"/>
          <w:sz w:val="32"/>
          <w:szCs w:val="32"/>
        </w:rPr>
        <w:t>是处于合理偏低的估值，同时错过了当时3</w:t>
      </w:r>
      <w:r w:rsidR="004B50BA">
        <w:rPr>
          <w:rFonts w:ascii="仿宋" w:eastAsia="仿宋" w:hAnsi="仿宋"/>
          <w:sz w:val="32"/>
          <w:szCs w:val="32"/>
        </w:rPr>
        <w:t>30</w:t>
      </w:r>
      <w:r w:rsidR="004B50BA">
        <w:rPr>
          <w:rFonts w:ascii="仿宋" w:eastAsia="仿宋" w:hAnsi="仿宋" w:hint="eastAsia"/>
          <w:sz w:val="32"/>
          <w:szCs w:val="32"/>
        </w:rPr>
        <w:t>左右的机会</w:t>
      </w:r>
      <w:r w:rsidR="00AD0C47">
        <w:rPr>
          <w:rFonts w:ascii="仿宋" w:eastAsia="仿宋" w:hAnsi="仿宋" w:hint="eastAsia"/>
          <w:sz w:val="32"/>
          <w:szCs w:val="32"/>
        </w:rPr>
        <w:t>，如果股价</w:t>
      </w:r>
      <w:r w:rsidR="00852462">
        <w:rPr>
          <w:rFonts w:ascii="仿宋" w:eastAsia="仿宋" w:hAnsi="仿宋"/>
          <w:sz w:val="32"/>
          <w:szCs w:val="32"/>
        </w:rPr>
        <w:t>21</w:t>
      </w:r>
      <w:r w:rsidR="00852462">
        <w:rPr>
          <w:rFonts w:ascii="仿宋" w:eastAsia="仿宋" w:hAnsi="仿宋" w:hint="eastAsia"/>
          <w:sz w:val="32"/>
          <w:szCs w:val="32"/>
        </w:rPr>
        <w:t>年</w:t>
      </w:r>
      <w:r w:rsidR="00AD0C47">
        <w:rPr>
          <w:rFonts w:ascii="仿宋" w:eastAsia="仿宋" w:hAnsi="仿宋" w:hint="eastAsia"/>
          <w:sz w:val="32"/>
          <w:szCs w:val="32"/>
        </w:rPr>
        <w:t>下半年继续跌到</w:t>
      </w:r>
      <w:r w:rsidR="004B50BA">
        <w:rPr>
          <w:rFonts w:ascii="仿宋" w:eastAsia="仿宋" w:hAnsi="仿宋"/>
          <w:sz w:val="32"/>
          <w:szCs w:val="32"/>
        </w:rPr>
        <w:t>350</w:t>
      </w:r>
      <w:r w:rsidR="00EF16B5">
        <w:rPr>
          <w:rFonts w:ascii="仿宋" w:eastAsia="仿宋" w:hAnsi="仿宋"/>
          <w:sz w:val="32"/>
          <w:szCs w:val="32"/>
        </w:rPr>
        <w:t>-</w:t>
      </w:r>
      <w:r w:rsidR="004B50BA">
        <w:rPr>
          <w:rFonts w:ascii="仿宋" w:eastAsia="仿宋" w:hAnsi="仿宋"/>
          <w:sz w:val="32"/>
          <w:szCs w:val="32"/>
        </w:rPr>
        <w:t>380</w:t>
      </w:r>
      <w:r w:rsidR="00AD0C47">
        <w:rPr>
          <w:rFonts w:ascii="仿宋" w:eastAsia="仿宋" w:hAnsi="仿宋" w:hint="eastAsia"/>
          <w:sz w:val="32"/>
          <w:szCs w:val="32"/>
        </w:rPr>
        <w:t>之间的价格，那么就具备了较大的安全边际具有很高的胜率，而</w:t>
      </w:r>
      <w:r w:rsidR="002C47FB">
        <w:rPr>
          <w:rFonts w:ascii="仿宋" w:eastAsia="仿宋" w:hAnsi="仿宋" w:hint="eastAsia"/>
          <w:sz w:val="32"/>
          <w:szCs w:val="32"/>
        </w:rPr>
        <w:t>从三年时间来看未来股价有望达到</w:t>
      </w:r>
      <w:r w:rsidR="00603518">
        <w:rPr>
          <w:rFonts w:ascii="仿宋" w:eastAsia="仿宋" w:hAnsi="仿宋"/>
          <w:sz w:val="32"/>
          <w:szCs w:val="32"/>
        </w:rPr>
        <w:t>630</w:t>
      </w:r>
      <w:r w:rsidR="002C47FB">
        <w:rPr>
          <w:rFonts w:ascii="仿宋" w:eastAsia="仿宋" w:hAnsi="仿宋"/>
          <w:sz w:val="32"/>
          <w:szCs w:val="32"/>
        </w:rPr>
        <w:t>-</w:t>
      </w:r>
      <w:r w:rsidR="00E87384">
        <w:rPr>
          <w:rFonts w:ascii="仿宋" w:eastAsia="仿宋" w:hAnsi="仿宋"/>
          <w:sz w:val="32"/>
          <w:szCs w:val="32"/>
        </w:rPr>
        <w:t>1000</w:t>
      </w:r>
      <w:r w:rsidR="002C47FB">
        <w:rPr>
          <w:rFonts w:ascii="仿宋" w:eastAsia="仿宋" w:hAnsi="仿宋" w:hint="eastAsia"/>
          <w:sz w:val="32"/>
          <w:szCs w:val="32"/>
        </w:rPr>
        <w:t>元之间，具备了三年翻一倍的可能性</w:t>
      </w:r>
      <w:r w:rsidR="004B03A3">
        <w:rPr>
          <w:rFonts w:ascii="仿宋" w:eastAsia="仿宋" w:hAnsi="仿宋" w:hint="eastAsia"/>
          <w:sz w:val="32"/>
          <w:szCs w:val="32"/>
        </w:rPr>
        <w:t>。</w:t>
      </w:r>
    </w:p>
    <w:p w14:paraId="458310A8" w14:textId="2C486C76" w:rsidR="005603E1" w:rsidRPr="00270973" w:rsidRDefault="008E6E9D" w:rsidP="005603E1">
      <w:pPr>
        <w:ind w:firstLineChars="200" w:firstLine="643"/>
        <w:jc w:val="left"/>
        <w:rPr>
          <w:rFonts w:ascii="仿宋" w:eastAsia="仿宋" w:hAnsi="仿宋"/>
          <w:b/>
          <w:bCs/>
          <w:sz w:val="32"/>
          <w:szCs w:val="32"/>
        </w:rPr>
      </w:pPr>
      <w:r w:rsidRPr="00270973">
        <w:rPr>
          <w:rFonts w:ascii="仿宋" w:eastAsia="仿宋" w:hAnsi="仿宋" w:hint="eastAsia"/>
          <w:b/>
          <w:bCs/>
          <w:sz w:val="32"/>
          <w:szCs w:val="32"/>
        </w:rPr>
        <w:t>综上所述</w:t>
      </w:r>
      <w:r w:rsidR="00C22764" w:rsidRPr="00270973">
        <w:rPr>
          <w:rFonts w:ascii="仿宋" w:eastAsia="仿宋" w:hAnsi="仿宋" w:hint="eastAsia"/>
          <w:b/>
          <w:bCs/>
          <w:sz w:val="32"/>
          <w:szCs w:val="32"/>
        </w:rPr>
        <w:t>，</w:t>
      </w:r>
      <w:r w:rsidR="00C27D29">
        <w:rPr>
          <w:rFonts w:ascii="仿宋" w:eastAsia="仿宋" w:hAnsi="仿宋" w:hint="eastAsia"/>
          <w:b/>
          <w:bCs/>
          <w:sz w:val="32"/>
          <w:szCs w:val="32"/>
        </w:rPr>
        <w:t>长春高新自从</w:t>
      </w:r>
      <w:r w:rsidR="00A5230F">
        <w:rPr>
          <w:rFonts w:ascii="仿宋" w:eastAsia="仿宋" w:hAnsi="仿宋"/>
          <w:b/>
          <w:bCs/>
          <w:sz w:val="32"/>
          <w:szCs w:val="32"/>
        </w:rPr>
        <w:t>3</w:t>
      </w:r>
      <w:r w:rsidR="00C27D29">
        <w:rPr>
          <w:rFonts w:ascii="仿宋" w:eastAsia="仿宋" w:hAnsi="仿宋"/>
          <w:b/>
          <w:bCs/>
          <w:sz w:val="32"/>
          <w:szCs w:val="32"/>
        </w:rPr>
        <w:t>55</w:t>
      </w:r>
      <w:r w:rsidR="00C27D29">
        <w:rPr>
          <w:rFonts w:ascii="仿宋" w:eastAsia="仿宋" w:hAnsi="仿宋" w:hint="eastAsia"/>
          <w:b/>
          <w:bCs/>
          <w:sz w:val="32"/>
          <w:szCs w:val="32"/>
        </w:rPr>
        <w:t>建仓之后，价格一度跌倒3</w:t>
      </w:r>
      <w:r w:rsidR="00C27D29">
        <w:rPr>
          <w:rFonts w:ascii="仿宋" w:eastAsia="仿宋" w:hAnsi="仿宋"/>
          <w:b/>
          <w:bCs/>
          <w:sz w:val="32"/>
          <w:szCs w:val="32"/>
        </w:rPr>
        <w:t>30</w:t>
      </w:r>
      <w:r w:rsidR="00C27D29">
        <w:rPr>
          <w:rFonts w:ascii="仿宋" w:eastAsia="仿宋" w:hAnsi="仿宋" w:hint="eastAsia"/>
          <w:b/>
          <w:bCs/>
          <w:sz w:val="32"/>
          <w:szCs w:val="32"/>
        </w:rPr>
        <w:t>左右然后在金磊减持后稳步上涨，</w:t>
      </w:r>
      <w:r w:rsidR="00A5230F">
        <w:rPr>
          <w:rFonts w:ascii="仿宋" w:eastAsia="仿宋" w:hAnsi="仿宋" w:hint="eastAsia"/>
          <w:b/>
          <w:bCs/>
          <w:sz w:val="32"/>
          <w:szCs w:val="32"/>
        </w:rPr>
        <w:t>近期</w:t>
      </w:r>
      <w:r w:rsidR="00C27D29">
        <w:rPr>
          <w:rFonts w:ascii="仿宋" w:eastAsia="仿宋" w:hAnsi="仿宋" w:hint="eastAsia"/>
          <w:b/>
          <w:bCs/>
          <w:sz w:val="32"/>
          <w:szCs w:val="32"/>
        </w:rPr>
        <w:t>因为业绩预</w:t>
      </w:r>
      <w:r w:rsidR="00C27D29">
        <w:rPr>
          <w:rFonts w:ascii="仿宋" w:eastAsia="仿宋" w:hAnsi="仿宋" w:hint="eastAsia"/>
          <w:b/>
          <w:bCs/>
          <w:sz w:val="32"/>
          <w:szCs w:val="32"/>
        </w:rPr>
        <w:lastRenderedPageBreak/>
        <w:t>报超预期（3</w:t>
      </w:r>
      <w:r w:rsidR="00C27D29">
        <w:rPr>
          <w:rFonts w:ascii="仿宋" w:eastAsia="仿宋" w:hAnsi="仿宋"/>
          <w:b/>
          <w:bCs/>
          <w:sz w:val="32"/>
          <w:szCs w:val="32"/>
        </w:rPr>
        <w:t>0+</w:t>
      </w:r>
      <w:r w:rsidR="00C27D29">
        <w:rPr>
          <w:rFonts w:ascii="仿宋" w:eastAsia="仿宋" w:hAnsi="仿宋" w:hint="eastAsia"/>
          <w:b/>
          <w:bCs/>
          <w:sz w:val="32"/>
          <w:szCs w:val="32"/>
        </w:rPr>
        <w:t>原预计2</w:t>
      </w:r>
      <w:r w:rsidR="00C27D29">
        <w:rPr>
          <w:rFonts w:ascii="仿宋" w:eastAsia="仿宋" w:hAnsi="仿宋"/>
          <w:b/>
          <w:bCs/>
          <w:sz w:val="32"/>
          <w:szCs w:val="32"/>
        </w:rPr>
        <w:t>9</w:t>
      </w:r>
      <w:r w:rsidR="00C27D29">
        <w:rPr>
          <w:rFonts w:ascii="仿宋" w:eastAsia="仿宋" w:hAnsi="仿宋" w:hint="eastAsia"/>
          <w:b/>
          <w:bCs/>
          <w:sz w:val="32"/>
          <w:szCs w:val="32"/>
        </w:rPr>
        <w:t>）</w:t>
      </w:r>
      <w:r w:rsidR="0060176F">
        <w:rPr>
          <w:rFonts w:ascii="仿宋" w:eastAsia="仿宋" w:hAnsi="仿宋" w:hint="eastAsia"/>
          <w:b/>
          <w:bCs/>
          <w:sz w:val="32"/>
          <w:szCs w:val="32"/>
        </w:rPr>
        <w:t>，所以股价一路上涨，目前已经涨</w:t>
      </w:r>
      <w:r w:rsidR="003554E9">
        <w:rPr>
          <w:rFonts w:ascii="仿宋" w:eastAsia="仿宋" w:hAnsi="仿宋" w:hint="eastAsia"/>
          <w:b/>
          <w:bCs/>
          <w:sz w:val="32"/>
          <w:szCs w:val="32"/>
        </w:rPr>
        <w:t>到了5</w:t>
      </w:r>
      <w:r w:rsidR="003554E9">
        <w:rPr>
          <w:rFonts w:ascii="仿宋" w:eastAsia="仿宋" w:hAnsi="仿宋"/>
          <w:b/>
          <w:bCs/>
          <w:sz w:val="32"/>
          <w:szCs w:val="32"/>
        </w:rPr>
        <w:t>09</w:t>
      </w:r>
      <w:r w:rsidR="003554E9">
        <w:rPr>
          <w:rFonts w:ascii="仿宋" w:eastAsia="仿宋" w:hAnsi="仿宋" w:hint="eastAsia"/>
          <w:b/>
          <w:bCs/>
          <w:sz w:val="32"/>
          <w:szCs w:val="32"/>
        </w:rPr>
        <w:t>块，</w:t>
      </w:r>
      <w:r w:rsidR="00A5230F">
        <w:rPr>
          <w:rFonts w:ascii="仿宋" w:eastAsia="仿宋" w:hAnsi="仿宋" w:hint="eastAsia"/>
          <w:b/>
          <w:bCs/>
          <w:sz w:val="32"/>
          <w:szCs w:val="32"/>
        </w:rPr>
        <w:t>是一个具备高度确定性和三年一倍的好股</w:t>
      </w:r>
      <w:r w:rsidR="003554E9">
        <w:rPr>
          <w:rFonts w:ascii="仿宋" w:eastAsia="仿宋" w:hAnsi="仿宋" w:hint="eastAsia"/>
          <w:b/>
          <w:bCs/>
          <w:sz w:val="32"/>
          <w:szCs w:val="32"/>
        </w:rPr>
        <w:t>应该说</w:t>
      </w:r>
      <w:r w:rsidR="00A5230F">
        <w:rPr>
          <w:rFonts w:ascii="仿宋" w:eastAsia="仿宋" w:hAnsi="仿宋" w:hint="eastAsia"/>
          <w:b/>
          <w:bCs/>
          <w:sz w:val="32"/>
          <w:szCs w:val="32"/>
        </w:rPr>
        <w:t>之前</w:t>
      </w:r>
      <w:r w:rsidR="003554E9">
        <w:rPr>
          <w:rFonts w:ascii="仿宋" w:eastAsia="仿宋" w:hAnsi="仿宋" w:hint="eastAsia"/>
          <w:b/>
          <w:bCs/>
          <w:sz w:val="32"/>
          <w:szCs w:val="32"/>
        </w:rPr>
        <w:t>配置的窗口机会已经消失，</w:t>
      </w:r>
      <w:r w:rsidR="00AE2735">
        <w:rPr>
          <w:rFonts w:ascii="仿宋" w:eastAsia="仿宋" w:hAnsi="仿宋" w:hint="eastAsia"/>
          <w:b/>
          <w:bCs/>
          <w:sz w:val="32"/>
          <w:szCs w:val="32"/>
        </w:rPr>
        <w:t>要时刻保持关注</w:t>
      </w:r>
      <w:r w:rsidR="00754720">
        <w:rPr>
          <w:rFonts w:ascii="仿宋" w:eastAsia="仿宋" w:hAnsi="仿宋" w:hint="eastAsia"/>
          <w:b/>
          <w:bCs/>
          <w:sz w:val="32"/>
          <w:szCs w:val="32"/>
        </w:rPr>
        <w:t>，</w:t>
      </w:r>
      <w:r w:rsidR="00A5230F">
        <w:rPr>
          <w:rFonts w:ascii="仿宋" w:eastAsia="仿宋" w:hAnsi="仿宋" w:hint="eastAsia"/>
          <w:b/>
          <w:bCs/>
          <w:sz w:val="32"/>
          <w:szCs w:val="32"/>
        </w:rPr>
        <w:t>如果股价能够在下半年的利空或者熊市中跌倒3</w:t>
      </w:r>
      <w:r w:rsidR="00A5230F">
        <w:rPr>
          <w:rFonts w:ascii="仿宋" w:eastAsia="仿宋" w:hAnsi="仿宋"/>
          <w:b/>
          <w:bCs/>
          <w:sz w:val="32"/>
          <w:szCs w:val="32"/>
        </w:rPr>
        <w:t>50-380</w:t>
      </w:r>
      <w:r w:rsidR="00A5230F">
        <w:rPr>
          <w:rFonts w:ascii="仿宋" w:eastAsia="仿宋" w:hAnsi="仿宋" w:hint="eastAsia"/>
          <w:b/>
          <w:bCs/>
          <w:sz w:val="32"/>
          <w:szCs w:val="32"/>
        </w:rPr>
        <w:t>左右，适合</w:t>
      </w:r>
      <w:r w:rsidR="001434C4">
        <w:rPr>
          <w:rFonts w:ascii="仿宋" w:eastAsia="仿宋" w:hAnsi="仿宋" w:hint="eastAsia"/>
          <w:b/>
          <w:bCs/>
          <w:sz w:val="32"/>
          <w:szCs w:val="32"/>
        </w:rPr>
        <w:t>加仓至</w:t>
      </w:r>
      <w:r w:rsidR="00754720">
        <w:rPr>
          <w:rFonts w:ascii="仿宋" w:eastAsia="仿宋" w:hAnsi="仿宋" w:hint="eastAsia"/>
          <w:b/>
          <w:bCs/>
          <w:sz w:val="32"/>
          <w:szCs w:val="32"/>
        </w:rPr>
        <w:t>2</w:t>
      </w:r>
      <w:r w:rsidR="00754720">
        <w:rPr>
          <w:rFonts w:ascii="仿宋" w:eastAsia="仿宋" w:hAnsi="仿宋"/>
          <w:b/>
          <w:bCs/>
          <w:sz w:val="32"/>
          <w:szCs w:val="32"/>
        </w:rPr>
        <w:t>0%-30</w:t>
      </w:r>
      <w:r w:rsidR="00C60D4A">
        <w:rPr>
          <w:rFonts w:ascii="仿宋" w:eastAsia="仿宋" w:hAnsi="仿宋" w:hint="eastAsia"/>
          <w:b/>
          <w:bCs/>
          <w:sz w:val="32"/>
          <w:szCs w:val="32"/>
        </w:rPr>
        <w:t>，如果股价到达1</w:t>
      </w:r>
      <w:r w:rsidR="00C60D4A">
        <w:rPr>
          <w:rFonts w:ascii="仿宋" w:eastAsia="仿宋" w:hAnsi="仿宋"/>
          <w:b/>
          <w:bCs/>
          <w:sz w:val="32"/>
          <w:szCs w:val="32"/>
        </w:rPr>
        <w:t>000</w:t>
      </w:r>
      <w:r w:rsidR="00C60D4A">
        <w:rPr>
          <w:rFonts w:ascii="仿宋" w:eastAsia="仿宋" w:hAnsi="仿宋" w:hint="eastAsia"/>
          <w:b/>
          <w:bCs/>
          <w:sz w:val="32"/>
          <w:szCs w:val="32"/>
        </w:rPr>
        <w:t>则</w:t>
      </w:r>
      <w:r w:rsidR="007E1738">
        <w:rPr>
          <w:rFonts w:ascii="仿宋" w:eastAsia="仿宋" w:hAnsi="仿宋" w:hint="eastAsia"/>
          <w:b/>
          <w:bCs/>
          <w:sz w:val="32"/>
          <w:szCs w:val="32"/>
        </w:rPr>
        <w:t>考虑卖出</w:t>
      </w:r>
      <w:r w:rsidR="007979F6" w:rsidRPr="00270973">
        <w:rPr>
          <w:rFonts w:ascii="仿宋" w:eastAsia="仿宋" w:hAnsi="仿宋" w:hint="eastAsia"/>
          <w:b/>
          <w:bCs/>
          <w:sz w:val="32"/>
          <w:szCs w:val="32"/>
        </w:rPr>
        <w:t>。</w:t>
      </w:r>
    </w:p>
    <w:p w14:paraId="76AD0769" w14:textId="3A9082ED" w:rsidR="00D872AE" w:rsidRDefault="00D872AE" w:rsidP="00D565A8">
      <w:pPr>
        <w:ind w:firstLineChars="200" w:firstLine="640"/>
        <w:jc w:val="left"/>
        <w:rPr>
          <w:rFonts w:ascii="仿宋" w:eastAsia="仿宋" w:hAnsi="仿宋"/>
          <w:sz w:val="32"/>
          <w:szCs w:val="32"/>
        </w:rPr>
      </w:pPr>
    </w:p>
    <w:p w14:paraId="54FB8953" w14:textId="50D01D14" w:rsidR="006E4037" w:rsidRDefault="006E4037" w:rsidP="00D565A8">
      <w:pPr>
        <w:ind w:firstLineChars="200" w:firstLine="640"/>
        <w:jc w:val="left"/>
        <w:rPr>
          <w:rFonts w:ascii="仿宋" w:eastAsia="仿宋" w:hAnsi="仿宋"/>
          <w:sz w:val="32"/>
          <w:szCs w:val="32"/>
        </w:rPr>
      </w:pPr>
    </w:p>
    <w:p w14:paraId="5AF85FA1" w14:textId="05799BC1" w:rsidR="006E4037" w:rsidRDefault="006E4037" w:rsidP="00D565A8">
      <w:pPr>
        <w:ind w:firstLineChars="200" w:firstLine="640"/>
        <w:jc w:val="left"/>
        <w:rPr>
          <w:rFonts w:ascii="仿宋" w:eastAsia="仿宋" w:hAnsi="仿宋"/>
          <w:sz w:val="32"/>
          <w:szCs w:val="32"/>
        </w:rPr>
      </w:pPr>
    </w:p>
    <w:p w14:paraId="2558DCAF" w14:textId="098FE15B" w:rsidR="006E4037" w:rsidRDefault="006E4037" w:rsidP="00D565A8">
      <w:pPr>
        <w:ind w:firstLineChars="200" w:firstLine="640"/>
        <w:jc w:val="left"/>
        <w:rPr>
          <w:rFonts w:ascii="仿宋" w:eastAsia="仿宋" w:hAnsi="仿宋"/>
          <w:sz w:val="32"/>
          <w:szCs w:val="32"/>
        </w:rPr>
      </w:pPr>
      <w:r>
        <w:rPr>
          <w:rFonts w:ascii="仿宋" w:eastAsia="仿宋" w:hAnsi="仿宋" w:hint="eastAsia"/>
          <w:sz w:val="32"/>
          <w:szCs w:val="32"/>
        </w:rPr>
        <w:t xml:space="preserve"> </w:t>
      </w:r>
      <w:r>
        <w:rPr>
          <w:rFonts w:ascii="仿宋" w:eastAsia="仿宋" w:hAnsi="仿宋"/>
          <w:sz w:val="32"/>
          <w:szCs w:val="32"/>
        </w:rPr>
        <w:t xml:space="preserve">                                       </w:t>
      </w:r>
      <w:r>
        <w:rPr>
          <w:rFonts w:ascii="仿宋" w:eastAsia="仿宋" w:hAnsi="仿宋" w:hint="eastAsia"/>
          <w:sz w:val="32"/>
          <w:szCs w:val="32"/>
        </w:rPr>
        <w:t>王 琛</w:t>
      </w:r>
    </w:p>
    <w:p w14:paraId="6FC52644" w14:textId="41852B83" w:rsidR="004D43D5" w:rsidRPr="00D565A8" w:rsidRDefault="004D43D5" w:rsidP="00D565A8">
      <w:pPr>
        <w:ind w:firstLineChars="200" w:firstLine="640"/>
        <w:jc w:val="left"/>
        <w:rPr>
          <w:rFonts w:ascii="仿宋" w:eastAsia="仿宋" w:hAnsi="仿宋"/>
          <w:sz w:val="32"/>
          <w:szCs w:val="32"/>
        </w:rPr>
      </w:pPr>
      <w:r>
        <w:rPr>
          <w:rFonts w:ascii="仿宋" w:eastAsia="仿宋" w:hAnsi="仿宋" w:hint="eastAsia"/>
          <w:sz w:val="32"/>
          <w:szCs w:val="32"/>
        </w:rPr>
        <w:t xml:space="preserve"> </w:t>
      </w:r>
      <w:r>
        <w:rPr>
          <w:rFonts w:ascii="仿宋" w:eastAsia="仿宋" w:hAnsi="仿宋"/>
          <w:sz w:val="32"/>
          <w:szCs w:val="32"/>
        </w:rPr>
        <w:t xml:space="preserve">                          2021</w:t>
      </w:r>
      <w:r>
        <w:rPr>
          <w:rFonts w:ascii="仿宋" w:eastAsia="仿宋" w:hAnsi="仿宋" w:hint="eastAsia"/>
          <w:sz w:val="32"/>
          <w:szCs w:val="32"/>
        </w:rPr>
        <w:t>年</w:t>
      </w:r>
      <w:r w:rsidR="004C015A">
        <w:rPr>
          <w:rFonts w:ascii="仿宋" w:eastAsia="仿宋" w:hAnsi="仿宋"/>
          <w:sz w:val="32"/>
          <w:szCs w:val="32"/>
        </w:rPr>
        <w:t>3</w:t>
      </w:r>
      <w:r>
        <w:rPr>
          <w:rFonts w:ascii="仿宋" w:eastAsia="仿宋" w:hAnsi="仿宋" w:hint="eastAsia"/>
          <w:sz w:val="32"/>
          <w:szCs w:val="32"/>
        </w:rPr>
        <w:t>月</w:t>
      </w:r>
      <w:r w:rsidR="004C015A">
        <w:rPr>
          <w:rFonts w:ascii="仿宋" w:eastAsia="仿宋" w:hAnsi="仿宋"/>
          <w:sz w:val="32"/>
          <w:szCs w:val="32"/>
        </w:rPr>
        <w:t>12</w:t>
      </w:r>
      <w:r>
        <w:rPr>
          <w:rFonts w:ascii="仿宋" w:eastAsia="仿宋" w:hAnsi="仿宋" w:hint="eastAsia"/>
          <w:sz w:val="32"/>
          <w:szCs w:val="32"/>
        </w:rPr>
        <w:t>日更新</w:t>
      </w:r>
    </w:p>
    <w:sectPr w:rsidR="004D43D5" w:rsidRPr="00D565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78C8C5" w14:textId="77777777" w:rsidR="00FB563D" w:rsidRDefault="00FB563D" w:rsidP="00ED0348">
      <w:r>
        <w:separator/>
      </w:r>
    </w:p>
  </w:endnote>
  <w:endnote w:type="continuationSeparator" w:id="0">
    <w:p w14:paraId="43FBB647" w14:textId="77777777" w:rsidR="00FB563D" w:rsidRDefault="00FB563D" w:rsidP="00ED0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197E47" w14:textId="77777777" w:rsidR="00FB563D" w:rsidRDefault="00FB563D" w:rsidP="00ED0348">
      <w:r>
        <w:separator/>
      </w:r>
    </w:p>
  </w:footnote>
  <w:footnote w:type="continuationSeparator" w:id="0">
    <w:p w14:paraId="16D042DE" w14:textId="77777777" w:rsidR="00FB563D" w:rsidRDefault="00FB563D" w:rsidP="00ED03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34AF0"/>
    <w:multiLevelType w:val="hybridMultilevel"/>
    <w:tmpl w:val="34EA600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5223E0"/>
    <w:multiLevelType w:val="hybridMultilevel"/>
    <w:tmpl w:val="34EA600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35D2735"/>
    <w:multiLevelType w:val="hybridMultilevel"/>
    <w:tmpl w:val="34EA600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3661C83"/>
    <w:multiLevelType w:val="hybridMultilevel"/>
    <w:tmpl w:val="34EA600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6533E6"/>
    <w:multiLevelType w:val="hybridMultilevel"/>
    <w:tmpl w:val="04E650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4115D04"/>
    <w:multiLevelType w:val="hybridMultilevel"/>
    <w:tmpl w:val="04E650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1442B79"/>
    <w:multiLevelType w:val="hybridMultilevel"/>
    <w:tmpl w:val="04E650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1A37B72"/>
    <w:multiLevelType w:val="hybridMultilevel"/>
    <w:tmpl w:val="04E650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9CE5712"/>
    <w:multiLevelType w:val="hybridMultilevel"/>
    <w:tmpl w:val="34EA600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0217EEC"/>
    <w:multiLevelType w:val="hybridMultilevel"/>
    <w:tmpl w:val="CAB403E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37C2AC6"/>
    <w:multiLevelType w:val="hybridMultilevel"/>
    <w:tmpl w:val="04E650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0"/>
  </w:num>
  <w:num w:numId="3">
    <w:abstractNumId w:val="6"/>
  </w:num>
  <w:num w:numId="4">
    <w:abstractNumId w:val="5"/>
  </w:num>
  <w:num w:numId="5">
    <w:abstractNumId w:val="2"/>
  </w:num>
  <w:num w:numId="6">
    <w:abstractNumId w:val="4"/>
  </w:num>
  <w:num w:numId="7">
    <w:abstractNumId w:val="8"/>
  </w:num>
  <w:num w:numId="8">
    <w:abstractNumId w:val="3"/>
  </w:num>
  <w:num w:numId="9">
    <w:abstractNumId w:val="7"/>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252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AC6"/>
    <w:rsid w:val="00011605"/>
    <w:rsid w:val="000119B3"/>
    <w:rsid w:val="000163C9"/>
    <w:rsid w:val="000164B2"/>
    <w:rsid w:val="00016C23"/>
    <w:rsid w:val="00016C46"/>
    <w:rsid w:val="00017A00"/>
    <w:rsid w:val="000220EF"/>
    <w:rsid w:val="00026C47"/>
    <w:rsid w:val="00027B27"/>
    <w:rsid w:val="0003195B"/>
    <w:rsid w:val="00031F97"/>
    <w:rsid w:val="00034183"/>
    <w:rsid w:val="00034AFB"/>
    <w:rsid w:val="00034E28"/>
    <w:rsid w:val="00042349"/>
    <w:rsid w:val="000426EF"/>
    <w:rsid w:val="0004418F"/>
    <w:rsid w:val="00045250"/>
    <w:rsid w:val="0005221C"/>
    <w:rsid w:val="000611BB"/>
    <w:rsid w:val="000629EB"/>
    <w:rsid w:val="00064606"/>
    <w:rsid w:val="00064D1F"/>
    <w:rsid w:val="00064E4B"/>
    <w:rsid w:val="00067241"/>
    <w:rsid w:val="0006730B"/>
    <w:rsid w:val="000710B5"/>
    <w:rsid w:val="00074356"/>
    <w:rsid w:val="00074F09"/>
    <w:rsid w:val="00075212"/>
    <w:rsid w:val="00076211"/>
    <w:rsid w:val="000763E4"/>
    <w:rsid w:val="00076CFE"/>
    <w:rsid w:val="00080E65"/>
    <w:rsid w:val="00085CE1"/>
    <w:rsid w:val="000903F9"/>
    <w:rsid w:val="0009199D"/>
    <w:rsid w:val="000926A1"/>
    <w:rsid w:val="00094B75"/>
    <w:rsid w:val="00095D99"/>
    <w:rsid w:val="000A10CE"/>
    <w:rsid w:val="000A3112"/>
    <w:rsid w:val="000A75C8"/>
    <w:rsid w:val="000A7EF6"/>
    <w:rsid w:val="000B0915"/>
    <w:rsid w:val="000B0987"/>
    <w:rsid w:val="000B29E6"/>
    <w:rsid w:val="000B5DBF"/>
    <w:rsid w:val="000B6889"/>
    <w:rsid w:val="000C14BA"/>
    <w:rsid w:val="000C15C3"/>
    <w:rsid w:val="000C2AA8"/>
    <w:rsid w:val="000D28C9"/>
    <w:rsid w:val="000D39D3"/>
    <w:rsid w:val="000D6A34"/>
    <w:rsid w:val="000E3386"/>
    <w:rsid w:val="000E3A6F"/>
    <w:rsid w:val="000E4D8D"/>
    <w:rsid w:val="000E5CC4"/>
    <w:rsid w:val="000F0D33"/>
    <w:rsid w:val="000F2687"/>
    <w:rsid w:val="000F4BB1"/>
    <w:rsid w:val="000F747E"/>
    <w:rsid w:val="000F786B"/>
    <w:rsid w:val="000F7C73"/>
    <w:rsid w:val="000F7F9C"/>
    <w:rsid w:val="001013BA"/>
    <w:rsid w:val="001036AB"/>
    <w:rsid w:val="0010678A"/>
    <w:rsid w:val="00112C45"/>
    <w:rsid w:val="00113752"/>
    <w:rsid w:val="00120744"/>
    <w:rsid w:val="00121EBD"/>
    <w:rsid w:val="0012283A"/>
    <w:rsid w:val="00122959"/>
    <w:rsid w:val="00126896"/>
    <w:rsid w:val="001304F6"/>
    <w:rsid w:val="00131E07"/>
    <w:rsid w:val="00136F9F"/>
    <w:rsid w:val="00140E01"/>
    <w:rsid w:val="00140E51"/>
    <w:rsid w:val="00141A99"/>
    <w:rsid w:val="001434C4"/>
    <w:rsid w:val="0014404F"/>
    <w:rsid w:val="001451A2"/>
    <w:rsid w:val="00151195"/>
    <w:rsid w:val="00153315"/>
    <w:rsid w:val="001566F9"/>
    <w:rsid w:val="0016044F"/>
    <w:rsid w:val="00160A9D"/>
    <w:rsid w:val="00165826"/>
    <w:rsid w:val="00172220"/>
    <w:rsid w:val="00173D4E"/>
    <w:rsid w:val="00174249"/>
    <w:rsid w:val="001758C8"/>
    <w:rsid w:val="001779E5"/>
    <w:rsid w:val="00180B59"/>
    <w:rsid w:val="001860E8"/>
    <w:rsid w:val="0018760F"/>
    <w:rsid w:val="00190317"/>
    <w:rsid w:val="0019460C"/>
    <w:rsid w:val="00195BE1"/>
    <w:rsid w:val="0019669D"/>
    <w:rsid w:val="001975FE"/>
    <w:rsid w:val="001A150B"/>
    <w:rsid w:val="001A3EFE"/>
    <w:rsid w:val="001A6E12"/>
    <w:rsid w:val="001A6EBF"/>
    <w:rsid w:val="001A7ED8"/>
    <w:rsid w:val="001B08D2"/>
    <w:rsid w:val="001B3697"/>
    <w:rsid w:val="001B4F54"/>
    <w:rsid w:val="001B543F"/>
    <w:rsid w:val="001C11CA"/>
    <w:rsid w:val="001C2B0D"/>
    <w:rsid w:val="001C44D8"/>
    <w:rsid w:val="001C52C1"/>
    <w:rsid w:val="001C5C01"/>
    <w:rsid w:val="001C6CF6"/>
    <w:rsid w:val="001C7507"/>
    <w:rsid w:val="001D11B0"/>
    <w:rsid w:val="001D2ED3"/>
    <w:rsid w:val="001D2F6C"/>
    <w:rsid w:val="001D38B8"/>
    <w:rsid w:val="001D3A61"/>
    <w:rsid w:val="001D498E"/>
    <w:rsid w:val="001D5553"/>
    <w:rsid w:val="001E140F"/>
    <w:rsid w:val="001E18D3"/>
    <w:rsid w:val="001E3A12"/>
    <w:rsid w:val="001E3FB7"/>
    <w:rsid w:val="001E4579"/>
    <w:rsid w:val="001E55BF"/>
    <w:rsid w:val="001E68E7"/>
    <w:rsid w:val="001F4282"/>
    <w:rsid w:val="001F4477"/>
    <w:rsid w:val="001F470E"/>
    <w:rsid w:val="00201B2D"/>
    <w:rsid w:val="002046C8"/>
    <w:rsid w:val="00204817"/>
    <w:rsid w:val="00205B31"/>
    <w:rsid w:val="00221849"/>
    <w:rsid w:val="00224C49"/>
    <w:rsid w:val="002260BF"/>
    <w:rsid w:val="00226B15"/>
    <w:rsid w:val="002279E8"/>
    <w:rsid w:val="002330AF"/>
    <w:rsid w:val="00234733"/>
    <w:rsid w:val="002349D4"/>
    <w:rsid w:val="0024089A"/>
    <w:rsid w:val="00243F38"/>
    <w:rsid w:val="00244D7D"/>
    <w:rsid w:val="00246830"/>
    <w:rsid w:val="0024702F"/>
    <w:rsid w:val="0025110C"/>
    <w:rsid w:val="002570D7"/>
    <w:rsid w:val="0025747B"/>
    <w:rsid w:val="00260823"/>
    <w:rsid w:val="002657EE"/>
    <w:rsid w:val="00265EA2"/>
    <w:rsid w:val="00266EC6"/>
    <w:rsid w:val="00270973"/>
    <w:rsid w:val="002709AC"/>
    <w:rsid w:val="00273321"/>
    <w:rsid w:val="002740FD"/>
    <w:rsid w:val="00277D64"/>
    <w:rsid w:val="00277E69"/>
    <w:rsid w:val="00280BE5"/>
    <w:rsid w:val="00290E70"/>
    <w:rsid w:val="00290EDD"/>
    <w:rsid w:val="00294319"/>
    <w:rsid w:val="002945F0"/>
    <w:rsid w:val="00297360"/>
    <w:rsid w:val="002A04D9"/>
    <w:rsid w:val="002A3BE7"/>
    <w:rsid w:val="002A421D"/>
    <w:rsid w:val="002B2409"/>
    <w:rsid w:val="002B309C"/>
    <w:rsid w:val="002B3BD1"/>
    <w:rsid w:val="002B7754"/>
    <w:rsid w:val="002B7851"/>
    <w:rsid w:val="002C129B"/>
    <w:rsid w:val="002C25D4"/>
    <w:rsid w:val="002C2903"/>
    <w:rsid w:val="002C47FB"/>
    <w:rsid w:val="002D02D2"/>
    <w:rsid w:val="002D195B"/>
    <w:rsid w:val="002D1FFA"/>
    <w:rsid w:val="002D2B6B"/>
    <w:rsid w:val="002D39DB"/>
    <w:rsid w:val="002D447F"/>
    <w:rsid w:val="002D65D5"/>
    <w:rsid w:val="002E4813"/>
    <w:rsid w:val="002E4D2A"/>
    <w:rsid w:val="002E54A8"/>
    <w:rsid w:val="002E5759"/>
    <w:rsid w:val="002E6F5A"/>
    <w:rsid w:val="002E7702"/>
    <w:rsid w:val="002F2658"/>
    <w:rsid w:val="002F46EF"/>
    <w:rsid w:val="002F498D"/>
    <w:rsid w:val="002F7623"/>
    <w:rsid w:val="00300850"/>
    <w:rsid w:val="0030117A"/>
    <w:rsid w:val="003016C6"/>
    <w:rsid w:val="00301C64"/>
    <w:rsid w:val="00302106"/>
    <w:rsid w:val="003056FC"/>
    <w:rsid w:val="003057BC"/>
    <w:rsid w:val="00305AD5"/>
    <w:rsid w:val="00310A7E"/>
    <w:rsid w:val="003115CE"/>
    <w:rsid w:val="003202AA"/>
    <w:rsid w:val="003204C3"/>
    <w:rsid w:val="0032077E"/>
    <w:rsid w:val="00321857"/>
    <w:rsid w:val="00322CFC"/>
    <w:rsid w:val="00326957"/>
    <w:rsid w:val="00326A1C"/>
    <w:rsid w:val="00330D56"/>
    <w:rsid w:val="00331119"/>
    <w:rsid w:val="003317AA"/>
    <w:rsid w:val="00331C5A"/>
    <w:rsid w:val="00337AEF"/>
    <w:rsid w:val="00341D99"/>
    <w:rsid w:val="003439E8"/>
    <w:rsid w:val="00344CBC"/>
    <w:rsid w:val="00345440"/>
    <w:rsid w:val="00346096"/>
    <w:rsid w:val="0034620A"/>
    <w:rsid w:val="00346701"/>
    <w:rsid w:val="0034787C"/>
    <w:rsid w:val="003525B9"/>
    <w:rsid w:val="00354025"/>
    <w:rsid w:val="00354B52"/>
    <w:rsid w:val="003554E9"/>
    <w:rsid w:val="0035552B"/>
    <w:rsid w:val="00355AAD"/>
    <w:rsid w:val="003611DB"/>
    <w:rsid w:val="003662B6"/>
    <w:rsid w:val="00366ACE"/>
    <w:rsid w:val="003716AA"/>
    <w:rsid w:val="00371764"/>
    <w:rsid w:val="0037505F"/>
    <w:rsid w:val="003902B8"/>
    <w:rsid w:val="0039185D"/>
    <w:rsid w:val="003927B8"/>
    <w:rsid w:val="003938A2"/>
    <w:rsid w:val="00394B7B"/>
    <w:rsid w:val="00397CD0"/>
    <w:rsid w:val="003A092D"/>
    <w:rsid w:val="003A135C"/>
    <w:rsid w:val="003A1EDD"/>
    <w:rsid w:val="003A5E3D"/>
    <w:rsid w:val="003A710E"/>
    <w:rsid w:val="003B4702"/>
    <w:rsid w:val="003B591B"/>
    <w:rsid w:val="003C0132"/>
    <w:rsid w:val="003C1893"/>
    <w:rsid w:val="003C204B"/>
    <w:rsid w:val="003C6E5B"/>
    <w:rsid w:val="003C7F07"/>
    <w:rsid w:val="003D0D83"/>
    <w:rsid w:val="003D6580"/>
    <w:rsid w:val="003D66C4"/>
    <w:rsid w:val="003D7985"/>
    <w:rsid w:val="003E0B20"/>
    <w:rsid w:val="003E1F58"/>
    <w:rsid w:val="003E3F41"/>
    <w:rsid w:val="003E4B6C"/>
    <w:rsid w:val="003E550C"/>
    <w:rsid w:val="003E60E3"/>
    <w:rsid w:val="003F422D"/>
    <w:rsid w:val="003F484F"/>
    <w:rsid w:val="003F7FE4"/>
    <w:rsid w:val="00403064"/>
    <w:rsid w:val="0040605C"/>
    <w:rsid w:val="00406BD0"/>
    <w:rsid w:val="004074EE"/>
    <w:rsid w:val="0041563F"/>
    <w:rsid w:val="004206CD"/>
    <w:rsid w:val="0042084B"/>
    <w:rsid w:val="00433F1B"/>
    <w:rsid w:val="004346C7"/>
    <w:rsid w:val="00434EE8"/>
    <w:rsid w:val="00435D98"/>
    <w:rsid w:val="004366A6"/>
    <w:rsid w:val="00441394"/>
    <w:rsid w:val="00443D46"/>
    <w:rsid w:val="004471D3"/>
    <w:rsid w:val="004554F8"/>
    <w:rsid w:val="0045627A"/>
    <w:rsid w:val="00462761"/>
    <w:rsid w:val="00463AD8"/>
    <w:rsid w:val="00463C5A"/>
    <w:rsid w:val="00465B71"/>
    <w:rsid w:val="00470D2B"/>
    <w:rsid w:val="00471773"/>
    <w:rsid w:val="00472132"/>
    <w:rsid w:val="00472785"/>
    <w:rsid w:val="004748A4"/>
    <w:rsid w:val="00474B5C"/>
    <w:rsid w:val="00475E62"/>
    <w:rsid w:val="0048400B"/>
    <w:rsid w:val="00484B62"/>
    <w:rsid w:val="0049471A"/>
    <w:rsid w:val="00494CA5"/>
    <w:rsid w:val="004A0A6E"/>
    <w:rsid w:val="004A49B9"/>
    <w:rsid w:val="004A60EA"/>
    <w:rsid w:val="004B03A3"/>
    <w:rsid w:val="004B2350"/>
    <w:rsid w:val="004B27C2"/>
    <w:rsid w:val="004B50BA"/>
    <w:rsid w:val="004B5E13"/>
    <w:rsid w:val="004B5FF4"/>
    <w:rsid w:val="004B702D"/>
    <w:rsid w:val="004B740F"/>
    <w:rsid w:val="004C015A"/>
    <w:rsid w:val="004C1B2F"/>
    <w:rsid w:val="004C3D45"/>
    <w:rsid w:val="004C53FF"/>
    <w:rsid w:val="004D43D5"/>
    <w:rsid w:val="004D486D"/>
    <w:rsid w:val="004D4D70"/>
    <w:rsid w:val="004D635C"/>
    <w:rsid w:val="004D73F9"/>
    <w:rsid w:val="004E1BD8"/>
    <w:rsid w:val="004E2E0D"/>
    <w:rsid w:val="004E3D81"/>
    <w:rsid w:val="004E4190"/>
    <w:rsid w:val="004E5C92"/>
    <w:rsid w:val="004E7430"/>
    <w:rsid w:val="004E7B61"/>
    <w:rsid w:val="004E7BC3"/>
    <w:rsid w:val="004F00F2"/>
    <w:rsid w:val="004F100B"/>
    <w:rsid w:val="004F129E"/>
    <w:rsid w:val="004F2E68"/>
    <w:rsid w:val="004F4C81"/>
    <w:rsid w:val="005019DB"/>
    <w:rsid w:val="00502BA9"/>
    <w:rsid w:val="005042F6"/>
    <w:rsid w:val="00505B8C"/>
    <w:rsid w:val="00510CB9"/>
    <w:rsid w:val="005126DA"/>
    <w:rsid w:val="00512E89"/>
    <w:rsid w:val="005134A3"/>
    <w:rsid w:val="00513C91"/>
    <w:rsid w:val="0051579E"/>
    <w:rsid w:val="00517116"/>
    <w:rsid w:val="005229A9"/>
    <w:rsid w:val="00531638"/>
    <w:rsid w:val="00534F6B"/>
    <w:rsid w:val="00536F64"/>
    <w:rsid w:val="00541237"/>
    <w:rsid w:val="00547408"/>
    <w:rsid w:val="00551EE3"/>
    <w:rsid w:val="00553470"/>
    <w:rsid w:val="0055454D"/>
    <w:rsid w:val="00557421"/>
    <w:rsid w:val="005603E1"/>
    <w:rsid w:val="005636AC"/>
    <w:rsid w:val="00563937"/>
    <w:rsid w:val="00564C5F"/>
    <w:rsid w:val="00565165"/>
    <w:rsid w:val="00566599"/>
    <w:rsid w:val="00567520"/>
    <w:rsid w:val="005714AD"/>
    <w:rsid w:val="0057298C"/>
    <w:rsid w:val="00576ECF"/>
    <w:rsid w:val="00580B47"/>
    <w:rsid w:val="0058213E"/>
    <w:rsid w:val="005844A7"/>
    <w:rsid w:val="005848F6"/>
    <w:rsid w:val="00587604"/>
    <w:rsid w:val="00593DD1"/>
    <w:rsid w:val="00594DA2"/>
    <w:rsid w:val="005A0B39"/>
    <w:rsid w:val="005A44BF"/>
    <w:rsid w:val="005A51DC"/>
    <w:rsid w:val="005A6C9A"/>
    <w:rsid w:val="005B286A"/>
    <w:rsid w:val="005B5E49"/>
    <w:rsid w:val="005B7728"/>
    <w:rsid w:val="005C40FE"/>
    <w:rsid w:val="005C5E6F"/>
    <w:rsid w:val="005D39CD"/>
    <w:rsid w:val="005D5508"/>
    <w:rsid w:val="005D7EBC"/>
    <w:rsid w:val="005E0C12"/>
    <w:rsid w:val="005E308C"/>
    <w:rsid w:val="005E4085"/>
    <w:rsid w:val="005E42E6"/>
    <w:rsid w:val="005E66EA"/>
    <w:rsid w:val="005F71EB"/>
    <w:rsid w:val="00601220"/>
    <w:rsid w:val="0060176F"/>
    <w:rsid w:val="00603518"/>
    <w:rsid w:val="006039D6"/>
    <w:rsid w:val="00607215"/>
    <w:rsid w:val="00610103"/>
    <w:rsid w:val="00615329"/>
    <w:rsid w:val="00615EDC"/>
    <w:rsid w:val="006167B7"/>
    <w:rsid w:val="00625423"/>
    <w:rsid w:val="00627168"/>
    <w:rsid w:val="00627691"/>
    <w:rsid w:val="00627EEA"/>
    <w:rsid w:val="00630EF2"/>
    <w:rsid w:val="00632952"/>
    <w:rsid w:val="0063322F"/>
    <w:rsid w:val="00634C89"/>
    <w:rsid w:val="0063553C"/>
    <w:rsid w:val="00641F08"/>
    <w:rsid w:val="006426A9"/>
    <w:rsid w:val="00642CFD"/>
    <w:rsid w:val="006456DF"/>
    <w:rsid w:val="00645709"/>
    <w:rsid w:val="00645CCA"/>
    <w:rsid w:val="00647FF7"/>
    <w:rsid w:val="0065130F"/>
    <w:rsid w:val="00651AAC"/>
    <w:rsid w:val="00654B2F"/>
    <w:rsid w:val="006623F8"/>
    <w:rsid w:val="0066255D"/>
    <w:rsid w:val="006626BB"/>
    <w:rsid w:val="00664C25"/>
    <w:rsid w:val="00667A10"/>
    <w:rsid w:val="0067107B"/>
    <w:rsid w:val="00671291"/>
    <w:rsid w:val="0068214D"/>
    <w:rsid w:val="00683EBC"/>
    <w:rsid w:val="00684969"/>
    <w:rsid w:val="006850D7"/>
    <w:rsid w:val="0068627E"/>
    <w:rsid w:val="00686E39"/>
    <w:rsid w:val="006900A7"/>
    <w:rsid w:val="00691FA1"/>
    <w:rsid w:val="00697B00"/>
    <w:rsid w:val="00697FEE"/>
    <w:rsid w:val="006A3764"/>
    <w:rsid w:val="006A3932"/>
    <w:rsid w:val="006A44CF"/>
    <w:rsid w:val="006A48EC"/>
    <w:rsid w:val="006A4C42"/>
    <w:rsid w:val="006A6B41"/>
    <w:rsid w:val="006A706E"/>
    <w:rsid w:val="006B44E9"/>
    <w:rsid w:val="006B6C77"/>
    <w:rsid w:val="006B7366"/>
    <w:rsid w:val="006B7DB1"/>
    <w:rsid w:val="006C020B"/>
    <w:rsid w:val="006C06B5"/>
    <w:rsid w:val="006C06EF"/>
    <w:rsid w:val="006C2158"/>
    <w:rsid w:val="006C54C7"/>
    <w:rsid w:val="006C6514"/>
    <w:rsid w:val="006D1D49"/>
    <w:rsid w:val="006D552F"/>
    <w:rsid w:val="006E4037"/>
    <w:rsid w:val="006E4368"/>
    <w:rsid w:val="006E6905"/>
    <w:rsid w:val="006E6B8B"/>
    <w:rsid w:val="006E706F"/>
    <w:rsid w:val="006E7A7B"/>
    <w:rsid w:val="006F024A"/>
    <w:rsid w:val="006F6365"/>
    <w:rsid w:val="0070091E"/>
    <w:rsid w:val="00701D32"/>
    <w:rsid w:val="0070261F"/>
    <w:rsid w:val="0070499A"/>
    <w:rsid w:val="00705594"/>
    <w:rsid w:val="00706106"/>
    <w:rsid w:val="00712278"/>
    <w:rsid w:val="0071614C"/>
    <w:rsid w:val="00717733"/>
    <w:rsid w:val="007211E4"/>
    <w:rsid w:val="00721AE9"/>
    <w:rsid w:val="00723245"/>
    <w:rsid w:val="00723821"/>
    <w:rsid w:val="00723A0C"/>
    <w:rsid w:val="00727E35"/>
    <w:rsid w:val="00727E5D"/>
    <w:rsid w:val="00733CAB"/>
    <w:rsid w:val="00733FA3"/>
    <w:rsid w:val="007401B6"/>
    <w:rsid w:val="00742323"/>
    <w:rsid w:val="00743A4F"/>
    <w:rsid w:val="00750EB7"/>
    <w:rsid w:val="00751A0A"/>
    <w:rsid w:val="00751D1E"/>
    <w:rsid w:val="00754216"/>
    <w:rsid w:val="00754720"/>
    <w:rsid w:val="00754E74"/>
    <w:rsid w:val="00755B73"/>
    <w:rsid w:val="00756A4A"/>
    <w:rsid w:val="007609B2"/>
    <w:rsid w:val="00762796"/>
    <w:rsid w:val="007631B3"/>
    <w:rsid w:val="007772F9"/>
    <w:rsid w:val="00784A67"/>
    <w:rsid w:val="00786023"/>
    <w:rsid w:val="00786CC7"/>
    <w:rsid w:val="007902AE"/>
    <w:rsid w:val="00790390"/>
    <w:rsid w:val="00791190"/>
    <w:rsid w:val="0079361B"/>
    <w:rsid w:val="00795F41"/>
    <w:rsid w:val="007979F6"/>
    <w:rsid w:val="007A210D"/>
    <w:rsid w:val="007A2A7D"/>
    <w:rsid w:val="007A4B2B"/>
    <w:rsid w:val="007B2302"/>
    <w:rsid w:val="007B2C0D"/>
    <w:rsid w:val="007B2DAC"/>
    <w:rsid w:val="007B76D3"/>
    <w:rsid w:val="007D4212"/>
    <w:rsid w:val="007D4FCB"/>
    <w:rsid w:val="007D53BF"/>
    <w:rsid w:val="007E1738"/>
    <w:rsid w:val="007E37E3"/>
    <w:rsid w:val="007E52BC"/>
    <w:rsid w:val="007E5B47"/>
    <w:rsid w:val="007E6F39"/>
    <w:rsid w:val="007F3CD3"/>
    <w:rsid w:val="00801F1E"/>
    <w:rsid w:val="00812B7C"/>
    <w:rsid w:val="008137D8"/>
    <w:rsid w:val="00815CE3"/>
    <w:rsid w:val="00822B18"/>
    <w:rsid w:val="008233FE"/>
    <w:rsid w:val="00824111"/>
    <w:rsid w:val="00825CA9"/>
    <w:rsid w:val="00826279"/>
    <w:rsid w:val="00826D1D"/>
    <w:rsid w:val="00831947"/>
    <w:rsid w:val="00832A59"/>
    <w:rsid w:val="00834702"/>
    <w:rsid w:val="008352D3"/>
    <w:rsid w:val="00841B0F"/>
    <w:rsid w:val="00842462"/>
    <w:rsid w:val="0084278E"/>
    <w:rsid w:val="008433F2"/>
    <w:rsid w:val="00843875"/>
    <w:rsid w:val="00845DA0"/>
    <w:rsid w:val="0084767C"/>
    <w:rsid w:val="00850253"/>
    <w:rsid w:val="00851710"/>
    <w:rsid w:val="00851F47"/>
    <w:rsid w:val="00852462"/>
    <w:rsid w:val="00852723"/>
    <w:rsid w:val="008539A6"/>
    <w:rsid w:val="00854566"/>
    <w:rsid w:val="00855808"/>
    <w:rsid w:val="00855DCD"/>
    <w:rsid w:val="008566DC"/>
    <w:rsid w:val="00860B8B"/>
    <w:rsid w:val="0086432B"/>
    <w:rsid w:val="0086544C"/>
    <w:rsid w:val="00872982"/>
    <w:rsid w:val="00886989"/>
    <w:rsid w:val="00890F74"/>
    <w:rsid w:val="0089345C"/>
    <w:rsid w:val="008940DC"/>
    <w:rsid w:val="0089520F"/>
    <w:rsid w:val="008958AD"/>
    <w:rsid w:val="00897CB9"/>
    <w:rsid w:val="008A3077"/>
    <w:rsid w:val="008A3C6C"/>
    <w:rsid w:val="008A3FF5"/>
    <w:rsid w:val="008A79EC"/>
    <w:rsid w:val="008C27B7"/>
    <w:rsid w:val="008C28FA"/>
    <w:rsid w:val="008C2FB3"/>
    <w:rsid w:val="008C5EAF"/>
    <w:rsid w:val="008C7F7D"/>
    <w:rsid w:val="008D240D"/>
    <w:rsid w:val="008D65C9"/>
    <w:rsid w:val="008D7C70"/>
    <w:rsid w:val="008E6E9D"/>
    <w:rsid w:val="008E7948"/>
    <w:rsid w:val="008F192C"/>
    <w:rsid w:val="008F467E"/>
    <w:rsid w:val="008F5340"/>
    <w:rsid w:val="008F5654"/>
    <w:rsid w:val="008F56B0"/>
    <w:rsid w:val="008F583D"/>
    <w:rsid w:val="008F64DF"/>
    <w:rsid w:val="00900DFC"/>
    <w:rsid w:val="00902E49"/>
    <w:rsid w:val="009130B4"/>
    <w:rsid w:val="00913619"/>
    <w:rsid w:val="00915AC6"/>
    <w:rsid w:val="009337BF"/>
    <w:rsid w:val="00935AA3"/>
    <w:rsid w:val="00937EF0"/>
    <w:rsid w:val="00940273"/>
    <w:rsid w:val="009468AB"/>
    <w:rsid w:val="00950321"/>
    <w:rsid w:val="0095193A"/>
    <w:rsid w:val="00954AB5"/>
    <w:rsid w:val="009561F3"/>
    <w:rsid w:val="00956965"/>
    <w:rsid w:val="009631AA"/>
    <w:rsid w:val="00970C12"/>
    <w:rsid w:val="0097221E"/>
    <w:rsid w:val="00974D17"/>
    <w:rsid w:val="0097548A"/>
    <w:rsid w:val="00977A91"/>
    <w:rsid w:val="0098229B"/>
    <w:rsid w:val="009848B2"/>
    <w:rsid w:val="00986B35"/>
    <w:rsid w:val="00987845"/>
    <w:rsid w:val="0099564A"/>
    <w:rsid w:val="009A2356"/>
    <w:rsid w:val="009A25B8"/>
    <w:rsid w:val="009A30A7"/>
    <w:rsid w:val="009A5CF4"/>
    <w:rsid w:val="009B022A"/>
    <w:rsid w:val="009B0321"/>
    <w:rsid w:val="009B7EDE"/>
    <w:rsid w:val="009C0ACD"/>
    <w:rsid w:val="009C38F1"/>
    <w:rsid w:val="009D08BE"/>
    <w:rsid w:val="009D121B"/>
    <w:rsid w:val="009D23DF"/>
    <w:rsid w:val="009D435A"/>
    <w:rsid w:val="009D4E0D"/>
    <w:rsid w:val="009D5D0C"/>
    <w:rsid w:val="009D6312"/>
    <w:rsid w:val="009E3913"/>
    <w:rsid w:val="009F0F9B"/>
    <w:rsid w:val="009F1725"/>
    <w:rsid w:val="009F4D6C"/>
    <w:rsid w:val="009F7522"/>
    <w:rsid w:val="00A0044B"/>
    <w:rsid w:val="00A0065A"/>
    <w:rsid w:val="00A0525E"/>
    <w:rsid w:val="00A05405"/>
    <w:rsid w:val="00A0625F"/>
    <w:rsid w:val="00A14CFF"/>
    <w:rsid w:val="00A1769A"/>
    <w:rsid w:val="00A24A04"/>
    <w:rsid w:val="00A24D22"/>
    <w:rsid w:val="00A24FF9"/>
    <w:rsid w:val="00A2760E"/>
    <w:rsid w:val="00A34E9F"/>
    <w:rsid w:val="00A369D8"/>
    <w:rsid w:val="00A4225C"/>
    <w:rsid w:val="00A4357B"/>
    <w:rsid w:val="00A451A7"/>
    <w:rsid w:val="00A45C7D"/>
    <w:rsid w:val="00A45DE4"/>
    <w:rsid w:val="00A5230F"/>
    <w:rsid w:val="00A53B0D"/>
    <w:rsid w:val="00A53F60"/>
    <w:rsid w:val="00A5517D"/>
    <w:rsid w:val="00A57A5D"/>
    <w:rsid w:val="00A57A6F"/>
    <w:rsid w:val="00A623B4"/>
    <w:rsid w:val="00A6398B"/>
    <w:rsid w:val="00A6414F"/>
    <w:rsid w:val="00A65D3E"/>
    <w:rsid w:val="00A70BE6"/>
    <w:rsid w:val="00A71ECF"/>
    <w:rsid w:val="00A736EA"/>
    <w:rsid w:val="00A73C0B"/>
    <w:rsid w:val="00A74633"/>
    <w:rsid w:val="00A74A71"/>
    <w:rsid w:val="00A80859"/>
    <w:rsid w:val="00A822D0"/>
    <w:rsid w:val="00A84866"/>
    <w:rsid w:val="00A86540"/>
    <w:rsid w:val="00A901AF"/>
    <w:rsid w:val="00A94168"/>
    <w:rsid w:val="00A948C4"/>
    <w:rsid w:val="00AA1C7E"/>
    <w:rsid w:val="00AA2641"/>
    <w:rsid w:val="00AA3F7E"/>
    <w:rsid w:val="00AA4229"/>
    <w:rsid w:val="00AA604A"/>
    <w:rsid w:val="00AA6407"/>
    <w:rsid w:val="00AA6906"/>
    <w:rsid w:val="00AB27B8"/>
    <w:rsid w:val="00AB6A3C"/>
    <w:rsid w:val="00AB7666"/>
    <w:rsid w:val="00AC525D"/>
    <w:rsid w:val="00AD0C47"/>
    <w:rsid w:val="00AD21BA"/>
    <w:rsid w:val="00AD34B3"/>
    <w:rsid w:val="00AD37CE"/>
    <w:rsid w:val="00AD648A"/>
    <w:rsid w:val="00AD69DD"/>
    <w:rsid w:val="00AE1215"/>
    <w:rsid w:val="00AE2735"/>
    <w:rsid w:val="00AE29DF"/>
    <w:rsid w:val="00AE7803"/>
    <w:rsid w:val="00AF0AE2"/>
    <w:rsid w:val="00AF1E10"/>
    <w:rsid w:val="00AF32E1"/>
    <w:rsid w:val="00B021EE"/>
    <w:rsid w:val="00B05CEA"/>
    <w:rsid w:val="00B1356E"/>
    <w:rsid w:val="00B155C9"/>
    <w:rsid w:val="00B15EB5"/>
    <w:rsid w:val="00B219BF"/>
    <w:rsid w:val="00B227DA"/>
    <w:rsid w:val="00B22C56"/>
    <w:rsid w:val="00B235E4"/>
    <w:rsid w:val="00B24118"/>
    <w:rsid w:val="00B24D82"/>
    <w:rsid w:val="00B26CED"/>
    <w:rsid w:val="00B30DE2"/>
    <w:rsid w:val="00B32A9D"/>
    <w:rsid w:val="00B3395D"/>
    <w:rsid w:val="00B37316"/>
    <w:rsid w:val="00B400FC"/>
    <w:rsid w:val="00B40AAD"/>
    <w:rsid w:val="00B428C4"/>
    <w:rsid w:val="00B432BC"/>
    <w:rsid w:val="00B44693"/>
    <w:rsid w:val="00B44E51"/>
    <w:rsid w:val="00B46DB2"/>
    <w:rsid w:val="00B46F9B"/>
    <w:rsid w:val="00B475A1"/>
    <w:rsid w:val="00B509A2"/>
    <w:rsid w:val="00B5263E"/>
    <w:rsid w:val="00B53E80"/>
    <w:rsid w:val="00B54D0C"/>
    <w:rsid w:val="00B55803"/>
    <w:rsid w:val="00B60804"/>
    <w:rsid w:val="00B65C8A"/>
    <w:rsid w:val="00B702DA"/>
    <w:rsid w:val="00B71A59"/>
    <w:rsid w:val="00B72586"/>
    <w:rsid w:val="00B73EE0"/>
    <w:rsid w:val="00B7581F"/>
    <w:rsid w:val="00B826C7"/>
    <w:rsid w:val="00B831CA"/>
    <w:rsid w:val="00B91A7A"/>
    <w:rsid w:val="00B91CC7"/>
    <w:rsid w:val="00B95692"/>
    <w:rsid w:val="00B95B4E"/>
    <w:rsid w:val="00BA41F4"/>
    <w:rsid w:val="00BA642D"/>
    <w:rsid w:val="00BB004F"/>
    <w:rsid w:val="00BB1543"/>
    <w:rsid w:val="00BC1F74"/>
    <w:rsid w:val="00BC5237"/>
    <w:rsid w:val="00BD2EBB"/>
    <w:rsid w:val="00BD498C"/>
    <w:rsid w:val="00BD7C7B"/>
    <w:rsid w:val="00BE0218"/>
    <w:rsid w:val="00BE15B1"/>
    <w:rsid w:val="00BE2673"/>
    <w:rsid w:val="00BE3555"/>
    <w:rsid w:val="00BE7798"/>
    <w:rsid w:val="00BF0665"/>
    <w:rsid w:val="00BF1C4A"/>
    <w:rsid w:val="00BF26C2"/>
    <w:rsid w:val="00BF2F2F"/>
    <w:rsid w:val="00BF441B"/>
    <w:rsid w:val="00BF5164"/>
    <w:rsid w:val="00BF7034"/>
    <w:rsid w:val="00BF70B8"/>
    <w:rsid w:val="00C00027"/>
    <w:rsid w:val="00C00C10"/>
    <w:rsid w:val="00C01F60"/>
    <w:rsid w:val="00C02A52"/>
    <w:rsid w:val="00C02F18"/>
    <w:rsid w:val="00C046E1"/>
    <w:rsid w:val="00C22764"/>
    <w:rsid w:val="00C23827"/>
    <w:rsid w:val="00C24F15"/>
    <w:rsid w:val="00C266FC"/>
    <w:rsid w:val="00C27D29"/>
    <w:rsid w:val="00C30E4D"/>
    <w:rsid w:val="00C30F20"/>
    <w:rsid w:val="00C32234"/>
    <w:rsid w:val="00C32EFC"/>
    <w:rsid w:val="00C36F9B"/>
    <w:rsid w:val="00C413ED"/>
    <w:rsid w:val="00C4151C"/>
    <w:rsid w:val="00C46BC1"/>
    <w:rsid w:val="00C5073E"/>
    <w:rsid w:val="00C511E8"/>
    <w:rsid w:val="00C5213D"/>
    <w:rsid w:val="00C52D31"/>
    <w:rsid w:val="00C544ED"/>
    <w:rsid w:val="00C60D4A"/>
    <w:rsid w:val="00C60F1F"/>
    <w:rsid w:val="00C62F39"/>
    <w:rsid w:val="00C63C4C"/>
    <w:rsid w:val="00C6689C"/>
    <w:rsid w:val="00C76842"/>
    <w:rsid w:val="00C7755D"/>
    <w:rsid w:val="00C77ADC"/>
    <w:rsid w:val="00C85BDC"/>
    <w:rsid w:val="00C90E79"/>
    <w:rsid w:val="00C91C8F"/>
    <w:rsid w:val="00C93902"/>
    <w:rsid w:val="00CA300E"/>
    <w:rsid w:val="00CA3F40"/>
    <w:rsid w:val="00CA446F"/>
    <w:rsid w:val="00CA4B38"/>
    <w:rsid w:val="00CB0338"/>
    <w:rsid w:val="00CB2A9C"/>
    <w:rsid w:val="00CB3EC8"/>
    <w:rsid w:val="00CC41F2"/>
    <w:rsid w:val="00CC4700"/>
    <w:rsid w:val="00CC5200"/>
    <w:rsid w:val="00CC5C61"/>
    <w:rsid w:val="00CC7460"/>
    <w:rsid w:val="00CD4FBD"/>
    <w:rsid w:val="00CE2CE6"/>
    <w:rsid w:val="00CE37B6"/>
    <w:rsid w:val="00CE5B0A"/>
    <w:rsid w:val="00CE6428"/>
    <w:rsid w:val="00CE6B98"/>
    <w:rsid w:val="00CF5830"/>
    <w:rsid w:val="00CF5AF1"/>
    <w:rsid w:val="00D02022"/>
    <w:rsid w:val="00D06F7F"/>
    <w:rsid w:val="00D07642"/>
    <w:rsid w:val="00D21131"/>
    <w:rsid w:val="00D259E5"/>
    <w:rsid w:val="00D25A43"/>
    <w:rsid w:val="00D4201A"/>
    <w:rsid w:val="00D4558F"/>
    <w:rsid w:val="00D47C6F"/>
    <w:rsid w:val="00D50370"/>
    <w:rsid w:val="00D50A5A"/>
    <w:rsid w:val="00D565A8"/>
    <w:rsid w:val="00D5673E"/>
    <w:rsid w:val="00D567D5"/>
    <w:rsid w:val="00D65398"/>
    <w:rsid w:val="00D65F92"/>
    <w:rsid w:val="00D66C8C"/>
    <w:rsid w:val="00D672D4"/>
    <w:rsid w:val="00D6795F"/>
    <w:rsid w:val="00D67F77"/>
    <w:rsid w:val="00D70F9C"/>
    <w:rsid w:val="00D719CC"/>
    <w:rsid w:val="00D7264C"/>
    <w:rsid w:val="00D73B33"/>
    <w:rsid w:val="00D76F66"/>
    <w:rsid w:val="00D77B85"/>
    <w:rsid w:val="00D80D6C"/>
    <w:rsid w:val="00D8620C"/>
    <w:rsid w:val="00D86319"/>
    <w:rsid w:val="00D872AE"/>
    <w:rsid w:val="00D918D2"/>
    <w:rsid w:val="00D96BA2"/>
    <w:rsid w:val="00DA08CA"/>
    <w:rsid w:val="00DA2012"/>
    <w:rsid w:val="00DA3F9F"/>
    <w:rsid w:val="00DA646C"/>
    <w:rsid w:val="00DB137B"/>
    <w:rsid w:val="00DB3A8B"/>
    <w:rsid w:val="00DB6BE1"/>
    <w:rsid w:val="00DB7323"/>
    <w:rsid w:val="00DC0028"/>
    <w:rsid w:val="00DC530A"/>
    <w:rsid w:val="00DC5AD6"/>
    <w:rsid w:val="00DC6F14"/>
    <w:rsid w:val="00DC71AD"/>
    <w:rsid w:val="00DC7DD8"/>
    <w:rsid w:val="00DD35CC"/>
    <w:rsid w:val="00DD6306"/>
    <w:rsid w:val="00DE10C6"/>
    <w:rsid w:val="00DE182A"/>
    <w:rsid w:val="00DE1F58"/>
    <w:rsid w:val="00DE7DF3"/>
    <w:rsid w:val="00DF00F1"/>
    <w:rsid w:val="00DF4144"/>
    <w:rsid w:val="00DF49D2"/>
    <w:rsid w:val="00DF5890"/>
    <w:rsid w:val="00DF7155"/>
    <w:rsid w:val="00E00AFC"/>
    <w:rsid w:val="00E02138"/>
    <w:rsid w:val="00E04DFD"/>
    <w:rsid w:val="00E07C4E"/>
    <w:rsid w:val="00E07E46"/>
    <w:rsid w:val="00E07FFD"/>
    <w:rsid w:val="00E102C3"/>
    <w:rsid w:val="00E149D2"/>
    <w:rsid w:val="00E15229"/>
    <w:rsid w:val="00E1741A"/>
    <w:rsid w:val="00E17452"/>
    <w:rsid w:val="00E17F1D"/>
    <w:rsid w:val="00E20649"/>
    <w:rsid w:val="00E2069C"/>
    <w:rsid w:val="00E20F17"/>
    <w:rsid w:val="00E261FC"/>
    <w:rsid w:val="00E31C24"/>
    <w:rsid w:val="00E3585B"/>
    <w:rsid w:val="00E35A35"/>
    <w:rsid w:val="00E35C87"/>
    <w:rsid w:val="00E36605"/>
    <w:rsid w:val="00E41E83"/>
    <w:rsid w:val="00E45B51"/>
    <w:rsid w:val="00E53538"/>
    <w:rsid w:val="00E5425C"/>
    <w:rsid w:val="00E548E1"/>
    <w:rsid w:val="00E55B33"/>
    <w:rsid w:val="00E6366A"/>
    <w:rsid w:val="00E6396D"/>
    <w:rsid w:val="00E64117"/>
    <w:rsid w:val="00E6486C"/>
    <w:rsid w:val="00E650B6"/>
    <w:rsid w:val="00E7083E"/>
    <w:rsid w:val="00E72899"/>
    <w:rsid w:val="00E75185"/>
    <w:rsid w:val="00E75530"/>
    <w:rsid w:val="00E8043C"/>
    <w:rsid w:val="00E811B7"/>
    <w:rsid w:val="00E87384"/>
    <w:rsid w:val="00E92873"/>
    <w:rsid w:val="00E972BC"/>
    <w:rsid w:val="00EA04FF"/>
    <w:rsid w:val="00EB38A5"/>
    <w:rsid w:val="00EB73F5"/>
    <w:rsid w:val="00EC0A00"/>
    <w:rsid w:val="00EC45FB"/>
    <w:rsid w:val="00EC736A"/>
    <w:rsid w:val="00ED0348"/>
    <w:rsid w:val="00ED0BCC"/>
    <w:rsid w:val="00ED25EF"/>
    <w:rsid w:val="00ED3854"/>
    <w:rsid w:val="00ED4330"/>
    <w:rsid w:val="00ED4E21"/>
    <w:rsid w:val="00ED5E2B"/>
    <w:rsid w:val="00ED621D"/>
    <w:rsid w:val="00EE1E6D"/>
    <w:rsid w:val="00EE3C44"/>
    <w:rsid w:val="00EE4070"/>
    <w:rsid w:val="00EE4E96"/>
    <w:rsid w:val="00EF16AC"/>
    <w:rsid w:val="00EF16B5"/>
    <w:rsid w:val="00EF16CB"/>
    <w:rsid w:val="00F024CB"/>
    <w:rsid w:val="00F02624"/>
    <w:rsid w:val="00F07962"/>
    <w:rsid w:val="00F12DE2"/>
    <w:rsid w:val="00F130E8"/>
    <w:rsid w:val="00F13872"/>
    <w:rsid w:val="00F13F11"/>
    <w:rsid w:val="00F154FF"/>
    <w:rsid w:val="00F1746D"/>
    <w:rsid w:val="00F20A8E"/>
    <w:rsid w:val="00F20E37"/>
    <w:rsid w:val="00F259B3"/>
    <w:rsid w:val="00F25F33"/>
    <w:rsid w:val="00F266E7"/>
    <w:rsid w:val="00F304BF"/>
    <w:rsid w:val="00F32A16"/>
    <w:rsid w:val="00F33F0F"/>
    <w:rsid w:val="00F34782"/>
    <w:rsid w:val="00F35903"/>
    <w:rsid w:val="00F418AD"/>
    <w:rsid w:val="00F5072F"/>
    <w:rsid w:val="00F531F0"/>
    <w:rsid w:val="00F563FA"/>
    <w:rsid w:val="00F57CBD"/>
    <w:rsid w:val="00F57DDC"/>
    <w:rsid w:val="00F633D3"/>
    <w:rsid w:val="00F660C2"/>
    <w:rsid w:val="00F66F53"/>
    <w:rsid w:val="00F748E8"/>
    <w:rsid w:val="00F749E9"/>
    <w:rsid w:val="00F758A4"/>
    <w:rsid w:val="00F81CA8"/>
    <w:rsid w:val="00F850A3"/>
    <w:rsid w:val="00F855C3"/>
    <w:rsid w:val="00F85D58"/>
    <w:rsid w:val="00F87750"/>
    <w:rsid w:val="00F90135"/>
    <w:rsid w:val="00F93DBF"/>
    <w:rsid w:val="00F94FC9"/>
    <w:rsid w:val="00F9534A"/>
    <w:rsid w:val="00F96352"/>
    <w:rsid w:val="00F967D9"/>
    <w:rsid w:val="00F968EF"/>
    <w:rsid w:val="00FA021D"/>
    <w:rsid w:val="00FA1CB5"/>
    <w:rsid w:val="00FA4934"/>
    <w:rsid w:val="00FA739D"/>
    <w:rsid w:val="00FB563D"/>
    <w:rsid w:val="00FB75DE"/>
    <w:rsid w:val="00FB7980"/>
    <w:rsid w:val="00FC2D54"/>
    <w:rsid w:val="00FC375C"/>
    <w:rsid w:val="00FC575B"/>
    <w:rsid w:val="00FC5BE5"/>
    <w:rsid w:val="00FC7425"/>
    <w:rsid w:val="00FC793B"/>
    <w:rsid w:val="00FD1D8E"/>
    <w:rsid w:val="00FD4803"/>
    <w:rsid w:val="00FD5B79"/>
    <w:rsid w:val="00FD5CC7"/>
    <w:rsid w:val="00FD5F67"/>
    <w:rsid w:val="00FE0129"/>
    <w:rsid w:val="00FE0D28"/>
    <w:rsid w:val="00FE12CE"/>
    <w:rsid w:val="00FE27E3"/>
    <w:rsid w:val="00FE2C3D"/>
    <w:rsid w:val="00FE6C36"/>
    <w:rsid w:val="00FE757E"/>
    <w:rsid w:val="00FF18BF"/>
    <w:rsid w:val="00FF2165"/>
    <w:rsid w:val="00FF6624"/>
    <w:rsid w:val="00FF6B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5767735C"/>
  <w15:chartTrackingRefBased/>
  <w15:docId w15:val="{8B872162-0799-419F-96A2-E3374FC8D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15AC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15A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D24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15AC6"/>
    <w:rPr>
      <w:b/>
      <w:bCs/>
      <w:kern w:val="44"/>
      <w:sz w:val="44"/>
      <w:szCs w:val="44"/>
    </w:rPr>
  </w:style>
  <w:style w:type="character" w:customStyle="1" w:styleId="20">
    <w:name w:val="标题 2 字符"/>
    <w:basedOn w:val="a0"/>
    <w:link w:val="2"/>
    <w:uiPriority w:val="9"/>
    <w:rsid w:val="00915AC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D240D"/>
    <w:rPr>
      <w:b/>
      <w:bCs/>
      <w:sz w:val="32"/>
      <w:szCs w:val="32"/>
    </w:rPr>
  </w:style>
  <w:style w:type="character" w:styleId="a3">
    <w:name w:val="Hyperlink"/>
    <w:basedOn w:val="a0"/>
    <w:uiPriority w:val="99"/>
    <w:semiHidden/>
    <w:unhideWhenUsed/>
    <w:rsid w:val="006E6B8B"/>
    <w:rPr>
      <w:color w:val="0000FF"/>
      <w:u w:val="single"/>
    </w:rPr>
  </w:style>
  <w:style w:type="paragraph" w:styleId="a4">
    <w:name w:val="footnote text"/>
    <w:basedOn w:val="a"/>
    <w:link w:val="a5"/>
    <w:uiPriority w:val="99"/>
    <w:semiHidden/>
    <w:unhideWhenUsed/>
    <w:rsid w:val="00ED0348"/>
    <w:pPr>
      <w:snapToGrid w:val="0"/>
      <w:jc w:val="left"/>
    </w:pPr>
    <w:rPr>
      <w:sz w:val="18"/>
      <w:szCs w:val="18"/>
    </w:rPr>
  </w:style>
  <w:style w:type="character" w:customStyle="1" w:styleId="a5">
    <w:name w:val="脚注文本 字符"/>
    <w:basedOn w:val="a0"/>
    <w:link w:val="a4"/>
    <w:uiPriority w:val="99"/>
    <w:semiHidden/>
    <w:rsid w:val="00ED0348"/>
    <w:rPr>
      <w:sz w:val="18"/>
      <w:szCs w:val="18"/>
    </w:rPr>
  </w:style>
  <w:style w:type="character" w:styleId="a6">
    <w:name w:val="footnote reference"/>
    <w:basedOn w:val="a0"/>
    <w:uiPriority w:val="99"/>
    <w:semiHidden/>
    <w:unhideWhenUsed/>
    <w:rsid w:val="00ED0348"/>
    <w:rPr>
      <w:vertAlign w:val="superscript"/>
    </w:rPr>
  </w:style>
  <w:style w:type="paragraph" w:styleId="a7">
    <w:name w:val="List Paragraph"/>
    <w:basedOn w:val="a"/>
    <w:uiPriority w:val="34"/>
    <w:qFormat/>
    <w:rsid w:val="00DE7DF3"/>
    <w:pPr>
      <w:ind w:firstLineChars="200" w:firstLine="420"/>
    </w:pPr>
  </w:style>
  <w:style w:type="paragraph" w:styleId="a8">
    <w:name w:val="header"/>
    <w:basedOn w:val="a"/>
    <w:link w:val="a9"/>
    <w:uiPriority w:val="99"/>
    <w:unhideWhenUsed/>
    <w:rsid w:val="00F418AD"/>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F418AD"/>
    <w:rPr>
      <w:sz w:val="18"/>
      <w:szCs w:val="18"/>
    </w:rPr>
  </w:style>
  <w:style w:type="paragraph" w:styleId="aa">
    <w:name w:val="footer"/>
    <w:basedOn w:val="a"/>
    <w:link w:val="ab"/>
    <w:uiPriority w:val="99"/>
    <w:unhideWhenUsed/>
    <w:rsid w:val="00F418AD"/>
    <w:pPr>
      <w:tabs>
        <w:tab w:val="center" w:pos="4153"/>
        <w:tab w:val="right" w:pos="8306"/>
      </w:tabs>
      <w:snapToGrid w:val="0"/>
      <w:jc w:val="left"/>
    </w:pPr>
    <w:rPr>
      <w:sz w:val="18"/>
      <w:szCs w:val="18"/>
    </w:rPr>
  </w:style>
  <w:style w:type="character" w:customStyle="1" w:styleId="ab">
    <w:name w:val="页脚 字符"/>
    <w:basedOn w:val="a0"/>
    <w:link w:val="aa"/>
    <w:uiPriority w:val="99"/>
    <w:rsid w:val="00F418AD"/>
    <w:rPr>
      <w:sz w:val="18"/>
      <w:szCs w:val="18"/>
    </w:rPr>
  </w:style>
  <w:style w:type="paragraph" w:styleId="ac">
    <w:name w:val="Normal (Web)"/>
    <w:basedOn w:val="a"/>
    <w:uiPriority w:val="99"/>
    <w:semiHidden/>
    <w:unhideWhenUsed/>
    <w:rsid w:val="00845DA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4989033">
      <w:bodyDiv w:val="1"/>
      <w:marLeft w:val="0"/>
      <w:marRight w:val="0"/>
      <w:marTop w:val="0"/>
      <w:marBottom w:val="0"/>
      <w:divBdr>
        <w:top w:val="none" w:sz="0" w:space="0" w:color="auto"/>
        <w:left w:val="none" w:sz="0" w:space="0" w:color="auto"/>
        <w:bottom w:val="none" w:sz="0" w:space="0" w:color="auto"/>
        <w:right w:val="none" w:sz="0" w:space="0" w:color="auto"/>
      </w:divBdr>
    </w:div>
    <w:div w:id="894387632">
      <w:bodyDiv w:val="1"/>
      <w:marLeft w:val="0"/>
      <w:marRight w:val="0"/>
      <w:marTop w:val="0"/>
      <w:marBottom w:val="0"/>
      <w:divBdr>
        <w:top w:val="none" w:sz="0" w:space="0" w:color="auto"/>
        <w:left w:val="none" w:sz="0" w:space="0" w:color="auto"/>
        <w:bottom w:val="none" w:sz="0" w:space="0" w:color="auto"/>
        <w:right w:val="none" w:sz="0" w:space="0" w:color="auto"/>
      </w:divBdr>
    </w:div>
    <w:div w:id="118902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xueqiu.com/S/SZ000661?from=status_stock_matc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951A9-4C22-43A5-BE09-77F78AA40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1687</TotalTime>
  <Pages>17</Pages>
  <Words>910</Words>
  <Characters>5190</Characters>
  <Application>Microsoft Office Word</Application>
  <DocSecurity>0</DocSecurity>
  <Lines>43</Lines>
  <Paragraphs>12</Paragraphs>
  <ScaleCrop>false</ScaleCrop>
  <Company/>
  <LinksUpToDate>false</LinksUpToDate>
  <CharactersWithSpaces>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琛</dc:creator>
  <cp:keywords/>
  <dc:description/>
  <cp:lastModifiedBy>王 琛</cp:lastModifiedBy>
  <cp:revision>1060</cp:revision>
  <cp:lastPrinted>2020-09-02T05:39:00Z</cp:lastPrinted>
  <dcterms:created xsi:type="dcterms:W3CDTF">2020-08-27T01:57:00Z</dcterms:created>
  <dcterms:modified xsi:type="dcterms:W3CDTF">2021-03-15T07:24:00Z</dcterms:modified>
</cp:coreProperties>
</file>