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108" w:tblpY="-9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2849"/>
        <w:gridCol w:w="2735"/>
      </w:tblGrid>
      <w:tr w:rsidR="003C3303" w:rsidTr="00786DEC">
        <w:trPr>
          <w:trHeight w:val="1567"/>
        </w:trPr>
        <w:tc>
          <w:tcPr>
            <w:tcW w:w="3701" w:type="dxa"/>
            <w:tcBorders>
              <w:top w:val="single" w:sz="4" w:space="0" w:color="auto"/>
              <w:left w:val="single" w:sz="4" w:space="0" w:color="auto"/>
              <w:bottom w:val="single" w:sz="4" w:space="0" w:color="auto"/>
              <w:right w:val="single" w:sz="4" w:space="0" w:color="auto"/>
            </w:tcBorders>
          </w:tcPr>
          <w:p w:rsidR="003C3303" w:rsidRPr="0048347D" w:rsidRDefault="003C3303" w:rsidP="00786DEC">
            <w:pPr>
              <w:spacing w:line="276" w:lineRule="auto"/>
              <w:ind w:firstLine="0"/>
              <w:jc w:val="center"/>
              <w:rPr>
                <w:rFonts w:ascii="Times New Roman" w:hAnsi="Times New Roman" w:cs="Times New Roman"/>
                <w:sz w:val="24"/>
                <w:szCs w:val="24"/>
              </w:rPr>
            </w:pPr>
            <w:r w:rsidRPr="0048347D">
              <w:rPr>
                <w:rFonts w:ascii="Times New Roman" w:hAnsi="Times New Roman" w:cs="Times New Roman"/>
                <w:sz w:val="24"/>
                <w:szCs w:val="24"/>
              </w:rPr>
              <w:t>Pembimbing Utama</w:t>
            </w:r>
          </w:p>
          <w:p w:rsidR="003C3303" w:rsidRPr="0048347D" w:rsidRDefault="003C3303" w:rsidP="00786DEC">
            <w:pPr>
              <w:spacing w:line="276" w:lineRule="auto"/>
              <w:ind w:firstLine="0"/>
              <w:jc w:val="center"/>
              <w:rPr>
                <w:rFonts w:ascii="Times New Roman" w:hAnsi="Times New Roman" w:cs="Times New Roman"/>
                <w:sz w:val="24"/>
                <w:szCs w:val="24"/>
              </w:rPr>
            </w:pPr>
          </w:p>
          <w:p w:rsidR="003C3303" w:rsidRDefault="003C3303" w:rsidP="00786DEC">
            <w:pPr>
              <w:spacing w:line="276" w:lineRule="auto"/>
              <w:ind w:firstLine="0"/>
              <w:jc w:val="center"/>
              <w:rPr>
                <w:rFonts w:ascii="Times New Roman" w:hAnsi="Times New Roman" w:cs="Times New Roman"/>
                <w:sz w:val="24"/>
                <w:szCs w:val="24"/>
                <w:lang w:val="en-US"/>
              </w:rPr>
            </w:pPr>
          </w:p>
          <w:p w:rsidR="003C3303" w:rsidRDefault="003C3303" w:rsidP="00786DEC">
            <w:pPr>
              <w:spacing w:line="276" w:lineRule="auto"/>
              <w:ind w:firstLine="0"/>
              <w:jc w:val="center"/>
              <w:rPr>
                <w:rFonts w:ascii="Times New Roman" w:hAnsi="Times New Roman" w:cs="Times New Roman"/>
                <w:sz w:val="24"/>
                <w:szCs w:val="24"/>
                <w:lang w:val="en-US"/>
              </w:rPr>
            </w:pPr>
          </w:p>
          <w:p w:rsidR="003C3303" w:rsidRPr="00E330A8" w:rsidRDefault="003C3303" w:rsidP="00786DEC">
            <w:pPr>
              <w:spacing w:line="276" w:lineRule="auto"/>
              <w:ind w:firstLine="0"/>
              <w:rPr>
                <w:rFonts w:ascii="Times New Roman" w:hAnsi="Times New Roman" w:cs="Times New Roman"/>
                <w:sz w:val="24"/>
                <w:szCs w:val="24"/>
                <w:lang w:val="en-US"/>
              </w:rPr>
            </w:pPr>
          </w:p>
          <w:p w:rsidR="003C3303" w:rsidRPr="0048347D" w:rsidRDefault="003C3303" w:rsidP="00786DEC">
            <w:pPr>
              <w:spacing w:line="276" w:lineRule="auto"/>
              <w:ind w:firstLine="0"/>
              <w:jc w:val="center"/>
              <w:rPr>
                <w:rFonts w:ascii="Times New Roman" w:hAnsi="Times New Roman" w:cs="Times New Roman"/>
                <w:sz w:val="24"/>
                <w:szCs w:val="24"/>
              </w:rPr>
            </w:pPr>
            <w:r w:rsidRPr="0048347D">
              <w:rPr>
                <w:rFonts w:ascii="Times New Roman" w:hAnsi="Times New Roman" w:cs="Times New Roman"/>
                <w:sz w:val="24"/>
                <w:szCs w:val="24"/>
              </w:rPr>
              <w:t>Evanila Silvia, STP., M.Si</w:t>
            </w:r>
          </w:p>
        </w:tc>
        <w:tc>
          <w:tcPr>
            <w:tcW w:w="2874" w:type="dxa"/>
            <w:tcBorders>
              <w:top w:val="single" w:sz="4" w:space="0" w:color="auto"/>
              <w:left w:val="single" w:sz="4" w:space="0" w:color="auto"/>
              <w:bottom w:val="single" w:sz="4" w:space="0" w:color="auto"/>
              <w:right w:val="single" w:sz="4" w:space="0" w:color="auto"/>
            </w:tcBorders>
          </w:tcPr>
          <w:p w:rsidR="003C3303" w:rsidRPr="0048347D" w:rsidRDefault="003C3303" w:rsidP="00786DEC">
            <w:pPr>
              <w:spacing w:line="276" w:lineRule="auto"/>
              <w:ind w:firstLine="0"/>
              <w:jc w:val="center"/>
              <w:rPr>
                <w:rFonts w:ascii="Times New Roman" w:hAnsi="Times New Roman" w:cs="Times New Roman"/>
                <w:sz w:val="24"/>
                <w:szCs w:val="24"/>
              </w:rPr>
            </w:pPr>
            <w:r w:rsidRPr="0048347D">
              <w:rPr>
                <w:rFonts w:ascii="Times New Roman" w:hAnsi="Times New Roman" w:cs="Times New Roman"/>
                <w:sz w:val="24"/>
                <w:szCs w:val="24"/>
              </w:rPr>
              <w:t>Pembimbing Pendamping</w:t>
            </w:r>
          </w:p>
          <w:p w:rsidR="003C3303" w:rsidRPr="0048347D" w:rsidRDefault="003C3303" w:rsidP="00786DEC">
            <w:pPr>
              <w:spacing w:line="276" w:lineRule="auto"/>
              <w:ind w:firstLine="0"/>
              <w:rPr>
                <w:rFonts w:ascii="Times New Roman" w:hAnsi="Times New Roman" w:cs="Times New Roman"/>
                <w:sz w:val="24"/>
                <w:szCs w:val="24"/>
              </w:rPr>
            </w:pPr>
          </w:p>
          <w:p w:rsidR="003C3303" w:rsidRDefault="003C3303" w:rsidP="00786DEC">
            <w:pPr>
              <w:spacing w:line="276" w:lineRule="auto"/>
              <w:ind w:firstLine="0"/>
              <w:rPr>
                <w:rFonts w:ascii="Times New Roman" w:hAnsi="Times New Roman" w:cs="Times New Roman"/>
                <w:sz w:val="24"/>
                <w:szCs w:val="24"/>
                <w:lang w:val="en-US"/>
              </w:rPr>
            </w:pPr>
          </w:p>
          <w:p w:rsidR="003C3303" w:rsidRDefault="003C3303" w:rsidP="00786DEC">
            <w:pPr>
              <w:spacing w:line="276" w:lineRule="auto"/>
              <w:ind w:firstLine="0"/>
              <w:rPr>
                <w:rFonts w:ascii="Times New Roman" w:hAnsi="Times New Roman" w:cs="Times New Roman"/>
                <w:sz w:val="24"/>
                <w:szCs w:val="24"/>
                <w:lang w:val="en-US"/>
              </w:rPr>
            </w:pPr>
          </w:p>
          <w:p w:rsidR="003C3303" w:rsidRPr="009315F4" w:rsidRDefault="003C3303" w:rsidP="00786DEC">
            <w:pPr>
              <w:spacing w:line="276" w:lineRule="auto"/>
              <w:ind w:firstLine="0"/>
              <w:rPr>
                <w:rFonts w:ascii="Times New Roman" w:hAnsi="Times New Roman" w:cs="Times New Roman"/>
                <w:sz w:val="24"/>
                <w:szCs w:val="24"/>
                <w:lang w:val="en-US"/>
              </w:rPr>
            </w:pPr>
          </w:p>
          <w:p w:rsidR="003C3303" w:rsidRPr="0048347D" w:rsidRDefault="003C3303" w:rsidP="00786DEC">
            <w:pPr>
              <w:spacing w:line="276" w:lineRule="auto"/>
              <w:ind w:firstLine="0"/>
              <w:jc w:val="center"/>
              <w:rPr>
                <w:rFonts w:ascii="Times New Roman" w:hAnsi="Times New Roman" w:cs="Times New Roman"/>
                <w:sz w:val="24"/>
                <w:szCs w:val="24"/>
              </w:rPr>
            </w:pPr>
            <w:r>
              <w:rPr>
                <w:rFonts w:ascii="Times New Roman" w:hAnsi="Times New Roman" w:cs="Times New Roman"/>
                <w:sz w:val="24"/>
                <w:szCs w:val="24"/>
              </w:rPr>
              <w:t>Ir. Marniza,M.Si</w:t>
            </w:r>
          </w:p>
        </w:tc>
        <w:tc>
          <w:tcPr>
            <w:tcW w:w="2764" w:type="dxa"/>
            <w:tcBorders>
              <w:top w:val="single" w:sz="4" w:space="0" w:color="auto"/>
              <w:left w:val="single" w:sz="4" w:space="0" w:color="auto"/>
              <w:bottom w:val="single" w:sz="4" w:space="0" w:color="auto"/>
              <w:right w:val="single" w:sz="4" w:space="0" w:color="auto"/>
            </w:tcBorders>
          </w:tcPr>
          <w:p w:rsidR="003C3303" w:rsidRPr="0048347D" w:rsidRDefault="003C3303" w:rsidP="00786DEC">
            <w:pPr>
              <w:spacing w:line="276" w:lineRule="auto"/>
              <w:ind w:firstLine="0"/>
              <w:jc w:val="center"/>
              <w:rPr>
                <w:rFonts w:ascii="Times New Roman" w:hAnsi="Times New Roman" w:cs="Times New Roman"/>
                <w:sz w:val="24"/>
                <w:szCs w:val="24"/>
              </w:rPr>
            </w:pPr>
            <w:r w:rsidRPr="0048347D">
              <w:rPr>
                <w:rFonts w:ascii="Times New Roman" w:hAnsi="Times New Roman" w:cs="Times New Roman"/>
                <w:sz w:val="24"/>
                <w:szCs w:val="24"/>
              </w:rPr>
              <w:t>Petugas Cek kesesuaian Format Artikel</w:t>
            </w:r>
          </w:p>
          <w:p w:rsidR="003C3303" w:rsidRDefault="003C3303" w:rsidP="00786DEC">
            <w:pPr>
              <w:spacing w:line="276" w:lineRule="auto"/>
              <w:ind w:firstLine="0"/>
              <w:rPr>
                <w:rFonts w:ascii="Times New Roman" w:hAnsi="Times New Roman" w:cs="Times New Roman"/>
                <w:sz w:val="24"/>
                <w:szCs w:val="24"/>
                <w:lang w:val="en-US"/>
              </w:rPr>
            </w:pPr>
          </w:p>
          <w:p w:rsidR="003C3303" w:rsidRDefault="003C3303" w:rsidP="00786DEC">
            <w:pPr>
              <w:spacing w:line="276" w:lineRule="auto"/>
              <w:ind w:firstLine="0"/>
              <w:rPr>
                <w:rFonts w:ascii="Times New Roman" w:hAnsi="Times New Roman" w:cs="Times New Roman"/>
                <w:sz w:val="24"/>
                <w:szCs w:val="24"/>
                <w:lang w:val="en-US"/>
              </w:rPr>
            </w:pPr>
          </w:p>
          <w:p w:rsidR="003C3303" w:rsidRPr="00E330A8" w:rsidRDefault="003C3303" w:rsidP="00786DEC">
            <w:pPr>
              <w:spacing w:line="276" w:lineRule="auto"/>
              <w:ind w:firstLine="0"/>
              <w:rPr>
                <w:rFonts w:ascii="Times New Roman" w:hAnsi="Times New Roman" w:cs="Times New Roman"/>
                <w:sz w:val="24"/>
                <w:szCs w:val="24"/>
                <w:lang w:val="en-US"/>
              </w:rPr>
            </w:pPr>
          </w:p>
          <w:p w:rsidR="003C3303" w:rsidRPr="0048347D" w:rsidRDefault="003C3303" w:rsidP="00786DEC">
            <w:pPr>
              <w:spacing w:line="276" w:lineRule="auto"/>
              <w:ind w:firstLine="0"/>
              <w:jc w:val="center"/>
              <w:rPr>
                <w:rFonts w:ascii="Times New Roman" w:hAnsi="Times New Roman" w:cs="Times New Roman"/>
                <w:sz w:val="24"/>
                <w:szCs w:val="24"/>
              </w:rPr>
            </w:pPr>
            <w:r w:rsidRPr="0048347D">
              <w:rPr>
                <w:rFonts w:ascii="Times New Roman" w:hAnsi="Times New Roman" w:cs="Times New Roman"/>
                <w:sz w:val="24"/>
                <w:szCs w:val="24"/>
              </w:rPr>
              <w:t>Ela Sri Lestari</w:t>
            </w:r>
          </w:p>
        </w:tc>
      </w:tr>
    </w:tbl>
    <w:p w:rsidR="00786DEC" w:rsidRDefault="00786DEC" w:rsidP="00D66EB2">
      <w:pPr>
        <w:jc w:val="center"/>
        <w:rPr>
          <w:rFonts w:ascii="Times New Roman" w:hAnsi="Times New Roman" w:cs="Times New Roman"/>
          <w:b/>
          <w:sz w:val="28"/>
          <w:szCs w:val="28"/>
        </w:rPr>
      </w:pPr>
    </w:p>
    <w:p w:rsidR="003C3303" w:rsidRDefault="00786DEC" w:rsidP="00D66EB2">
      <w:pPr>
        <w:jc w:val="center"/>
        <w:rPr>
          <w:rFonts w:ascii="Times New Roman" w:hAnsi="Times New Roman" w:cs="Times New Roman"/>
          <w:b/>
          <w:i/>
          <w:sz w:val="28"/>
          <w:szCs w:val="28"/>
        </w:rPr>
      </w:pPr>
      <w:r>
        <w:rPr>
          <w:rFonts w:ascii="Times New Roman" w:hAnsi="Times New Roman" w:cs="Times New Roman"/>
          <w:b/>
          <w:sz w:val="28"/>
          <w:szCs w:val="28"/>
        </w:rPr>
        <w:t xml:space="preserve">PENGARUH JENIS KEMASAN DAN LAMA PENYIMPANAN TERHADAP MUTU SELAI </w:t>
      </w:r>
      <w:r>
        <w:rPr>
          <w:rFonts w:ascii="Times New Roman" w:hAnsi="Times New Roman" w:cs="Times New Roman"/>
          <w:b/>
          <w:i/>
          <w:sz w:val="28"/>
          <w:szCs w:val="28"/>
        </w:rPr>
        <w:t>MIX FRUITS</w:t>
      </w:r>
    </w:p>
    <w:p w:rsidR="00786DEC" w:rsidRPr="00786DEC" w:rsidRDefault="00786DEC" w:rsidP="00D66EB2">
      <w:pPr>
        <w:jc w:val="center"/>
        <w:rPr>
          <w:rFonts w:ascii="Times New Roman" w:hAnsi="Times New Roman" w:cs="Times New Roman"/>
          <w:b/>
          <w:i/>
          <w:sz w:val="28"/>
          <w:szCs w:val="28"/>
        </w:rPr>
      </w:pPr>
    </w:p>
    <w:p w:rsidR="003C3303" w:rsidRPr="00786DEC" w:rsidRDefault="00786DEC" w:rsidP="00D66EB2">
      <w:pPr>
        <w:ind w:firstLine="0"/>
        <w:jc w:val="center"/>
        <w:rPr>
          <w:rFonts w:ascii="Times New Roman" w:hAnsi="Times New Roman" w:cs="Times New Roman"/>
          <w:b/>
          <w:sz w:val="28"/>
          <w:szCs w:val="28"/>
        </w:rPr>
      </w:pPr>
      <w:r>
        <w:rPr>
          <w:rFonts w:ascii="Times New Roman" w:hAnsi="Times New Roman" w:cs="Times New Roman"/>
          <w:b/>
          <w:i/>
          <w:sz w:val="28"/>
          <w:szCs w:val="28"/>
        </w:rPr>
        <w:t>THE INFLUENCE OF PACKAGING TYPE AND STRONGE TME ON THE QUALITY OF MIX FRUITS</w:t>
      </w:r>
    </w:p>
    <w:p w:rsidR="003C3303" w:rsidRDefault="003C3303" w:rsidP="00D66EB2">
      <w:pPr>
        <w:ind w:firstLine="0"/>
        <w:jc w:val="center"/>
        <w:rPr>
          <w:rFonts w:ascii="Times New Roman" w:hAnsi="Times New Roman" w:cs="Times New Roman"/>
          <w:b/>
          <w:sz w:val="24"/>
          <w:szCs w:val="24"/>
        </w:rPr>
      </w:pPr>
      <w:r>
        <w:rPr>
          <w:rFonts w:ascii="Times New Roman" w:hAnsi="Times New Roman" w:cs="Times New Roman"/>
          <w:b/>
          <w:sz w:val="24"/>
          <w:szCs w:val="24"/>
        </w:rPr>
        <w:t>Uthami Dewi Pramono</w:t>
      </w:r>
      <w:r>
        <w:rPr>
          <w:rFonts w:ascii="Times New Roman" w:hAnsi="Times New Roman" w:cs="Times New Roman"/>
          <w:b/>
          <w:sz w:val="24"/>
          <w:szCs w:val="24"/>
          <w:vertAlign w:val="superscript"/>
        </w:rPr>
        <w:t>1</w:t>
      </w:r>
      <w:r>
        <w:rPr>
          <w:rFonts w:ascii="Times New Roman" w:hAnsi="Times New Roman" w:cs="Times New Roman"/>
          <w:b/>
          <w:sz w:val="24"/>
          <w:szCs w:val="24"/>
        </w:rPr>
        <w:t>, Evanila Silvia</w:t>
      </w:r>
      <w:r>
        <w:rPr>
          <w:rFonts w:ascii="Times New Roman" w:hAnsi="Times New Roman" w:cs="Times New Roman"/>
          <w:b/>
          <w:sz w:val="24"/>
          <w:szCs w:val="24"/>
          <w:vertAlign w:val="superscript"/>
        </w:rPr>
        <w:t>2</w:t>
      </w:r>
      <w:r>
        <w:rPr>
          <w:rFonts w:ascii="Times New Roman" w:hAnsi="Times New Roman" w:cs="Times New Roman"/>
          <w:b/>
          <w:sz w:val="24"/>
          <w:szCs w:val="24"/>
        </w:rPr>
        <w:t>, Marniza</w:t>
      </w:r>
      <w:r>
        <w:rPr>
          <w:rFonts w:ascii="Times New Roman" w:hAnsi="Times New Roman" w:cs="Times New Roman"/>
          <w:b/>
          <w:sz w:val="24"/>
          <w:szCs w:val="24"/>
          <w:vertAlign w:val="superscript"/>
        </w:rPr>
        <w:t>2</w:t>
      </w:r>
    </w:p>
    <w:p w:rsidR="003C3303" w:rsidRDefault="003C3303" w:rsidP="00D66EB2">
      <w:pPr>
        <w:ind w:firstLine="0"/>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Mahasiswa Jurusan Teknologi Pertanian, Fakultas Pertanian, Universitas Bengkulu</w:t>
      </w:r>
    </w:p>
    <w:p w:rsidR="003C3303" w:rsidRDefault="003C3303" w:rsidP="00D66EB2">
      <w:pPr>
        <w:ind w:firstLine="0"/>
        <w:jc w:val="cente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Dosen Jurusan Teknologi Pertanian, Fakultas Pertanian, Universitas Bengkulu</w:t>
      </w:r>
    </w:p>
    <w:p w:rsidR="003C3303" w:rsidRDefault="003C3303" w:rsidP="00D66EB2">
      <w:pPr>
        <w:ind w:firstLine="0"/>
        <w:jc w:val="center"/>
        <w:rPr>
          <w:rFonts w:ascii="Times New Roman" w:hAnsi="Times New Roman" w:cs="Times New Roman"/>
          <w:sz w:val="24"/>
          <w:szCs w:val="24"/>
        </w:rPr>
      </w:pPr>
      <w:r>
        <w:rPr>
          <w:rFonts w:ascii="Times New Roman" w:hAnsi="Times New Roman" w:cs="Times New Roman"/>
          <w:sz w:val="24"/>
          <w:szCs w:val="24"/>
        </w:rPr>
        <w:t xml:space="preserve">Jalan W.R. Supratman, </w:t>
      </w:r>
      <w:r w:rsidR="00321C45">
        <w:rPr>
          <w:rFonts w:ascii="Times New Roman" w:hAnsi="Times New Roman" w:cs="Times New Roman"/>
          <w:sz w:val="24"/>
          <w:szCs w:val="24"/>
        </w:rPr>
        <w:t xml:space="preserve">Kandang Limun, Bengkulu, 38371 </w:t>
      </w:r>
    </w:p>
    <w:p w:rsidR="002114A0" w:rsidRDefault="00786DEC" w:rsidP="00D66EB2">
      <w:pPr>
        <w:ind w:firstLine="0"/>
        <w:jc w:val="center"/>
        <w:rPr>
          <w:rFonts w:ascii="Times New Roman" w:hAnsi="Times New Roman" w:cs="Times New Roman"/>
          <w:sz w:val="24"/>
          <w:szCs w:val="24"/>
        </w:rPr>
      </w:pPr>
      <w:hyperlink r:id="rId9" w:history="1">
        <w:r w:rsidR="002114A0" w:rsidRPr="00150201">
          <w:rPr>
            <w:rStyle w:val="Hyperlink"/>
            <w:rFonts w:ascii="Times New Roman" w:hAnsi="Times New Roman" w:cs="Times New Roman"/>
            <w:sz w:val="24"/>
            <w:szCs w:val="24"/>
          </w:rPr>
          <w:t>Uthamidewi@yahoo.com</w:t>
        </w:r>
      </w:hyperlink>
      <w:r w:rsidR="002114A0">
        <w:rPr>
          <w:rFonts w:ascii="Times New Roman" w:hAnsi="Times New Roman" w:cs="Times New Roman"/>
          <w:sz w:val="24"/>
          <w:szCs w:val="24"/>
        </w:rPr>
        <w:t xml:space="preserve"> </w:t>
      </w:r>
    </w:p>
    <w:p w:rsidR="00B62D02" w:rsidRDefault="00B62D02" w:rsidP="00B62D02">
      <w:pPr>
        <w:ind w:firstLine="0"/>
        <w:rPr>
          <w:rStyle w:val="Hyperlink"/>
          <w:rFonts w:ascii="Times New Roman" w:hAnsi="Times New Roman" w:cs="Times New Roman"/>
          <w:sz w:val="24"/>
          <w:u w:val="none"/>
        </w:rPr>
      </w:pPr>
    </w:p>
    <w:p w:rsidR="00660682" w:rsidRDefault="00660682" w:rsidP="00660682">
      <w:pPr>
        <w:ind w:firstLine="0"/>
        <w:jc w:val="center"/>
        <w:rPr>
          <w:rFonts w:ascii="Times New Roman" w:hAnsi="Times New Roman" w:cs="Times New Roman"/>
          <w:b/>
          <w:sz w:val="24"/>
          <w:lang w:val="en-US"/>
        </w:rPr>
      </w:pPr>
      <w:r>
        <w:rPr>
          <w:rFonts w:ascii="Times New Roman" w:hAnsi="Times New Roman" w:cs="Times New Roman"/>
          <w:b/>
          <w:sz w:val="24"/>
          <w:lang w:val="en-US"/>
        </w:rPr>
        <w:t>ABSTRACT</w:t>
      </w:r>
    </w:p>
    <w:p w:rsidR="00660682" w:rsidRDefault="00660682" w:rsidP="00660682">
      <w:pPr>
        <w:rPr>
          <w:rFonts w:ascii="Times New Roman" w:hAnsi="Times New Roman" w:cs="Times New Roman"/>
          <w:sz w:val="24"/>
          <w:lang w:val="en-US"/>
        </w:rPr>
      </w:pPr>
      <w:r>
        <w:rPr>
          <w:rFonts w:ascii="Times New Roman" w:hAnsi="Times New Roman" w:cs="Times New Roman"/>
          <w:sz w:val="24"/>
          <w:lang w:val="en-US"/>
        </w:rPr>
        <w:t xml:space="preserve">Mix Fruits Jam is a combination of fruits consisting of papaya fruit, dragon fruit, and byproducts of </w:t>
      </w:r>
      <w:proofErr w:type="spellStart"/>
      <w:r>
        <w:rPr>
          <w:rFonts w:ascii="Times New Roman" w:hAnsi="Times New Roman" w:cs="Times New Roman"/>
          <w:sz w:val="24"/>
          <w:lang w:val="en-US"/>
        </w:rPr>
        <w:t>kalamansi</w:t>
      </w:r>
      <w:proofErr w:type="spellEnd"/>
      <w:r>
        <w:rPr>
          <w:rFonts w:ascii="Times New Roman" w:hAnsi="Times New Roman" w:cs="Times New Roman"/>
          <w:sz w:val="24"/>
          <w:lang w:val="en-US"/>
        </w:rPr>
        <w:t xml:space="preserve"> syrup. The aim of this study was to determine changes in phy</w:t>
      </w:r>
      <w:r w:rsidR="005B5933">
        <w:rPr>
          <w:rFonts w:ascii="Times New Roman" w:hAnsi="Times New Roman" w:cs="Times New Roman"/>
          <w:sz w:val="24"/>
          <w:lang w:val="en-US"/>
        </w:rPr>
        <w:t>sical, chemical</w:t>
      </w:r>
      <w:r>
        <w:rPr>
          <w:rFonts w:ascii="Times New Roman" w:hAnsi="Times New Roman" w:cs="Times New Roman"/>
          <w:sz w:val="24"/>
          <w:lang w:val="en-US"/>
        </w:rPr>
        <w:t xml:space="preserve"> and organoleptic quality and determine the best type of packaging on Mix Fruits jam. The research method used was a Randomized Block Design (RBD) of 1 factor, namely the type of packaging (Jar, Pouch and Cup) with days of storage to 0.7.14 and 21. The data analysis method used in this study was ANOVA. Based on the results of the study it was found that physically the type of packaging was not significantly different in color and moisture content</w:t>
      </w:r>
      <w:proofErr w:type="gramStart"/>
      <w:r>
        <w:rPr>
          <w:rFonts w:ascii="Times New Roman" w:hAnsi="Times New Roman" w:cs="Times New Roman"/>
          <w:sz w:val="24"/>
          <w:lang w:val="en-US"/>
        </w:rPr>
        <w:t>,.</w:t>
      </w:r>
      <w:proofErr w:type="gramEnd"/>
      <w:r>
        <w:rPr>
          <w:rFonts w:ascii="Times New Roman" w:hAnsi="Times New Roman" w:cs="Times New Roman"/>
          <w:sz w:val="24"/>
          <w:lang w:val="en-US"/>
        </w:rPr>
        <w:t xml:space="preserve"> Chemically the type of packaging is</w:t>
      </w:r>
      <w:r w:rsidR="00481DBA" w:rsidRPr="00481DBA">
        <w:rPr>
          <w:rFonts w:ascii="Times New Roman" w:hAnsi="Times New Roman" w:cs="Times New Roman"/>
          <w:sz w:val="24"/>
          <w:lang w:val="en-US"/>
        </w:rPr>
        <w:t xml:space="preserve"> </w:t>
      </w:r>
      <w:r w:rsidR="00481DBA">
        <w:rPr>
          <w:rFonts w:ascii="Times New Roman" w:hAnsi="Times New Roman" w:cs="Times New Roman"/>
          <w:sz w:val="24"/>
          <w:lang w:val="en-US"/>
        </w:rPr>
        <w:t>significantly different in total dissolved solids</w:t>
      </w:r>
      <w:r w:rsidR="00481DBA">
        <w:rPr>
          <w:rFonts w:ascii="Times New Roman" w:hAnsi="Times New Roman" w:cs="Times New Roman"/>
          <w:sz w:val="24"/>
        </w:rPr>
        <w:t>,</w:t>
      </w:r>
      <w:r>
        <w:rPr>
          <w:rFonts w:ascii="Times New Roman" w:hAnsi="Times New Roman" w:cs="Times New Roman"/>
          <w:sz w:val="24"/>
          <w:lang w:val="en-US"/>
        </w:rPr>
        <w:t xml:space="preserve"> not significantly different from vitamin C,</w:t>
      </w:r>
      <w:r w:rsidR="00481DBA">
        <w:rPr>
          <w:rFonts w:ascii="Times New Roman" w:hAnsi="Times New Roman" w:cs="Times New Roman"/>
          <w:sz w:val="24"/>
        </w:rPr>
        <w:t xml:space="preserve"> and</w:t>
      </w:r>
      <w:r>
        <w:rPr>
          <w:rFonts w:ascii="Times New Roman" w:hAnsi="Times New Roman" w:cs="Times New Roman"/>
          <w:sz w:val="24"/>
          <w:lang w:val="en-US"/>
        </w:rPr>
        <w:t xml:space="preserve"> it differs very sig</w:t>
      </w:r>
      <w:r w:rsidR="005B5933">
        <w:rPr>
          <w:rFonts w:ascii="Times New Roman" w:hAnsi="Times New Roman" w:cs="Times New Roman"/>
          <w:sz w:val="24"/>
          <w:lang w:val="en-US"/>
        </w:rPr>
        <w:t>nificantly at pH during storage</w:t>
      </w:r>
      <w:r>
        <w:rPr>
          <w:rFonts w:ascii="Times New Roman" w:hAnsi="Times New Roman" w:cs="Times New Roman"/>
          <w:sz w:val="24"/>
          <w:lang w:val="en-US"/>
        </w:rPr>
        <w:t xml:space="preserve">. The type of packaging is not significantly different in color, aroma, </w:t>
      </w:r>
      <w:proofErr w:type="gramStart"/>
      <w:r>
        <w:rPr>
          <w:rFonts w:ascii="Times New Roman" w:hAnsi="Times New Roman" w:cs="Times New Roman"/>
          <w:sz w:val="24"/>
          <w:lang w:val="en-US"/>
        </w:rPr>
        <w:t>appearance</w:t>
      </w:r>
      <w:proofErr w:type="gramEnd"/>
      <w:r>
        <w:rPr>
          <w:rFonts w:ascii="Times New Roman" w:hAnsi="Times New Roman" w:cs="Times New Roman"/>
          <w:sz w:val="24"/>
          <w:lang w:val="en-US"/>
        </w:rPr>
        <w:t>, significantly different to taste during storage</w:t>
      </w:r>
    </w:p>
    <w:p w:rsidR="00660682" w:rsidRDefault="00660682" w:rsidP="00660682">
      <w:pPr>
        <w:ind w:firstLine="0"/>
        <w:rPr>
          <w:rFonts w:ascii="Times New Roman" w:hAnsi="Times New Roman" w:cs="Times New Roman"/>
          <w:sz w:val="24"/>
        </w:rPr>
      </w:pPr>
      <w:r>
        <w:rPr>
          <w:rFonts w:ascii="Times New Roman" w:hAnsi="Times New Roman" w:cs="Times New Roman"/>
          <w:sz w:val="24"/>
          <w:lang w:val="en-US"/>
        </w:rPr>
        <w:t>Keywords: Mix Fruits Jam, Packaging Type, Storage Time</w:t>
      </w:r>
    </w:p>
    <w:p w:rsidR="00660682" w:rsidRPr="00660682" w:rsidRDefault="00660682" w:rsidP="00660682">
      <w:pPr>
        <w:ind w:firstLine="0"/>
        <w:rPr>
          <w:rFonts w:ascii="Times New Roman" w:hAnsi="Times New Roman" w:cs="Times New Roman"/>
          <w:sz w:val="24"/>
        </w:rPr>
      </w:pPr>
    </w:p>
    <w:p w:rsidR="00B62D02" w:rsidRPr="00660682" w:rsidRDefault="00B62D02" w:rsidP="00D66EB2">
      <w:pPr>
        <w:ind w:firstLine="0"/>
        <w:jc w:val="center"/>
        <w:rPr>
          <w:rFonts w:ascii="Times New Roman" w:hAnsi="Times New Roman" w:cs="Times New Roman"/>
          <w:b/>
          <w:sz w:val="24"/>
          <w:szCs w:val="24"/>
        </w:rPr>
      </w:pPr>
      <w:r w:rsidRPr="00660682">
        <w:rPr>
          <w:rFonts w:ascii="Times New Roman" w:hAnsi="Times New Roman" w:cs="Times New Roman"/>
          <w:b/>
          <w:sz w:val="24"/>
          <w:szCs w:val="24"/>
        </w:rPr>
        <w:t>ABSTRAK</w:t>
      </w:r>
    </w:p>
    <w:p w:rsidR="00B62D02" w:rsidRDefault="00B62D02" w:rsidP="00B62D02">
      <w:pPr>
        <w:ind w:firstLine="0"/>
        <w:rPr>
          <w:rFonts w:ascii="Times New Roman" w:hAnsi="Times New Roman" w:cs="Times New Roman"/>
          <w:sz w:val="24"/>
          <w:szCs w:val="24"/>
        </w:rPr>
      </w:pPr>
      <w:r>
        <w:rPr>
          <w:rFonts w:ascii="Times New Roman" w:hAnsi="Times New Roman" w:cs="Times New Roman"/>
          <w:sz w:val="24"/>
          <w:szCs w:val="24"/>
        </w:rPr>
        <w:tab/>
        <w:t xml:space="preserve">Selai </w:t>
      </w:r>
      <w:r w:rsidRPr="00B62D02">
        <w:rPr>
          <w:rFonts w:ascii="Times New Roman" w:hAnsi="Times New Roman" w:cs="Times New Roman"/>
          <w:i/>
          <w:sz w:val="24"/>
          <w:szCs w:val="24"/>
        </w:rPr>
        <w:t>Mix Fruits</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kombinasi buah-buahan yang terdiri dari buah pepaya, buah naga, dan hasil samping sirup kalamansi. Tujuan penelitian ini untuk menentukan perubahan mutu secara fisik, kimia dan organoleptik serta menentukan jenis kemasan terbaik pada selai </w:t>
      </w:r>
      <w:r>
        <w:rPr>
          <w:rFonts w:ascii="Times New Roman" w:hAnsi="Times New Roman" w:cs="Times New Roman"/>
          <w:i/>
          <w:sz w:val="24"/>
          <w:szCs w:val="24"/>
        </w:rPr>
        <w:t>Mix Fruits</w:t>
      </w:r>
      <w:r>
        <w:rPr>
          <w:rFonts w:ascii="Times New Roman" w:hAnsi="Times New Roman" w:cs="Times New Roman"/>
          <w:sz w:val="24"/>
          <w:szCs w:val="24"/>
        </w:rPr>
        <w:t xml:space="preserve">. Metode penelitian yang digunakan adalah Rancangan Acak </w:t>
      </w:r>
      <w:r w:rsidR="00481DBA">
        <w:rPr>
          <w:rFonts w:ascii="Times New Roman" w:hAnsi="Times New Roman" w:cs="Times New Roman"/>
          <w:sz w:val="24"/>
          <w:szCs w:val="24"/>
        </w:rPr>
        <w:t>Kelompok (RAK) 2</w:t>
      </w:r>
      <w:r>
        <w:rPr>
          <w:rFonts w:ascii="Times New Roman" w:hAnsi="Times New Roman" w:cs="Times New Roman"/>
          <w:sz w:val="24"/>
          <w:szCs w:val="24"/>
        </w:rPr>
        <w:t xml:space="preserve"> faktor yaitu jenis kemasan (Jar, Pouch dan Cup)</w:t>
      </w:r>
      <w:r w:rsidR="00481DBA">
        <w:rPr>
          <w:rFonts w:ascii="Times New Roman" w:hAnsi="Times New Roman" w:cs="Times New Roman"/>
          <w:sz w:val="24"/>
          <w:szCs w:val="24"/>
        </w:rPr>
        <w:t xml:space="preserve"> dan</w:t>
      </w:r>
      <w:r w:rsidR="007F0D6C">
        <w:rPr>
          <w:rFonts w:ascii="Times New Roman" w:hAnsi="Times New Roman" w:cs="Times New Roman"/>
          <w:sz w:val="24"/>
          <w:szCs w:val="24"/>
        </w:rPr>
        <w:t xml:space="preserve"> lama penyimpanan hari ke 0,7,14 dan 21</w:t>
      </w:r>
      <w:r>
        <w:rPr>
          <w:rFonts w:ascii="Times New Roman" w:hAnsi="Times New Roman" w:cs="Times New Roman"/>
          <w:sz w:val="24"/>
          <w:szCs w:val="24"/>
        </w:rPr>
        <w:t xml:space="preserve">. Metode analisa data yang digunakan dalam penelitian ini adalah ANOVA. Berdasarkan hasil penelitian didapatkan bahwa </w:t>
      </w:r>
      <w:r w:rsidR="009E2C3E">
        <w:rPr>
          <w:rFonts w:ascii="Times New Roman" w:hAnsi="Times New Roman" w:cs="Times New Roman"/>
          <w:sz w:val="24"/>
          <w:szCs w:val="24"/>
        </w:rPr>
        <w:t xml:space="preserve">secara fisik </w:t>
      </w:r>
      <w:r w:rsidR="00733216">
        <w:rPr>
          <w:rFonts w:ascii="Times New Roman" w:hAnsi="Times New Roman" w:cs="Times New Roman"/>
          <w:sz w:val="24"/>
          <w:szCs w:val="24"/>
        </w:rPr>
        <w:t>jenis kemasan tidak berbeda</w:t>
      </w:r>
      <w:r w:rsidR="00481DBA">
        <w:rPr>
          <w:rFonts w:ascii="Times New Roman" w:hAnsi="Times New Roman" w:cs="Times New Roman"/>
          <w:sz w:val="24"/>
          <w:szCs w:val="24"/>
        </w:rPr>
        <w:t xml:space="preserve"> nyata pada warna dan kadar air</w:t>
      </w:r>
      <w:r w:rsidR="00733216">
        <w:rPr>
          <w:rFonts w:ascii="Times New Roman" w:hAnsi="Times New Roman" w:cs="Times New Roman"/>
          <w:sz w:val="24"/>
          <w:szCs w:val="24"/>
        </w:rPr>
        <w:t xml:space="preserve">. </w:t>
      </w:r>
      <w:r w:rsidR="009E2C3E">
        <w:rPr>
          <w:rFonts w:ascii="Times New Roman" w:hAnsi="Times New Roman" w:cs="Times New Roman"/>
          <w:sz w:val="24"/>
          <w:szCs w:val="24"/>
        </w:rPr>
        <w:t>Secara kimia j</w:t>
      </w:r>
      <w:r w:rsidR="00733216">
        <w:rPr>
          <w:rFonts w:ascii="Times New Roman" w:hAnsi="Times New Roman" w:cs="Times New Roman"/>
          <w:sz w:val="24"/>
          <w:szCs w:val="24"/>
        </w:rPr>
        <w:t xml:space="preserve">enis kemasan </w:t>
      </w:r>
      <w:r w:rsidR="00481DBA">
        <w:rPr>
          <w:rFonts w:ascii="Times New Roman" w:hAnsi="Times New Roman" w:cs="Times New Roman"/>
          <w:sz w:val="24"/>
          <w:szCs w:val="24"/>
        </w:rPr>
        <w:t>berbeda nyata pada total padatan terlarut,</w:t>
      </w:r>
      <w:r w:rsidR="00481DBA">
        <w:rPr>
          <w:rFonts w:ascii="Times New Roman" w:hAnsi="Times New Roman" w:cs="Times New Roman"/>
          <w:sz w:val="24"/>
          <w:szCs w:val="24"/>
        </w:rPr>
        <w:t xml:space="preserve"> </w:t>
      </w:r>
      <w:r w:rsidR="00733216">
        <w:rPr>
          <w:rFonts w:ascii="Times New Roman" w:hAnsi="Times New Roman" w:cs="Times New Roman"/>
          <w:sz w:val="24"/>
          <w:szCs w:val="24"/>
        </w:rPr>
        <w:t xml:space="preserve">tidak berbeda nyata pada vitamin C, </w:t>
      </w:r>
      <w:r w:rsidR="00481DBA">
        <w:rPr>
          <w:rFonts w:ascii="Times New Roman" w:hAnsi="Times New Roman" w:cs="Times New Roman"/>
          <w:sz w:val="24"/>
          <w:szCs w:val="24"/>
        </w:rPr>
        <w:t xml:space="preserve">dan </w:t>
      </w:r>
      <w:r w:rsidR="00733216">
        <w:rPr>
          <w:rFonts w:ascii="Times New Roman" w:hAnsi="Times New Roman" w:cs="Times New Roman"/>
          <w:sz w:val="24"/>
          <w:szCs w:val="24"/>
        </w:rPr>
        <w:t>berbeda s</w:t>
      </w:r>
      <w:r w:rsidR="009E2C3E">
        <w:rPr>
          <w:rFonts w:ascii="Times New Roman" w:hAnsi="Times New Roman" w:cs="Times New Roman"/>
          <w:sz w:val="24"/>
          <w:szCs w:val="24"/>
        </w:rPr>
        <w:t>angat nyata pada pH selama penyimpanan</w:t>
      </w:r>
      <w:r w:rsidR="00733216">
        <w:rPr>
          <w:rFonts w:ascii="Times New Roman" w:hAnsi="Times New Roman" w:cs="Times New Roman"/>
          <w:sz w:val="24"/>
          <w:szCs w:val="24"/>
        </w:rPr>
        <w:t xml:space="preserve">. </w:t>
      </w:r>
      <w:r w:rsidR="00DF5778">
        <w:rPr>
          <w:rFonts w:ascii="Times New Roman" w:hAnsi="Times New Roman" w:cs="Times New Roman"/>
          <w:sz w:val="24"/>
          <w:szCs w:val="24"/>
        </w:rPr>
        <w:t>Jenis kemasan tidak berbeda nyata pada warna,aroma, penampakan, berbeda nyata</w:t>
      </w:r>
      <w:r w:rsidR="00083173">
        <w:rPr>
          <w:rFonts w:ascii="Times New Roman" w:hAnsi="Times New Roman" w:cs="Times New Roman"/>
          <w:sz w:val="24"/>
          <w:szCs w:val="24"/>
        </w:rPr>
        <w:t xml:space="preserve"> terhadap rasa selama penyimpanan</w:t>
      </w:r>
    </w:p>
    <w:p w:rsidR="00DF5778" w:rsidRDefault="00DF5778" w:rsidP="00B62D02">
      <w:pPr>
        <w:ind w:firstLine="0"/>
        <w:rPr>
          <w:rFonts w:ascii="Times New Roman" w:hAnsi="Times New Roman" w:cs="Times New Roman"/>
          <w:sz w:val="24"/>
          <w:szCs w:val="24"/>
        </w:rPr>
      </w:pPr>
      <w:r>
        <w:rPr>
          <w:rFonts w:ascii="Times New Roman" w:hAnsi="Times New Roman" w:cs="Times New Roman"/>
          <w:sz w:val="24"/>
          <w:szCs w:val="24"/>
        </w:rPr>
        <w:t xml:space="preserve">Kata Kunci: Selai </w:t>
      </w:r>
      <w:r>
        <w:rPr>
          <w:rFonts w:ascii="Times New Roman" w:hAnsi="Times New Roman" w:cs="Times New Roman"/>
          <w:i/>
          <w:sz w:val="24"/>
          <w:szCs w:val="24"/>
        </w:rPr>
        <w:t>Mix Fruits</w:t>
      </w:r>
      <w:r>
        <w:rPr>
          <w:rFonts w:ascii="Times New Roman" w:hAnsi="Times New Roman" w:cs="Times New Roman"/>
          <w:sz w:val="24"/>
          <w:szCs w:val="24"/>
        </w:rPr>
        <w:t>, Jenis Kemasan</w:t>
      </w:r>
      <w:r w:rsidR="007F0D6C">
        <w:rPr>
          <w:rFonts w:ascii="Times New Roman" w:hAnsi="Times New Roman" w:cs="Times New Roman"/>
          <w:sz w:val="24"/>
          <w:szCs w:val="24"/>
        </w:rPr>
        <w:t>, Lama Penyimpanan</w:t>
      </w:r>
    </w:p>
    <w:p w:rsidR="005657AF" w:rsidRDefault="005657AF" w:rsidP="00481DBA">
      <w:pPr>
        <w:ind w:firstLine="0"/>
        <w:rPr>
          <w:rFonts w:ascii="Times New Roman" w:hAnsi="Times New Roman" w:cs="Times New Roman"/>
          <w:b/>
          <w:sz w:val="24"/>
          <w:szCs w:val="24"/>
        </w:rPr>
      </w:pPr>
    </w:p>
    <w:p w:rsidR="00D66EB2" w:rsidRDefault="00D66EB2" w:rsidP="00D66EB2">
      <w:pPr>
        <w:ind w:firstLine="0"/>
        <w:jc w:val="center"/>
        <w:rPr>
          <w:rFonts w:ascii="Times New Roman" w:hAnsi="Times New Roman" w:cs="Times New Roman"/>
          <w:b/>
          <w:sz w:val="24"/>
          <w:szCs w:val="24"/>
        </w:rPr>
      </w:pPr>
      <w:r>
        <w:rPr>
          <w:rFonts w:ascii="Times New Roman" w:hAnsi="Times New Roman" w:cs="Times New Roman"/>
          <w:b/>
          <w:sz w:val="24"/>
          <w:szCs w:val="24"/>
        </w:rPr>
        <w:t>PENDAHULUAN</w:t>
      </w:r>
    </w:p>
    <w:p w:rsidR="00481DBA" w:rsidRDefault="00D66EB2" w:rsidP="00D66EB2">
      <w:pPr>
        <w:pStyle w:val="NoSpacing"/>
        <w:ind w:firstLine="720"/>
        <w:jc w:val="both"/>
        <w:rPr>
          <w:rFonts w:ascii="Times New Roman" w:hAnsi="Times New Roman" w:cs="Times New Roman"/>
          <w:sz w:val="24"/>
          <w:szCs w:val="24"/>
        </w:rPr>
      </w:pPr>
      <w:r w:rsidRPr="006C2C0D">
        <w:rPr>
          <w:rStyle w:val="a"/>
          <w:rFonts w:ascii="Times New Roman" w:hAnsi="Times New Roman" w:cs="Times New Roman"/>
          <w:color w:val="000000"/>
          <w:sz w:val="24"/>
          <w:szCs w:val="24"/>
          <w:bdr w:val="none" w:sz="0" w:space="0" w:color="auto" w:frame="1"/>
          <w:shd w:val="clear" w:color="auto" w:fill="FFFFFF"/>
        </w:rPr>
        <w:t>Selai buah adalah produk makanan semi basah yang dapat dioleskan yang dibuat dari pengolahan buah-buahan, gula</w:t>
      </w:r>
      <w:r>
        <w:rPr>
          <w:rStyle w:val="a"/>
          <w:rFonts w:ascii="Times New Roman" w:hAnsi="Times New Roman" w:cs="Times New Roman"/>
          <w:color w:val="000000"/>
          <w:sz w:val="24"/>
          <w:szCs w:val="24"/>
          <w:bdr w:val="none" w:sz="0" w:space="0" w:color="auto" w:frame="1"/>
          <w:shd w:val="clear" w:color="auto" w:fill="FFFFFF"/>
        </w:rPr>
        <w:t xml:space="preserve"> </w:t>
      </w:r>
      <w:r w:rsidRPr="006C2C0D">
        <w:rPr>
          <w:rStyle w:val="a"/>
          <w:rFonts w:ascii="Times New Roman" w:hAnsi="Times New Roman" w:cs="Times New Roman"/>
          <w:color w:val="000000"/>
          <w:sz w:val="24"/>
          <w:szCs w:val="24"/>
          <w:bdr w:val="none" w:sz="0" w:space="0" w:color="auto" w:frame="1"/>
          <w:shd w:val="clear" w:color="auto" w:fill="FFFFFF"/>
        </w:rPr>
        <w:t xml:space="preserve">dengan atau tanpa penambahan bahan pangan lain dan bahan </w:t>
      </w:r>
      <w:r>
        <w:rPr>
          <w:rStyle w:val="a"/>
          <w:rFonts w:ascii="Times New Roman" w:hAnsi="Times New Roman" w:cs="Times New Roman"/>
          <w:color w:val="000000"/>
          <w:sz w:val="24"/>
          <w:szCs w:val="24"/>
          <w:bdr w:val="none" w:sz="0" w:space="0" w:color="auto" w:frame="1"/>
          <w:shd w:val="clear" w:color="auto" w:fill="FFFFFF"/>
        </w:rPr>
        <w:t xml:space="preserve">tambahan pangan yang diijinkan (BSN, 2008). </w:t>
      </w:r>
      <w:r>
        <w:rPr>
          <w:rFonts w:ascii="Times New Roman" w:hAnsi="Times New Roman" w:cs="Times New Roman"/>
          <w:sz w:val="24"/>
        </w:rPr>
        <w:t xml:space="preserve">Di Indonesia, sebagian besar selai dibuat dari buah-buahan tropis seperti nanas, stoberi. Buah dapat dipilih berdasarkan dengan ketersediaan yang tersedia di lingkungan sekitar atau berdasarkan rasa buah yang di sukai </w:t>
      </w:r>
      <w:r>
        <w:rPr>
          <w:rFonts w:ascii="Times New Roman" w:hAnsi="Times New Roman" w:cs="Times New Roman"/>
          <w:sz w:val="24"/>
        </w:rPr>
        <w:lastRenderedPageBreak/>
        <w:t>konsumen. Misalnya pepaya, jeruk kalamansi, dan buah naga yang merupakan buah unggulan yang ada di provinsi Bengkulu.</w:t>
      </w:r>
      <w:r w:rsidRPr="00E806C9">
        <w:rPr>
          <w:rFonts w:ascii="Times New Roman" w:hAnsi="Times New Roman" w:cs="Times New Roman"/>
          <w:sz w:val="24"/>
          <w:szCs w:val="24"/>
        </w:rPr>
        <w:t xml:space="preserve"> </w:t>
      </w:r>
    </w:p>
    <w:p w:rsidR="00481DBA" w:rsidRDefault="00481DBA" w:rsidP="00481DBA">
      <w:pPr>
        <w:pStyle w:val="NoSpacing"/>
        <w:spacing w:line="276" w:lineRule="auto"/>
        <w:ind w:firstLine="720"/>
        <w:jc w:val="both"/>
        <w:rPr>
          <w:rFonts w:ascii="Times New Roman" w:hAnsi="Times New Roman" w:cs="Times New Roman"/>
          <w:sz w:val="24"/>
        </w:rPr>
      </w:pPr>
      <w:r>
        <w:rPr>
          <w:rFonts w:ascii="Times New Roman" w:hAnsi="Times New Roman" w:cs="Times New Roman"/>
          <w:sz w:val="24"/>
        </w:rPr>
        <w:t>Buah-buahan yang baik untuk dolah menjadi selai adalah buah-buahan yang memiliki aroma yang tajam, rasa dan warna yang menarik. Saat ini telah dihasilkan selai buah dari campuran kalamansi, buah naga dan pepaya. Buah-buah tersebut merupakan buah unggulan provinsi bengkulu. Selai buah campuran telah diteliti oleh yusniwita (2018), dengan rasio buah terbaik adalah 25% pepaya : (50% buah naga : 50% kalamansi).</w:t>
      </w:r>
    </w:p>
    <w:p w:rsidR="00481DBA" w:rsidRPr="00481DBA" w:rsidRDefault="00481DBA" w:rsidP="00481DBA">
      <w:pPr>
        <w:pStyle w:val="NoSpacing"/>
        <w:spacing w:line="276" w:lineRule="auto"/>
        <w:ind w:firstLine="720"/>
        <w:jc w:val="both"/>
        <w:rPr>
          <w:rFonts w:ascii="Times New Roman" w:hAnsi="Times New Roman" w:cs="Times New Roman"/>
          <w:sz w:val="24"/>
        </w:rPr>
      </w:pPr>
      <w:r>
        <w:rPr>
          <w:rFonts w:ascii="Times New Roman" w:hAnsi="Times New Roman" w:cs="Times New Roman"/>
          <w:sz w:val="24"/>
        </w:rPr>
        <w:t>Selai buah campuran tersebut memiliki banyak kelebihan. Kalamansi memiliki kandungan gula dan vitamin C yang tinggi. Buah naga memiliki warna yang menarik, rasa yang manis, beraroma dan lebih berair, sehingga buah naga merah ini sangat baik dipakai sebagai bahan pembuatan selai. Pepaya dikenal dengan sebagai buah yang harganya murah dan rasanya enak. Selain harganya murah, pepaya memiliki zat gizi seperti kandungan tinggi antioksidan, vitamin C, vitamin A, vitamin B, dan serat (Margono, 1993).</w:t>
      </w:r>
    </w:p>
    <w:p w:rsidR="00D66EB2" w:rsidRPr="0027049E" w:rsidRDefault="00D66EB2" w:rsidP="00D66EB2">
      <w:pPr>
        <w:pStyle w:val="NoSpacing"/>
        <w:ind w:firstLine="720"/>
        <w:jc w:val="both"/>
        <w:rPr>
          <w:rFonts w:ascii="Times New Roman" w:hAnsi="Times New Roman" w:cs="Times New Roman"/>
          <w:sz w:val="24"/>
        </w:rPr>
      </w:pPr>
      <w:r w:rsidRPr="006C2C0D">
        <w:rPr>
          <w:rStyle w:val="a"/>
          <w:rFonts w:ascii="Times New Roman" w:hAnsi="Times New Roman" w:cs="Times New Roman"/>
          <w:color w:val="000000"/>
          <w:sz w:val="24"/>
          <w:szCs w:val="24"/>
          <w:bdr w:val="none" w:sz="0" w:space="0" w:color="auto" w:frame="1"/>
          <w:shd w:val="clear" w:color="auto" w:fill="FFFFFF"/>
        </w:rPr>
        <w:t>Syarat mutu meliputi</w:t>
      </w:r>
      <w:r>
        <w:rPr>
          <w:rStyle w:val="a"/>
          <w:rFonts w:ascii="Times New Roman" w:hAnsi="Times New Roman" w:cs="Times New Roman"/>
          <w:color w:val="000000"/>
          <w:sz w:val="24"/>
          <w:szCs w:val="24"/>
          <w:bdr w:val="none" w:sz="0" w:space="0" w:color="auto" w:frame="1"/>
          <w:shd w:val="clear" w:color="auto" w:fill="FFFFFF"/>
        </w:rPr>
        <w:t xml:space="preserve"> </w:t>
      </w:r>
      <w:r w:rsidRPr="006C2C0D">
        <w:rPr>
          <w:rStyle w:val="a"/>
          <w:rFonts w:ascii="Times New Roman" w:hAnsi="Times New Roman" w:cs="Times New Roman"/>
          <w:color w:val="000000"/>
          <w:sz w:val="24"/>
          <w:szCs w:val="24"/>
          <w:bdr w:val="none" w:sz="0" w:space="0" w:color="auto" w:frame="1"/>
          <w:shd w:val="clear" w:color="auto" w:fill="FFFFFF"/>
        </w:rPr>
        <w:t>aroma, warna dan rasa normal; serat buah positif; padatan terlarut min. 65 % fraksi massa</w:t>
      </w:r>
      <w:r>
        <w:rPr>
          <w:rStyle w:val="a"/>
          <w:rFonts w:ascii="Times New Roman" w:hAnsi="Times New Roman" w:cs="Times New Roman"/>
          <w:color w:val="000000"/>
          <w:sz w:val="24"/>
          <w:szCs w:val="24"/>
          <w:bdr w:val="none" w:sz="0" w:space="0" w:color="auto" w:frame="1"/>
          <w:shd w:val="clear" w:color="auto" w:fill="FFFFFF"/>
        </w:rPr>
        <w:t xml:space="preserve"> (BSN, 2008).</w:t>
      </w:r>
      <w:r w:rsidRPr="006C2C0D">
        <w:rPr>
          <w:rStyle w:val="a"/>
          <w:rFonts w:ascii="Times New Roman" w:hAnsi="Times New Roman" w:cs="Times New Roman"/>
          <w:color w:val="000000"/>
          <w:sz w:val="24"/>
          <w:szCs w:val="24"/>
          <w:bdr w:val="none" w:sz="0" w:space="0" w:color="auto" w:frame="1"/>
          <w:shd w:val="clear" w:color="auto" w:fill="FFFFFF"/>
        </w:rPr>
        <w:t xml:space="preserve"> Selai buah dikemas dalam wadah yang tertutup rapat, tidak dipenga</w:t>
      </w:r>
      <w:r>
        <w:rPr>
          <w:rStyle w:val="a"/>
          <w:rFonts w:ascii="Times New Roman" w:hAnsi="Times New Roman" w:cs="Times New Roman"/>
          <w:color w:val="000000"/>
          <w:sz w:val="24"/>
          <w:szCs w:val="24"/>
          <w:bdr w:val="none" w:sz="0" w:space="0" w:color="auto" w:frame="1"/>
          <w:shd w:val="clear" w:color="auto" w:fill="FFFFFF"/>
        </w:rPr>
        <w:t xml:space="preserve">ruhi atau mempengaruhi isi, </w:t>
      </w:r>
      <w:r w:rsidRPr="006C2C0D">
        <w:rPr>
          <w:rStyle w:val="a"/>
          <w:rFonts w:ascii="Times New Roman" w:hAnsi="Times New Roman" w:cs="Times New Roman"/>
          <w:color w:val="000000"/>
          <w:sz w:val="24"/>
          <w:szCs w:val="24"/>
          <w:bdr w:val="none" w:sz="0" w:space="0" w:color="auto" w:frame="1"/>
          <w:shd w:val="clear" w:color="auto" w:fill="FFFFFF"/>
        </w:rPr>
        <w:t>sela</w:t>
      </w:r>
      <w:r>
        <w:rPr>
          <w:rStyle w:val="a"/>
          <w:rFonts w:ascii="Times New Roman" w:hAnsi="Times New Roman" w:cs="Times New Roman"/>
          <w:color w:val="000000"/>
          <w:sz w:val="24"/>
          <w:szCs w:val="24"/>
          <w:bdr w:val="none" w:sz="0" w:space="0" w:color="auto" w:frame="1"/>
          <w:shd w:val="clear" w:color="auto" w:fill="FFFFFF"/>
        </w:rPr>
        <w:t>ma penyimpanan dan pengangkutan</w:t>
      </w:r>
      <w:r>
        <w:rPr>
          <w:rFonts w:ascii="Times New Roman" w:hAnsi="Times New Roman" w:cs="Times New Roman"/>
          <w:sz w:val="24"/>
          <w:szCs w:val="24"/>
        </w:rPr>
        <w:t xml:space="preserve">. </w:t>
      </w:r>
    </w:p>
    <w:p w:rsidR="00D66EB2" w:rsidRDefault="00D66EB2" w:rsidP="00D66EB2">
      <w:pPr>
        <w:pStyle w:val="NoSpacing"/>
        <w:ind w:firstLine="720"/>
        <w:jc w:val="both"/>
        <w:rPr>
          <w:rFonts w:ascii="Times New Roman" w:hAnsi="Times New Roman" w:cs="Times New Roman"/>
          <w:sz w:val="24"/>
        </w:rPr>
      </w:pPr>
      <w:r>
        <w:rPr>
          <w:rFonts w:ascii="Times New Roman" w:hAnsi="Times New Roman" w:cs="Times New Roman"/>
          <w:sz w:val="24"/>
        </w:rPr>
        <w:t>Menurut (Azriani, 2006) p</w:t>
      </w:r>
      <w:r w:rsidRPr="00372FB4">
        <w:rPr>
          <w:rFonts w:ascii="Times New Roman" w:hAnsi="Times New Roman" w:cs="Times New Roman"/>
          <w:sz w:val="24"/>
        </w:rPr>
        <w:t>engemasan merupakan salah satu cara memberikan kondisi yang tepat bagi pangan untuk mempertahankan mutunya dalam jangka waktu yang diinginkan</w:t>
      </w:r>
      <w:r>
        <w:rPr>
          <w:rFonts w:ascii="Times New Roman" w:hAnsi="Times New Roman" w:cs="Times New Roman"/>
          <w:sz w:val="24"/>
        </w:rPr>
        <w:t xml:space="preserve">. </w:t>
      </w:r>
      <w:r w:rsidRPr="00372FB4">
        <w:rPr>
          <w:rFonts w:ascii="Times New Roman" w:hAnsi="Times New Roman" w:cs="Times New Roman"/>
          <w:sz w:val="24"/>
        </w:rPr>
        <w:t xml:space="preserve">Penggunaan </w:t>
      </w:r>
      <w:r>
        <w:rPr>
          <w:rFonts w:ascii="Times New Roman" w:hAnsi="Times New Roman" w:cs="Times New Roman"/>
          <w:sz w:val="24"/>
        </w:rPr>
        <w:t>plastik sebagai pengemas untuk</w:t>
      </w:r>
      <w:r w:rsidRPr="00372FB4">
        <w:rPr>
          <w:rFonts w:ascii="Times New Roman" w:hAnsi="Times New Roman" w:cs="Times New Roman"/>
          <w:sz w:val="24"/>
        </w:rPr>
        <w:t xml:space="preserve"> melindungi produk terhadap cahaya, udara atau oksigen, perpindahan panas, kontaminasi dan kontak dengan bahan-bahan kimia</w:t>
      </w:r>
      <w:r>
        <w:rPr>
          <w:rFonts w:ascii="Times New Roman" w:hAnsi="Times New Roman" w:cs="Times New Roman"/>
          <w:sz w:val="24"/>
        </w:rPr>
        <w:t>. Menurut (Junaidi, 2003) kemasan adalah suatu benda yang digunakan untuk wadah atau tempat yang dikemas dan dapat memberikan perlindungan sesuai dengan tujuannya. Fungsinya yaitu membantu mencegah atau mengurangi kerusakan, melindungi bahan yang ada di dalamnya dari pencemaran serta gangguan fisik seperti gesekan, benturan dan getaran.  Maka dari itu pengemasan sangat perlu untuk memperpanjang umu simpan pada selai.</w:t>
      </w:r>
    </w:p>
    <w:p w:rsidR="00D66EB2" w:rsidRDefault="00D66EB2" w:rsidP="00D66EB2">
      <w:pPr>
        <w:pStyle w:val="NoSpacing"/>
        <w:ind w:firstLine="720"/>
        <w:jc w:val="both"/>
        <w:rPr>
          <w:rFonts w:ascii="Times New Roman" w:hAnsi="Times New Roman" w:cs="Times New Roman"/>
          <w:sz w:val="24"/>
        </w:rPr>
      </w:pPr>
      <w:r>
        <w:rPr>
          <w:rFonts w:ascii="Times New Roman" w:hAnsi="Times New Roman" w:cs="Times New Roman"/>
          <w:sz w:val="24"/>
        </w:rPr>
        <w:t xml:space="preserve">Selai </w:t>
      </w:r>
      <w:r w:rsidRPr="00822F2B">
        <w:rPr>
          <w:rFonts w:ascii="Times New Roman" w:hAnsi="Times New Roman" w:cs="Times New Roman"/>
          <w:i/>
          <w:sz w:val="24"/>
        </w:rPr>
        <w:t>Mix Fruits</w:t>
      </w:r>
      <w:r>
        <w:rPr>
          <w:rFonts w:ascii="Times New Roman" w:hAnsi="Times New Roman" w:cs="Times New Roman"/>
          <w:sz w:val="24"/>
        </w:rPr>
        <w:t xml:space="preserve"> diharapkan mempunyai umur simpan yang lama, higienis dan mudah untuk dipasarkan dengan kemasan yang menarik. Agar selai dapat bertahan selama penyimpanan maka perlu dilakukan pengemasan dengan beberapa jenis kemasan. Maka dari itu, kajian perubahan mutu selai </w:t>
      </w:r>
      <w:r w:rsidRPr="00822F2B">
        <w:rPr>
          <w:rFonts w:ascii="Times New Roman" w:hAnsi="Times New Roman" w:cs="Times New Roman"/>
          <w:i/>
          <w:sz w:val="24"/>
        </w:rPr>
        <w:t>Mix Fruits</w:t>
      </w:r>
      <w:r>
        <w:rPr>
          <w:rFonts w:ascii="Times New Roman" w:hAnsi="Times New Roman" w:cs="Times New Roman"/>
          <w:sz w:val="24"/>
        </w:rPr>
        <w:t xml:space="preserve"> (Pepaya, Buah Naga, dan Kalamansi) selama penyimpanan sangat diperlukan. </w:t>
      </w:r>
    </w:p>
    <w:p w:rsidR="00660682" w:rsidRDefault="00660682" w:rsidP="00641750">
      <w:pPr>
        <w:ind w:firstLine="0"/>
        <w:jc w:val="center"/>
        <w:rPr>
          <w:rFonts w:ascii="Times New Roman" w:hAnsi="Times New Roman" w:cs="Times New Roman"/>
          <w:b/>
          <w:sz w:val="24"/>
          <w:szCs w:val="24"/>
        </w:rPr>
      </w:pPr>
    </w:p>
    <w:p w:rsidR="00D66EB2" w:rsidRDefault="00D66EB2" w:rsidP="00641750">
      <w:pPr>
        <w:ind w:firstLine="0"/>
        <w:jc w:val="center"/>
        <w:rPr>
          <w:rFonts w:ascii="Times New Roman" w:hAnsi="Times New Roman" w:cs="Times New Roman"/>
          <w:b/>
          <w:sz w:val="24"/>
          <w:szCs w:val="24"/>
        </w:rPr>
      </w:pPr>
      <w:r>
        <w:rPr>
          <w:rFonts w:ascii="Times New Roman" w:hAnsi="Times New Roman" w:cs="Times New Roman"/>
          <w:b/>
          <w:sz w:val="24"/>
          <w:szCs w:val="24"/>
        </w:rPr>
        <w:t>METODE PENELITIAN</w:t>
      </w:r>
    </w:p>
    <w:p w:rsidR="00D66EB2" w:rsidRDefault="00D66EB2" w:rsidP="00641750">
      <w:pPr>
        <w:ind w:firstLine="0"/>
        <w:rPr>
          <w:rFonts w:ascii="Times New Roman" w:hAnsi="Times New Roman" w:cs="Times New Roman"/>
          <w:sz w:val="24"/>
          <w:szCs w:val="24"/>
        </w:rPr>
      </w:pPr>
      <w:r>
        <w:rPr>
          <w:rFonts w:ascii="Times New Roman" w:hAnsi="Times New Roman" w:cs="Times New Roman"/>
          <w:sz w:val="24"/>
          <w:szCs w:val="24"/>
        </w:rPr>
        <w:tab/>
        <w:t>Penelitian ini dil</w:t>
      </w:r>
      <w:r w:rsidR="0005447C">
        <w:rPr>
          <w:rFonts w:ascii="Times New Roman" w:hAnsi="Times New Roman" w:cs="Times New Roman"/>
          <w:sz w:val="24"/>
          <w:szCs w:val="24"/>
        </w:rPr>
        <w:t>aksanakan pada bulan Juni – Oktober</w:t>
      </w:r>
      <w:r>
        <w:rPr>
          <w:rFonts w:ascii="Times New Roman" w:hAnsi="Times New Roman" w:cs="Times New Roman"/>
          <w:sz w:val="24"/>
          <w:szCs w:val="24"/>
        </w:rPr>
        <w:t xml:space="preserve"> 2018 di Laboratorium Teknologi Pertanian, Fakultas Pertanian, Universitas Bengkulu. </w:t>
      </w:r>
    </w:p>
    <w:p w:rsidR="00D66EB2" w:rsidRDefault="00D66EB2" w:rsidP="00641750">
      <w:pPr>
        <w:ind w:firstLine="0"/>
        <w:rPr>
          <w:rFonts w:ascii="Times New Roman" w:hAnsi="Times New Roman" w:cs="Times New Roman"/>
          <w:b/>
          <w:sz w:val="24"/>
          <w:szCs w:val="24"/>
        </w:rPr>
      </w:pPr>
      <w:r>
        <w:rPr>
          <w:rFonts w:ascii="Times New Roman" w:hAnsi="Times New Roman" w:cs="Times New Roman"/>
          <w:b/>
          <w:sz w:val="24"/>
          <w:szCs w:val="24"/>
        </w:rPr>
        <w:t>Bahan dan Alat</w:t>
      </w:r>
    </w:p>
    <w:p w:rsidR="00D66EB2" w:rsidRDefault="00D66EB2" w:rsidP="00641750">
      <w:pPr>
        <w:ind w:firstLine="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Bahan yang digunakan dalam penelitian ini adalah selai </w:t>
      </w:r>
      <w:r w:rsidRPr="00D66EB2">
        <w:rPr>
          <w:rFonts w:ascii="Times New Roman" w:hAnsi="Times New Roman" w:cs="Times New Roman"/>
          <w:i/>
          <w:sz w:val="24"/>
          <w:szCs w:val="24"/>
        </w:rPr>
        <w:t>Mix Fruits</w:t>
      </w:r>
      <w:r>
        <w:rPr>
          <w:rFonts w:ascii="Times New Roman" w:hAnsi="Times New Roman" w:cs="Times New Roman"/>
          <w:i/>
          <w:sz w:val="24"/>
          <w:szCs w:val="24"/>
        </w:rPr>
        <w:t xml:space="preserve"> </w:t>
      </w:r>
      <w:r>
        <w:rPr>
          <w:rFonts w:ascii="Times New Roman" w:hAnsi="Times New Roman" w:cs="Times New Roman"/>
          <w:sz w:val="24"/>
          <w:szCs w:val="24"/>
        </w:rPr>
        <w:t>(Pepaya, Buah Naga</w:t>
      </w:r>
      <w:r w:rsidR="00641750">
        <w:rPr>
          <w:rFonts w:ascii="Times New Roman" w:hAnsi="Times New Roman" w:cs="Times New Roman"/>
          <w:sz w:val="24"/>
          <w:szCs w:val="24"/>
        </w:rPr>
        <w:t xml:space="preserve"> dan </w:t>
      </w:r>
      <w:r w:rsidR="005B5933">
        <w:rPr>
          <w:rFonts w:ascii="Times New Roman" w:hAnsi="Times New Roman" w:cs="Times New Roman"/>
          <w:sz w:val="24"/>
          <w:szCs w:val="24"/>
        </w:rPr>
        <w:t>Kalamansi), Jar (PET), Pouch (PE</w:t>
      </w:r>
      <w:r w:rsidR="00641750">
        <w:rPr>
          <w:rFonts w:ascii="Times New Roman" w:hAnsi="Times New Roman" w:cs="Times New Roman"/>
          <w:sz w:val="24"/>
          <w:szCs w:val="24"/>
        </w:rPr>
        <w:t>), Cup (PP). Sedangkan alat yang digunakan antara lain gelas ukur, teko, wadah, pipet tetes, pH meter, munsell color, tabung reaksi, dan timbangan analitik.</w:t>
      </w:r>
    </w:p>
    <w:p w:rsidR="00641750" w:rsidRDefault="00641750" w:rsidP="00641750">
      <w:pPr>
        <w:ind w:firstLine="0"/>
        <w:rPr>
          <w:rFonts w:ascii="Times New Roman" w:hAnsi="Times New Roman" w:cs="Times New Roman"/>
          <w:sz w:val="24"/>
          <w:szCs w:val="24"/>
        </w:rPr>
      </w:pPr>
    </w:p>
    <w:p w:rsidR="00641750" w:rsidRDefault="00641750" w:rsidP="00641750">
      <w:pPr>
        <w:ind w:firstLine="0"/>
        <w:rPr>
          <w:rFonts w:ascii="Times New Roman" w:hAnsi="Times New Roman" w:cs="Times New Roman"/>
          <w:b/>
          <w:sz w:val="24"/>
          <w:szCs w:val="24"/>
        </w:rPr>
      </w:pPr>
      <w:r>
        <w:rPr>
          <w:rFonts w:ascii="Times New Roman" w:hAnsi="Times New Roman" w:cs="Times New Roman"/>
          <w:b/>
          <w:sz w:val="24"/>
          <w:szCs w:val="24"/>
        </w:rPr>
        <w:t>Rancangan Penelitian</w:t>
      </w:r>
    </w:p>
    <w:p w:rsidR="00641750" w:rsidRDefault="00641750" w:rsidP="00641750">
      <w:pPr>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 xml:space="preserve">Rancangan penelitian yang digunakan dalam penelitian ini adalah Rancangan Acak Kelompok (RAK) dengan </w:t>
      </w:r>
      <w:r w:rsidR="00481DBA">
        <w:rPr>
          <w:rFonts w:ascii="Times New Roman" w:hAnsi="Times New Roman" w:cs="Times New Roman"/>
          <w:sz w:val="24"/>
        </w:rPr>
        <w:t>2</w:t>
      </w:r>
      <w:r>
        <w:rPr>
          <w:rFonts w:ascii="Times New Roman" w:hAnsi="Times New Roman" w:cs="Times New Roman"/>
          <w:sz w:val="24"/>
        </w:rPr>
        <w:t xml:space="preserve"> faktor yaitu jenis kemasan</w:t>
      </w:r>
      <w:r w:rsidR="00481DBA">
        <w:rPr>
          <w:rFonts w:ascii="Times New Roman" w:hAnsi="Times New Roman" w:cs="Times New Roman"/>
          <w:sz w:val="24"/>
        </w:rPr>
        <w:t xml:space="preserve"> dan lama penyimpanan</w:t>
      </w:r>
      <w:r>
        <w:rPr>
          <w:rFonts w:ascii="Times New Roman" w:hAnsi="Times New Roman" w:cs="Times New Roman"/>
          <w:sz w:val="24"/>
        </w:rPr>
        <w:t>. Jenis kemasan yang digunaka yaitu Botol Plastik, Pouch Plast</w:t>
      </w:r>
      <w:r w:rsidR="00481DBA">
        <w:rPr>
          <w:rFonts w:ascii="Times New Roman" w:hAnsi="Times New Roman" w:cs="Times New Roman"/>
          <w:sz w:val="24"/>
        </w:rPr>
        <w:t>ik, dan Cup Plastik. L</w:t>
      </w:r>
      <w:r>
        <w:rPr>
          <w:rFonts w:ascii="Times New Roman" w:hAnsi="Times New Roman" w:cs="Times New Roman"/>
          <w:sz w:val="24"/>
        </w:rPr>
        <w:t>ama penyimpanan dila</w:t>
      </w:r>
      <w:r w:rsidR="00481DBA">
        <w:rPr>
          <w:rFonts w:ascii="Times New Roman" w:hAnsi="Times New Roman" w:cs="Times New Roman"/>
          <w:sz w:val="24"/>
        </w:rPr>
        <w:t>kukan pada hari ke 0,7,14, dan 21</w:t>
      </w:r>
      <w:r>
        <w:rPr>
          <w:rFonts w:ascii="Times New Roman" w:hAnsi="Times New Roman" w:cs="Times New Roman"/>
          <w:sz w:val="24"/>
        </w:rPr>
        <w:t>. Setiap perlakuan dilakukan sebanyak 3 kal</w:t>
      </w:r>
      <w:r w:rsidR="005B5933">
        <w:rPr>
          <w:rFonts w:ascii="Times New Roman" w:hAnsi="Times New Roman" w:cs="Times New Roman"/>
          <w:sz w:val="24"/>
        </w:rPr>
        <w:t>i ulangan sehingga didapatkan 45</w:t>
      </w:r>
      <w:r>
        <w:rPr>
          <w:rFonts w:ascii="Times New Roman" w:hAnsi="Times New Roman" w:cs="Times New Roman"/>
          <w:sz w:val="24"/>
        </w:rPr>
        <w:t xml:space="preserve"> sampel dalam penelitian ini.</w:t>
      </w:r>
    </w:p>
    <w:p w:rsidR="00641750" w:rsidRDefault="00641750" w:rsidP="00641750">
      <w:pPr>
        <w:rPr>
          <w:rFonts w:ascii="Times New Roman" w:hAnsi="Times New Roman" w:cs="Times New Roman"/>
          <w:sz w:val="24"/>
        </w:rPr>
      </w:pPr>
    </w:p>
    <w:p w:rsidR="00481DBA" w:rsidRDefault="00481DBA" w:rsidP="00641750">
      <w:pPr>
        <w:rPr>
          <w:rFonts w:ascii="Times New Roman" w:hAnsi="Times New Roman" w:cs="Times New Roman"/>
          <w:sz w:val="24"/>
        </w:rPr>
      </w:pPr>
    </w:p>
    <w:p w:rsidR="00641750" w:rsidRDefault="00481DBA" w:rsidP="00D66EB2">
      <w:pPr>
        <w:ind w:firstLine="0"/>
        <w:rPr>
          <w:rFonts w:ascii="Times New Roman" w:hAnsi="Times New Roman" w:cs="Times New Roman"/>
          <w:b/>
          <w:sz w:val="24"/>
          <w:szCs w:val="24"/>
        </w:rPr>
      </w:pPr>
      <w:r>
        <w:rPr>
          <w:rFonts w:ascii="Times New Roman" w:hAnsi="Times New Roman" w:cs="Times New Roman"/>
          <w:b/>
          <w:sz w:val="24"/>
          <w:szCs w:val="24"/>
        </w:rPr>
        <w:lastRenderedPageBreak/>
        <w:t xml:space="preserve">Tahapan Penelitian </w:t>
      </w:r>
    </w:p>
    <w:p w:rsidR="00481DBA" w:rsidRDefault="00F35815" w:rsidP="00481DBA">
      <w:pPr>
        <w:rPr>
          <w:rFonts w:ascii="Times New Roman" w:hAnsi="Times New Roman" w:cs="Times New Roman"/>
          <w:sz w:val="24"/>
        </w:rPr>
      </w:pPr>
      <w:r>
        <w:rPr>
          <w:rFonts w:ascii="Times New Roman" w:hAnsi="Times New Roman" w:cs="Times New Roman"/>
          <w:sz w:val="24"/>
        </w:rPr>
        <w:t>Bahan yang digunakan yaitu Pepaya, Buah Naga, dan Kalamansi. Pepaya yang digunakan yaitu pepaya bangkok yang mengkal atau hampir masak. Pepaya kemudian dibuang kulitnya dan bijinya kemudian dibersihkan lalu dihaluskan menggunakan blender dengan kecepatan 3 selama 3 menit. Buah Naga yang digunakan yaitu buah naga super merah yang telah masak. Buah naga kemudian dibuang kulitnya lalu bersihkan dan dihaluskan menggunakan blender dengan kecepatan 3 selama 3 menit. Kalamansi yang digunakan yaitu berupa cairan hasil samping ke 2 dari sirup kalamansi yang diperoleh dari Lembaga</w:t>
      </w:r>
      <w:r w:rsidR="00481DBA">
        <w:rPr>
          <w:rFonts w:ascii="Times New Roman" w:hAnsi="Times New Roman" w:cs="Times New Roman"/>
          <w:sz w:val="24"/>
        </w:rPr>
        <w:t xml:space="preserve"> Pengembangan Pertanian Baptis.</w:t>
      </w:r>
    </w:p>
    <w:p w:rsidR="00481DBA" w:rsidRDefault="00F35815" w:rsidP="00481DBA">
      <w:pPr>
        <w:rPr>
          <w:rFonts w:ascii="Times New Roman" w:hAnsi="Times New Roman" w:cs="Times New Roman"/>
          <w:sz w:val="24"/>
        </w:rPr>
      </w:pPr>
      <w:r>
        <w:rPr>
          <w:rFonts w:ascii="Times New Roman" w:hAnsi="Times New Roman" w:cs="Times New Roman"/>
          <w:sz w:val="24"/>
        </w:rPr>
        <w:t>Proses pembuatan selai mix fruits ini diawali dengan pemilihan buah pepaya dan buah naga serta pengambilan hasil samping dari jeruk kalamansi pada penyaringan II. Kemudian dilakukan pencucian dan pengupasan pada buah pepaya dan buah naga, dilanjutkan dengan proses pengecilan ukuran dengan menggunaka blender. Selanjutnya, proses pemasakan dengan penambahan hasil samping jeruk kalamansi penyaringan II dan penambahan gelatin.</w:t>
      </w:r>
    </w:p>
    <w:p w:rsidR="00F35815" w:rsidRDefault="00F35815" w:rsidP="00481DBA">
      <w:pPr>
        <w:rPr>
          <w:rFonts w:ascii="Times New Roman" w:hAnsi="Times New Roman" w:cs="Times New Roman"/>
          <w:sz w:val="24"/>
        </w:rPr>
      </w:pPr>
      <w:r>
        <w:rPr>
          <w:rFonts w:ascii="Times New Roman" w:hAnsi="Times New Roman" w:cs="Times New Roman"/>
          <w:sz w:val="24"/>
        </w:rPr>
        <w:t xml:space="preserve">Pengemasan dilakukan untuk mendapatkan proporsi kemasan dan umur simpan yang baik dilihat dari kualitas mutu pada selai mix fruits. Kemudian selai yang telah jadi dikemas ke dalam kemasan botol plastik, pouch plastik, dan cup plastik, selai yang telah dikemas disimpan pada suhu ruang. Kemudian di lakukan pengamatan pada hari ke- 0,7,14,21,28. </w:t>
      </w:r>
      <w:r w:rsidR="00481DBA">
        <w:rPr>
          <w:rFonts w:ascii="Times New Roman" w:hAnsi="Times New Roman" w:cs="Times New Roman"/>
          <w:sz w:val="24"/>
        </w:rPr>
        <w:t xml:space="preserve">  </w:t>
      </w:r>
      <w:r>
        <w:rPr>
          <w:rFonts w:ascii="Times New Roman" w:hAnsi="Times New Roman" w:cs="Times New Roman"/>
          <w:sz w:val="24"/>
        </w:rPr>
        <w:t xml:space="preserve">Setelah melakukan pengemasan, selai </w:t>
      </w:r>
      <w:r w:rsidRPr="00822F2B">
        <w:rPr>
          <w:rFonts w:ascii="Times New Roman" w:hAnsi="Times New Roman" w:cs="Times New Roman"/>
          <w:i/>
          <w:sz w:val="24"/>
        </w:rPr>
        <w:t>mix fruits</w:t>
      </w:r>
      <w:r>
        <w:rPr>
          <w:rFonts w:ascii="Times New Roman" w:hAnsi="Times New Roman" w:cs="Times New Roman"/>
          <w:i/>
          <w:sz w:val="24"/>
        </w:rPr>
        <w:t xml:space="preserve"> </w:t>
      </w:r>
      <w:r>
        <w:rPr>
          <w:rFonts w:ascii="Times New Roman" w:hAnsi="Times New Roman" w:cs="Times New Roman"/>
          <w:sz w:val="24"/>
        </w:rPr>
        <w:t>di simpan pada suhu ruang.</w:t>
      </w:r>
    </w:p>
    <w:p w:rsidR="00F35815" w:rsidRDefault="00F35815" w:rsidP="00F35815">
      <w:pPr>
        <w:ind w:firstLine="0"/>
        <w:rPr>
          <w:rFonts w:ascii="Times New Roman" w:hAnsi="Times New Roman" w:cs="Times New Roman"/>
          <w:sz w:val="24"/>
        </w:rPr>
      </w:pPr>
    </w:p>
    <w:p w:rsidR="00F35815" w:rsidRDefault="00F35815" w:rsidP="00F35815">
      <w:pPr>
        <w:ind w:firstLine="0"/>
        <w:rPr>
          <w:rFonts w:ascii="Times New Roman" w:hAnsi="Times New Roman" w:cs="Times New Roman"/>
          <w:b/>
          <w:sz w:val="24"/>
        </w:rPr>
      </w:pPr>
      <w:r>
        <w:rPr>
          <w:rFonts w:ascii="Times New Roman" w:hAnsi="Times New Roman" w:cs="Times New Roman"/>
          <w:b/>
          <w:sz w:val="24"/>
        </w:rPr>
        <w:t>Pengujian Warna</w:t>
      </w:r>
    </w:p>
    <w:p w:rsidR="00481DBA" w:rsidRPr="004C5006" w:rsidRDefault="00F35815" w:rsidP="00481DBA">
      <w:pPr>
        <w:spacing w:line="360" w:lineRule="auto"/>
        <w:rPr>
          <w:rFonts w:ascii="Times New Roman" w:hAnsi="Times New Roman" w:cs="Times New Roman"/>
          <w:sz w:val="24"/>
        </w:rPr>
      </w:pPr>
      <w:r>
        <w:rPr>
          <w:rFonts w:ascii="Times New Roman" w:hAnsi="Times New Roman" w:cs="Times New Roman"/>
          <w:sz w:val="24"/>
        </w:rPr>
        <w:t>Pengukuran warna akan dilakukan dengan menggunakan Muncell color.</w:t>
      </w:r>
      <w:r w:rsidR="00481DBA">
        <w:rPr>
          <w:rFonts w:ascii="Times New Roman" w:hAnsi="Times New Roman" w:cs="Times New Roman"/>
          <w:sz w:val="24"/>
        </w:rPr>
        <w:t xml:space="preserve"> </w:t>
      </w:r>
      <w:r w:rsidR="00481DBA">
        <w:rPr>
          <w:rFonts w:ascii="Times New Roman" w:hAnsi="Times New Roman" w:cs="Times New Roman"/>
          <w:sz w:val="24"/>
        </w:rPr>
        <w:t xml:space="preserve">Dengan cara menyamakan warna produk dengan warna yang ada pada buku </w:t>
      </w:r>
      <w:r w:rsidR="00481DBA" w:rsidRPr="001A48A1">
        <w:rPr>
          <w:rFonts w:ascii="Times New Roman" w:hAnsi="Times New Roman" w:cs="Times New Roman"/>
          <w:i/>
          <w:sz w:val="24"/>
        </w:rPr>
        <w:t>muncell co</w:t>
      </w:r>
      <w:r w:rsidR="00481DBA">
        <w:rPr>
          <w:rFonts w:ascii="Times New Roman" w:hAnsi="Times New Roman" w:cs="Times New Roman"/>
          <w:i/>
          <w:sz w:val="24"/>
        </w:rPr>
        <w:t>lo</w:t>
      </w:r>
      <w:r w:rsidR="00481DBA" w:rsidRPr="001A48A1">
        <w:rPr>
          <w:rFonts w:ascii="Times New Roman" w:hAnsi="Times New Roman" w:cs="Times New Roman"/>
          <w:i/>
          <w:sz w:val="24"/>
        </w:rPr>
        <w:t>r</w:t>
      </w:r>
      <w:r w:rsidR="00481DBA">
        <w:rPr>
          <w:rFonts w:ascii="Times New Roman" w:hAnsi="Times New Roman" w:cs="Times New Roman"/>
          <w:i/>
          <w:sz w:val="24"/>
        </w:rPr>
        <w:t xml:space="preserve">. </w:t>
      </w:r>
    </w:p>
    <w:p w:rsidR="00F82E90" w:rsidRDefault="00F82E90" w:rsidP="00F35815">
      <w:pPr>
        <w:ind w:firstLine="0"/>
        <w:rPr>
          <w:rFonts w:ascii="Times New Roman" w:hAnsi="Times New Roman" w:cs="Times New Roman"/>
          <w:sz w:val="24"/>
        </w:rPr>
      </w:pPr>
    </w:p>
    <w:p w:rsidR="00F35815" w:rsidRDefault="00F35815" w:rsidP="00F35815">
      <w:pPr>
        <w:ind w:firstLine="0"/>
        <w:rPr>
          <w:rFonts w:ascii="Times New Roman" w:hAnsi="Times New Roman" w:cs="Times New Roman"/>
          <w:b/>
          <w:sz w:val="24"/>
        </w:rPr>
      </w:pPr>
      <w:r>
        <w:rPr>
          <w:rFonts w:ascii="Times New Roman" w:hAnsi="Times New Roman" w:cs="Times New Roman"/>
          <w:b/>
          <w:sz w:val="24"/>
        </w:rPr>
        <w:t>Pengujian Daya Oles</w:t>
      </w:r>
    </w:p>
    <w:p w:rsidR="00F35815" w:rsidRPr="00C149D0" w:rsidRDefault="00481DBA" w:rsidP="00C149D0">
      <w:pPr>
        <w:tabs>
          <w:tab w:val="left" w:pos="993"/>
        </w:tabs>
        <w:rPr>
          <w:rFonts w:ascii="Times New Roman" w:hAnsi="Times New Roman" w:cs="Times New Roman"/>
          <w:sz w:val="24"/>
          <w:szCs w:val="24"/>
        </w:rPr>
      </w:pPr>
      <w:r>
        <w:rPr>
          <w:rFonts w:ascii="Times New Roman" w:hAnsi="Times New Roman" w:cs="Times New Roman"/>
          <w:sz w:val="24"/>
          <w:szCs w:val="24"/>
        </w:rPr>
        <w:t>Menga</w:t>
      </w:r>
      <w:r w:rsidR="00F35815" w:rsidRPr="00652613">
        <w:rPr>
          <w:rFonts w:ascii="Times New Roman" w:hAnsi="Times New Roman" w:cs="Times New Roman"/>
          <w:sz w:val="24"/>
          <w:szCs w:val="24"/>
        </w:rPr>
        <w:t>mbil sampel sebanyak 5 gram, letakkan diatas permukaan roti lalu oleskan menggunakan sendok plastik, ukur panjang olesan menggunakan jangka sorong (Harto, 2015).</w:t>
      </w:r>
    </w:p>
    <w:p w:rsidR="005657AF" w:rsidRDefault="005657AF" w:rsidP="00F35815">
      <w:pPr>
        <w:ind w:firstLine="0"/>
        <w:rPr>
          <w:rFonts w:ascii="Times New Roman" w:hAnsi="Times New Roman" w:cs="Times New Roman"/>
          <w:b/>
          <w:sz w:val="24"/>
        </w:rPr>
      </w:pPr>
    </w:p>
    <w:p w:rsidR="00F35815" w:rsidRDefault="00F35815" w:rsidP="00F35815">
      <w:pPr>
        <w:ind w:firstLine="0"/>
        <w:rPr>
          <w:rFonts w:ascii="Times New Roman" w:hAnsi="Times New Roman" w:cs="Times New Roman"/>
          <w:b/>
          <w:sz w:val="24"/>
        </w:rPr>
      </w:pPr>
      <w:r>
        <w:rPr>
          <w:rFonts w:ascii="Times New Roman" w:hAnsi="Times New Roman" w:cs="Times New Roman"/>
          <w:b/>
          <w:sz w:val="24"/>
        </w:rPr>
        <w:t>Pengujian pH</w:t>
      </w:r>
    </w:p>
    <w:p w:rsidR="00F35815" w:rsidRDefault="00F35815" w:rsidP="00F35815">
      <w:pPr>
        <w:rPr>
          <w:rFonts w:ascii="Times New Roman" w:hAnsi="Times New Roman" w:cs="Times New Roman"/>
          <w:sz w:val="24"/>
        </w:rPr>
      </w:pPr>
      <w:r>
        <w:rPr>
          <w:rFonts w:ascii="Times New Roman" w:hAnsi="Times New Roman" w:cs="Times New Roman"/>
          <w:sz w:val="24"/>
        </w:rPr>
        <w:t xml:space="preserve">Pengukuran pH dengan menggunakan pH meter yaitu dengan cara diambil filtrat sampel sekitar 50 ml dan diaduk hingga merata. Sampel kemudian diukur nilai pH-nya dengan alat pH meter. Sebelum pengukuran, alat dikalibrasi terlebih dahulu dengan air aquades pada pH 7, lalu alat dimasukkan kedalam wadah yang berisikan sampel. Hasil pengukuran pH dapat diketahui hasilnya dengan membaca angka yang ditunjukkan oleh alat pH meter. </w:t>
      </w:r>
    </w:p>
    <w:p w:rsidR="00F35815" w:rsidRDefault="00F35815" w:rsidP="00F35815">
      <w:pPr>
        <w:ind w:firstLine="0"/>
        <w:rPr>
          <w:rFonts w:ascii="Times New Roman" w:hAnsi="Times New Roman" w:cs="Times New Roman"/>
          <w:b/>
          <w:sz w:val="24"/>
        </w:rPr>
      </w:pPr>
    </w:p>
    <w:p w:rsidR="00F35815" w:rsidRDefault="00F35815" w:rsidP="00F35815">
      <w:pPr>
        <w:ind w:firstLine="0"/>
        <w:rPr>
          <w:rFonts w:ascii="Times New Roman" w:hAnsi="Times New Roman" w:cs="Times New Roman"/>
          <w:b/>
          <w:sz w:val="24"/>
        </w:rPr>
      </w:pPr>
      <w:r>
        <w:rPr>
          <w:rFonts w:ascii="Times New Roman" w:hAnsi="Times New Roman" w:cs="Times New Roman"/>
          <w:b/>
          <w:sz w:val="24"/>
        </w:rPr>
        <w:t>Pengujian Total Padatan Terlarut</w:t>
      </w:r>
    </w:p>
    <w:p w:rsidR="00F35815" w:rsidRPr="00950FDB" w:rsidRDefault="00F35815" w:rsidP="00F35815">
      <w:pPr>
        <w:rPr>
          <w:rFonts w:ascii="Times New Roman" w:hAnsi="Times New Roman" w:cs="Times New Roman"/>
          <w:sz w:val="24"/>
          <w:szCs w:val="24"/>
        </w:rPr>
      </w:pPr>
      <w:r w:rsidRPr="0015021B">
        <w:rPr>
          <w:rFonts w:ascii="Times New Roman" w:hAnsi="Times New Roman" w:cs="Times New Roman"/>
          <w:sz w:val="24"/>
          <w:szCs w:val="24"/>
        </w:rPr>
        <w:t>Sampel ditimbang 40 gram dimasukkan kedalam gelas piala kemudian dicampurkan dengan aquades sebanyak 150 ml. Dipanaskan hingga mendidih selama 2-3 menit kemudian didinginkan selama 20 menit lalu timbang dan saring. Teteskan 2-3 tetes larutan yang telah diinginkan ke dalam prisma refraktometer, kemudian baca refraktometer</w:t>
      </w:r>
      <w:r>
        <w:rPr>
          <w:rFonts w:ascii="Times New Roman" w:hAnsi="Times New Roman" w:cs="Times New Roman"/>
          <w:sz w:val="24"/>
          <w:szCs w:val="24"/>
        </w:rPr>
        <w:t xml:space="preserve"> (BSN, 2008).</w:t>
      </w:r>
    </w:p>
    <w:p w:rsidR="00682AF0" w:rsidRDefault="00682AF0" w:rsidP="00F35815">
      <w:pPr>
        <w:ind w:firstLine="0"/>
        <w:rPr>
          <w:rFonts w:ascii="Times New Roman" w:hAnsi="Times New Roman" w:cs="Times New Roman"/>
          <w:b/>
          <w:sz w:val="24"/>
        </w:rPr>
      </w:pPr>
    </w:p>
    <w:p w:rsidR="00F35815" w:rsidRDefault="00F35815" w:rsidP="00F35815">
      <w:pPr>
        <w:ind w:firstLine="0"/>
        <w:rPr>
          <w:rFonts w:ascii="Times New Roman" w:hAnsi="Times New Roman" w:cs="Times New Roman"/>
          <w:b/>
          <w:sz w:val="24"/>
        </w:rPr>
      </w:pPr>
      <w:r>
        <w:rPr>
          <w:rFonts w:ascii="Times New Roman" w:hAnsi="Times New Roman" w:cs="Times New Roman"/>
          <w:b/>
          <w:sz w:val="24"/>
        </w:rPr>
        <w:t>Pengujian Vitamin C</w:t>
      </w:r>
    </w:p>
    <w:p w:rsidR="00F35815" w:rsidRPr="003643DB" w:rsidRDefault="00F35815" w:rsidP="00F35815">
      <w:pPr>
        <w:ind w:firstLine="567"/>
        <w:rPr>
          <w:rFonts w:ascii="Times New Roman" w:hAnsi="Times New Roman" w:cs="Times New Roman"/>
          <w:sz w:val="24"/>
          <w:szCs w:val="24"/>
        </w:rPr>
      </w:pPr>
      <w:proofErr w:type="spellStart"/>
      <w:proofErr w:type="gramStart"/>
      <w:r w:rsidRPr="0051222D">
        <w:rPr>
          <w:rFonts w:ascii="Times New Roman" w:hAnsi="Times New Roman" w:cs="Times New Roman"/>
          <w:sz w:val="24"/>
          <w:szCs w:val="24"/>
          <w:lang w:val="en-US"/>
        </w:rPr>
        <w:t>Menimbang</w:t>
      </w:r>
      <w:proofErr w:type="spellEnd"/>
      <w:r w:rsidRPr="0051222D">
        <w:rPr>
          <w:rFonts w:ascii="Times New Roman" w:hAnsi="Times New Roman" w:cs="Times New Roman"/>
          <w:sz w:val="24"/>
          <w:szCs w:val="24"/>
          <w:lang w:val="en-US"/>
        </w:rPr>
        <w:t xml:space="preserve"> 200 – 300 gram </w:t>
      </w:r>
      <w:proofErr w:type="spellStart"/>
      <w:r w:rsidRPr="0051222D">
        <w:rPr>
          <w:rFonts w:ascii="Times New Roman" w:hAnsi="Times New Roman" w:cs="Times New Roman"/>
          <w:sz w:val="24"/>
          <w:szCs w:val="24"/>
          <w:lang w:val="en-US"/>
        </w:rPr>
        <w:t>dan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menghancurkan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dalam</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waring</w:t>
      </w:r>
      <w:proofErr w:type="spellEnd"/>
      <w:r w:rsidRPr="0051222D">
        <w:rPr>
          <w:rFonts w:ascii="Times New Roman" w:hAnsi="Times New Roman" w:cs="Times New Roman"/>
          <w:sz w:val="24"/>
          <w:szCs w:val="24"/>
          <w:lang w:val="en-US"/>
        </w:rPr>
        <w:t xml:space="preserve"> blender </w:t>
      </w:r>
      <w:proofErr w:type="spellStart"/>
      <w:r w:rsidRPr="0051222D">
        <w:rPr>
          <w:rFonts w:ascii="Times New Roman" w:hAnsi="Times New Roman" w:cs="Times New Roman"/>
          <w:sz w:val="24"/>
          <w:szCs w:val="24"/>
          <w:lang w:val="en-US"/>
        </w:rPr>
        <w:t>sampai</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diperoleh</w:t>
      </w:r>
      <w:proofErr w:type="spellEnd"/>
      <w:r w:rsidRPr="0051222D">
        <w:rPr>
          <w:rFonts w:ascii="Times New Roman" w:hAnsi="Times New Roman" w:cs="Times New Roman"/>
          <w:sz w:val="24"/>
          <w:szCs w:val="24"/>
          <w:lang w:val="en-US"/>
        </w:rPr>
        <w:t xml:space="preserve"> slurry.</w:t>
      </w:r>
      <w:proofErr w:type="gramEnd"/>
      <w:r w:rsidRPr="0051222D">
        <w:rPr>
          <w:rFonts w:ascii="Times New Roman" w:hAnsi="Times New Roman" w:cs="Times New Roman"/>
          <w:sz w:val="24"/>
          <w:szCs w:val="24"/>
          <w:lang w:val="en-US"/>
        </w:rPr>
        <w:t xml:space="preserve"> </w:t>
      </w:r>
      <w:proofErr w:type="spellStart"/>
      <w:proofErr w:type="gramStart"/>
      <w:r w:rsidRPr="0051222D">
        <w:rPr>
          <w:rFonts w:ascii="Times New Roman" w:hAnsi="Times New Roman" w:cs="Times New Roman"/>
          <w:sz w:val="24"/>
          <w:szCs w:val="24"/>
          <w:lang w:val="en-US"/>
        </w:rPr>
        <w:t>Menimbang</w:t>
      </w:r>
      <w:proofErr w:type="spellEnd"/>
      <w:r w:rsidRPr="0051222D">
        <w:rPr>
          <w:rFonts w:ascii="Times New Roman" w:hAnsi="Times New Roman" w:cs="Times New Roman"/>
          <w:sz w:val="24"/>
          <w:szCs w:val="24"/>
          <w:lang w:val="en-US"/>
        </w:rPr>
        <w:t xml:space="preserve"> 10 – 30 gram slurry </w:t>
      </w:r>
      <w:proofErr w:type="spellStart"/>
      <w:r w:rsidRPr="0051222D">
        <w:rPr>
          <w:rFonts w:ascii="Times New Roman" w:hAnsi="Times New Roman" w:cs="Times New Roman"/>
          <w:sz w:val="24"/>
          <w:szCs w:val="24"/>
          <w:lang w:val="en-US"/>
        </w:rPr>
        <w:t>masukkan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ke</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dalam</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labu</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takar</w:t>
      </w:r>
      <w:proofErr w:type="spellEnd"/>
      <w:r w:rsidRPr="0051222D">
        <w:rPr>
          <w:rFonts w:ascii="Times New Roman" w:hAnsi="Times New Roman" w:cs="Times New Roman"/>
          <w:sz w:val="24"/>
          <w:szCs w:val="24"/>
          <w:lang w:val="en-US"/>
        </w:rPr>
        <w:t xml:space="preserve"> 100 ml </w:t>
      </w:r>
      <w:proofErr w:type="spellStart"/>
      <w:r w:rsidRPr="0051222D">
        <w:rPr>
          <w:rFonts w:ascii="Times New Roman" w:hAnsi="Times New Roman" w:cs="Times New Roman"/>
          <w:sz w:val="24"/>
          <w:szCs w:val="24"/>
          <w:lang w:val="en-US"/>
        </w:rPr>
        <w:t>dan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menambahkan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aquades</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sampai</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tanda</w:t>
      </w:r>
      <w:proofErr w:type="spellEnd"/>
      <w:r w:rsidRPr="0051222D">
        <w:rPr>
          <w:rFonts w:ascii="Times New Roman" w:hAnsi="Times New Roman" w:cs="Times New Roman"/>
          <w:sz w:val="24"/>
          <w:szCs w:val="24"/>
          <w:lang w:val="en-US"/>
        </w:rPr>
        <w:t>.</w:t>
      </w:r>
      <w:proofErr w:type="gramEnd"/>
      <w:r w:rsidRPr="0051222D">
        <w:rPr>
          <w:rFonts w:ascii="Times New Roman" w:hAnsi="Times New Roman" w:cs="Times New Roman"/>
          <w:sz w:val="24"/>
          <w:szCs w:val="24"/>
          <w:lang w:val="en-US"/>
        </w:rPr>
        <w:t xml:space="preserve"> </w:t>
      </w:r>
      <w:proofErr w:type="spellStart"/>
      <w:proofErr w:type="gramStart"/>
      <w:r w:rsidRPr="0051222D">
        <w:rPr>
          <w:rFonts w:ascii="Times New Roman" w:hAnsi="Times New Roman" w:cs="Times New Roman"/>
          <w:sz w:val="24"/>
          <w:szCs w:val="24"/>
          <w:lang w:val="en-US"/>
        </w:rPr>
        <w:t>Menyaring</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dengan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krus</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gooch</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atau</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dengan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sentrifug</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untuk</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memisahkan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filtratnya</w:t>
      </w:r>
      <w:proofErr w:type="spellEnd"/>
      <w:r w:rsidRPr="0051222D">
        <w:rPr>
          <w:rFonts w:ascii="Times New Roman" w:hAnsi="Times New Roman" w:cs="Times New Roman"/>
          <w:sz w:val="24"/>
          <w:szCs w:val="24"/>
          <w:lang w:val="en-US"/>
        </w:rPr>
        <w:t>.</w:t>
      </w:r>
      <w:proofErr w:type="gram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Mengambil</w:t>
      </w:r>
      <w:proofErr w:type="spellEnd"/>
      <w:r w:rsidRPr="0051222D">
        <w:rPr>
          <w:rFonts w:ascii="Times New Roman" w:hAnsi="Times New Roman" w:cs="Times New Roman"/>
          <w:sz w:val="24"/>
          <w:szCs w:val="24"/>
          <w:lang w:val="en-US"/>
        </w:rPr>
        <w:t xml:space="preserve"> 5 – 25 ml </w:t>
      </w:r>
      <w:proofErr w:type="spellStart"/>
      <w:r w:rsidRPr="0051222D">
        <w:rPr>
          <w:rFonts w:ascii="Times New Roman" w:hAnsi="Times New Roman" w:cs="Times New Roman"/>
          <w:sz w:val="24"/>
          <w:szCs w:val="24"/>
          <w:lang w:val="en-US"/>
        </w:rPr>
        <w:t>filtrat</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dengan</w:t>
      </w:r>
      <w:proofErr w:type="spellEnd"/>
      <w:r w:rsidRPr="0051222D">
        <w:rPr>
          <w:rFonts w:ascii="Times New Roman" w:hAnsi="Times New Roman" w:cs="Times New Roman"/>
          <w:sz w:val="24"/>
          <w:szCs w:val="24"/>
          <w:lang w:val="en-US"/>
        </w:rPr>
        <w:t xml:space="preserve"> pipet </w:t>
      </w:r>
      <w:proofErr w:type="spellStart"/>
      <w:r w:rsidRPr="0051222D">
        <w:rPr>
          <w:rFonts w:ascii="Times New Roman" w:hAnsi="Times New Roman" w:cs="Times New Roman"/>
          <w:sz w:val="24"/>
          <w:szCs w:val="24"/>
          <w:lang w:val="en-US"/>
        </w:rPr>
        <w:t>dan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memasukkan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ke</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dalam</w:t>
      </w:r>
      <w:proofErr w:type="spellEnd"/>
      <w:r w:rsidRPr="0051222D">
        <w:rPr>
          <w:rFonts w:ascii="Times New Roman" w:hAnsi="Times New Roman" w:cs="Times New Roman"/>
          <w:sz w:val="24"/>
          <w:szCs w:val="24"/>
          <w:lang w:val="en-US"/>
        </w:rPr>
        <w:t xml:space="preserve"> Erlenmeyer 125 ml. </w:t>
      </w:r>
      <w:proofErr w:type="spellStart"/>
      <w:r w:rsidRPr="0051222D">
        <w:rPr>
          <w:rFonts w:ascii="Times New Roman" w:hAnsi="Times New Roman" w:cs="Times New Roman"/>
          <w:sz w:val="24"/>
          <w:szCs w:val="24"/>
          <w:lang w:val="en-US"/>
        </w:rPr>
        <w:t>menambahkan</w:t>
      </w:r>
      <w:proofErr w:type="spellEnd"/>
      <w:r w:rsidRPr="0051222D">
        <w:rPr>
          <w:rFonts w:ascii="Times New Roman" w:hAnsi="Times New Roman" w:cs="Times New Roman"/>
          <w:sz w:val="24"/>
          <w:szCs w:val="24"/>
          <w:lang w:val="en-US"/>
        </w:rPr>
        <w:t xml:space="preserve"> 2 ml </w:t>
      </w:r>
      <w:proofErr w:type="spellStart"/>
      <w:r w:rsidRPr="0051222D">
        <w:rPr>
          <w:rFonts w:ascii="Times New Roman" w:hAnsi="Times New Roman" w:cs="Times New Roman"/>
          <w:sz w:val="24"/>
          <w:szCs w:val="24"/>
          <w:lang w:val="en-US"/>
        </w:rPr>
        <w:t>larutan</w:t>
      </w:r>
      <w:proofErr w:type="spellEnd"/>
      <w:r w:rsidRPr="0051222D">
        <w:rPr>
          <w:rFonts w:ascii="Times New Roman" w:hAnsi="Times New Roman" w:cs="Times New Roman"/>
          <w:sz w:val="24"/>
          <w:szCs w:val="24"/>
          <w:lang w:val="en-US"/>
        </w:rPr>
        <w:t xml:space="preserve"> 1% (soluble starch) </w:t>
      </w:r>
      <w:proofErr w:type="spellStart"/>
      <w:r w:rsidRPr="0051222D">
        <w:rPr>
          <w:rFonts w:ascii="Times New Roman" w:hAnsi="Times New Roman" w:cs="Times New Roman"/>
          <w:sz w:val="24"/>
          <w:szCs w:val="24"/>
          <w:lang w:val="en-US"/>
        </w:rPr>
        <w:t>dan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lastRenderedPageBreak/>
        <w:t>menambahkan</w:t>
      </w:r>
      <w:proofErr w:type="spellEnd"/>
      <w:r w:rsidRPr="0051222D">
        <w:rPr>
          <w:rFonts w:ascii="Times New Roman" w:hAnsi="Times New Roman" w:cs="Times New Roman"/>
          <w:sz w:val="24"/>
          <w:szCs w:val="24"/>
          <w:lang w:val="en-US"/>
        </w:rPr>
        <w:t xml:space="preserve"> 20 ml </w:t>
      </w:r>
      <w:proofErr w:type="spellStart"/>
      <w:r w:rsidRPr="0051222D">
        <w:rPr>
          <w:rFonts w:ascii="Times New Roman" w:hAnsi="Times New Roman" w:cs="Times New Roman"/>
          <w:sz w:val="24"/>
          <w:szCs w:val="24"/>
          <w:lang w:val="en-US"/>
        </w:rPr>
        <w:t>aquades</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kalau</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perlu</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Kemudian</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titras</w:t>
      </w:r>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0</w:t>
      </w:r>
      <w:proofErr w:type="gramStart"/>
      <w:r>
        <w:rPr>
          <w:rFonts w:ascii="Times New Roman" w:hAnsi="Times New Roman" w:cs="Times New Roman"/>
          <w:sz w:val="24"/>
          <w:szCs w:val="24"/>
          <w:lang w:val="en-US"/>
        </w:rPr>
        <w:t>,01</w:t>
      </w:r>
      <w:proofErr w:type="gramEnd"/>
      <w:r>
        <w:rPr>
          <w:rFonts w:ascii="Times New Roman" w:hAnsi="Times New Roman" w:cs="Times New Roman"/>
          <w:sz w:val="24"/>
          <w:szCs w:val="24"/>
          <w:lang w:val="en-US"/>
        </w:rPr>
        <w:t xml:space="preserve"> N standard </w:t>
      </w:r>
      <w:proofErr w:type="spellStart"/>
      <w:r>
        <w:rPr>
          <w:rFonts w:ascii="Times New Roman" w:hAnsi="Times New Roman" w:cs="Times New Roman"/>
          <w:sz w:val="24"/>
          <w:szCs w:val="24"/>
          <w:lang w:val="en-US"/>
        </w:rPr>
        <w:t>yodium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Sudarmadji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1997). </w:t>
      </w:r>
    </w:p>
    <w:p w:rsidR="00F35815" w:rsidRDefault="00F35815" w:rsidP="00F35815">
      <w:pPr>
        <w:rPr>
          <w:rFonts w:ascii="Times New Roman" w:hAnsi="Times New Roman" w:cs="Times New Roman"/>
          <w:sz w:val="24"/>
          <w:szCs w:val="24"/>
        </w:rPr>
      </w:pPr>
      <w:proofErr w:type="spellStart"/>
      <w:proofErr w:type="gramStart"/>
      <w:r w:rsidRPr="0051222D">
        <w:rPr>
          <w:rFonts w:ascii="Times New Roman" w:hAnsi="Times New Roman" w:cs="Times New Roman"/>
          <w:sz w:val="24"/>
          <w:szCs w:val="24"/>
          <w:lang w:val="en-US"/>
        </w:rPr>
        <w:t>Perhitungan</w:t>
      </w:r>
      <w:proofErr w:type="spellEnd"/>
      <w:r w:rsidRPr="0051222D">
        <w:rPr>
          <w:rFonts w:ascii="Times New Roman" w:hAnsi="Times New Roman" w:cs="Times New Roman"/>
          <w:sz w:val="24"/>
          <w:szCs w:val="24"/>
          <w:lang w:val="en-US"/>
        </w:rPr>
        <w:t xml:space="preserve"> :</w:t>
      </w:r>
      <w:proofErr w:type="gramEnd"/>
      <w:r w:rsidRPr="0051222D">
        <w:rPr>
          <w:rFonts w:ascii="Times New Roman" w:hAnsi="Times New Roman" w:cs="Times New Roman"/>
          <w:sz w:val="24"/>
          <w:szCs w:val="24"/>
          <w:lang w:val="en-US"/>
        </w:rPr>
        <w:t xml:space="preserve"> 1 ml 0,01 N </w:t>
      </w:r>
      <w:proofErr w:type="spellStart"/>
      <w:r w:rsidRPr="0051222D">
        <w:rPr>
          <w:rFonts w:ascii="Times New Roman" w:hAnsi="Times New Roman" w:cs="Times New Roman"/>
          <w:sz w:val="24"/>
          <w:szCs w:val="24"/>
          <w:lang w:val="en-US"/>
        </w:rPr>
        <w:t>yodium</w:t>
      </w:r>
      <w:proofErr w:type="spellEnd"/>
      <w:r w:rsidRPr="0051222D">
        <w:rPr>
          <w:rFonts w:ascii="Times New Roman" w:hAnsi="Times New Roman" w:cs="Times New Roman"/>
          <w:sz w:val="24"/>
          <w:szCs w:val="24"/>
          <w:lang w:val="en-US"/>
        </w:rPr>
        <w:t xml:space="preserve"> = 0,88 mg </w:t>
      </w:r>
      <w:proofErr w:type="spellStart"/>
      <w:r w:rsidRPr="0051222D">
        <w:rPr>
          <w:rFonts w:ascii="Times New Roman" w:hAnsi="Times New Roman" w:cs="Times New Roman"/>
          <w:sz w:val="24"/>
          <w:szCs w:val="24"/>
          <w:lang w:val="en-US"/>
        </w:rPr>
        <w:t>asam</w:t>
      </w:r>
      <w:proofErr w:type="spellEnd"/>
      <w:r w:rsidRPr="0051222D">
        <w:rPr>
          <w:rFonts w:ascii="Times New Roman" w:hAnsi="Times New Roman" w:cs="Times New Roman"/>
          <w:sz w:val="24"/>
          <w:szCs w:val="24"/>
          <w:lang w:val="en-US"/>
        </w:rPr>
        <w:t xml:space="preserve"> </w:t>
      </w:r>
      <w:proofErr w:type="spellStart"/>
      <w:r w:rsidRPr="0051222D">
        <w:rPr>
          <w:rFonts w:ascii="Times New Roman" w:hAnsi="Times New Roman" w:cs="Times New Roman"/>
          <w:sz w:val="24"/>
          <w:szCs w:val="24"/>
          <w:lang w:val="en-US"/>
        </w:rPr>
        <w:t>ask</w:t>
      </w:r>
      <w:r>
        <w:rPr>
          <w:rFonts w:ascii="Times New Roman" w:hAnsi="Times New Roman" w:cs="Times New Roman"/>
          <w:sz w:val="24"/>
          <w:szCs w:val="24"/>
          <w:lang w:val="en-US"/>
        </w:rPr>
        <w:t>orbat</w:t>
      </w:r>
      <w:proofErr w:type="spellEnd"/>
      <w:r>
        <w:rPr>
          <w:rFonts w:ascii="Times New Roman" w:hAnsi="Times New Roman" w:cs="Times New Roman"/>
          <w:sz w:val="24"/>
          <w:szCs w:val="24"/>
          <w:lang w:val="en-US"/>
        </w:rPr>
        <w:t>.</w:t>
      </w:r>
    </w:p>
    <w:p w:rsidR="00F35815" w:rsidRDefault="00F35815" w:rsidP="00F35815">
      <w:pPr>
        <w:ind w:firstLine="0"/>
        <w:rPr>
          <w:rFonts w:ascii="Times New Roman" w:hAnsi="Times New Roman" w:cs="Times New Roman"/>
          <w:sz w:val="24"/>
          <w:szCs w:val="24"/>
        </w:rPr>
      </w:pPr>
    </w:p>
    <w:p w:rsidR="00F35815" w:rsidRDefault="00F35815" w:rsidP="00F35815">
      <w:pPr>
        <w:ind w:firstLine="0"/>
        <w:rPr>
          <w:rFonts w:ascii="Times New Roman" w:hAnsi="Times New Roman" w:cs="Times New Roman"/>
          <w:b/>
          <w:sz w:val="24"/>
          <w:szCs w:val="24"/>
        </w:rPr>
      </w:pPr>
      <w:r>
        <w:rPr>
          <w:rFonts w:ascii="Times New Roman" w:hAnsi="Times New Roman" w:cs="Times New Roman"/>
          <w:b/>
          <w:sz w:val="24"/>
          <w:szCs w:val="24"/>
        </w:rPr>
        <w:t>Pengujian Kadar Air</w:t>
      </w:r>
    </w:p>
    <w:p w:rsidR="00F35815" w:rsidRPr="00624331" w:rsidRDefault="00F35815" w:rsidP="00F35815">
      <w:pPr>
        <w:rPr>
          <w:rFonts w:ascii="Times New Roman" w:hAnsi="Times New Roman" w:cs="Times New Roman"/>
          <w:sz w:val="24"/>
          <w:szCs w:val="24"/>
        </w:rPr>
      </w:pPr>
      <w:r w:rsidRPr="00515A9D">
        <w:rPr>
          <w:rFonts w:ascii="Times New Roman" w:hAnsi="Times New Roman" w:cs="Times New Roman"/>
          <w:sz w:val="24"/>
          <w:szCs w:val="24"/>
        </w:rPr>
        <w:t>Perhitungan kadar a</w:t>
      </w:r>
      <w:r>
        <w:rPr>
          <w:rFonts w:ascii="Times New Roman" w:hAnsi="Times New Roman" w:cs="Times New Roman"/>
          <w:sz w:val="24"/>
          <w:szCs w:val="24"/>
        </w:rPr>
        <w:t>ir pada selai ditimbang 5 gram cuplikan pada sebuah botol timbang bertutup yang sudah diketahui bobotnya. Keringkan pada oven suhu 105</w:t>
      </w:r>
      <w:r w:rsidRPr="00515A9D">
        <w:rPr>
          <w:rFonts w:ascii="Times New Roman" w:hAnsi="Times New Roman" w:cs="Times New Roman"/>
          <w:sz w:val="24"/>
          <w:szCs w:val="24"/>
        </w:rPr>
        <w:t xml:space="preserve">˚C </w:t>
      </w:r>
      <w:r>
        <w:rPr>
          <w:rFonts w:ascii="Times New Roman" w:hAnsi="Times New Roman" w:cs="Times New Roman"/>
          <w:sz w:val="24"/>
          <w:szCs w:val="24"/>
        </w:rPr>
        <w:t xml:space="preserve"> selama 3 jam. Dinginkan dalam desikator. Timbang, ulangi pekerjaan ini hingga diperoleh bobot tetap. </w:t>
      </w:r>
      <w:r w:rsidRPr="00515A9D">
        <w:rPr>
          <w:rFonts w:ascii="Times New Roman" w:hAnsi="Times New Roman" w:cs="Times New Roman"/>
          <w:sz w:val="24"/>
          <w:szCs w:val="24"/>
        </w:rPr>
        <w:t xml:space="preserve">Kadar air dapat dihitung dengan persamaan berikut </w:t>
      </w:r>
      <w:r>
        <w:rPr>
          <w:rFonts w:ascii="Times New Roman" w:hAnsi="Times New Roman" w:cs="Times New Roman"/>
          <w:sz w:val="24"/>
          <w:szCs w:val="24"/>
        </w:rPr>
        <w:t xml:space="preserve">(BSN,1992) </w:t>
      </w:r>
      <w:r w:rsidRPr="00515A9D">
        <w:rPr>
          <w:rFonts w:ascii="Times New Roman" w:hAnsi="Times New Roman" w:cs="Times New Roman"/>
          <w:sz w:val="24"/>
          <w:szCs w:val="24"/>
        </w:rPr>
        <w:t>:</w:t>
      </w:r>
    </w:p>
    <w:p w:rsidR="00F35815" w:rsidRDefault="00F35815" w:rsidP="00F35815">
      <w:pPr>
        <w:rPr>
          <w:rFonts w:ascii="Times New Roman" w:eastAsiaTheme="minorEastAsia" w:hAnsi="Times New Roman" w:cs="Times New Roman"/>
          <w:sz w:val="24"/>
        </w:rPr>
      </w:pPr>
      <w:r>
        <w:rPr>
          <w:rFonts w:ascii="Times New Roman" w:hAnsi="Times New Roman" w:cs="Times New Roman"/>
          <w:sz w:val="24"/>
        </w:rPr>
        <w:tab/>
      </w:r>
      <w:r>
        <w:rPr>
          <w:rFonts w:ascii="Times New Roman" w:hAnsi="Times New Roman" w:cs="Times New Roman"/>
          <w:sz w:val="24"/>
        </w:rPr>
        <w:tab/>
      </w:r>
      <m:oMath>
        <m:r>
          <w:rPr>
            <w:rFonts w:ascii="Cambria Math" w:hAnsi="Cambria Math" w:cs="Times New Roman"/>
            <w:sz w:val="24"/>
          </w:rPr>
          <m:t xml:space="preserve">KA= </m:t>
        </m:r>
        <m:f>
          <m:fPr>
            <m:ctrlPr>
              <w:rPr>
                <w:rFonts w:ascii="Cambria Math" w:hAnsi="Cambria Math" w:cs="Times New Roman"/>
                <w:i/>
                <w:sz w:val="24"/>
              </w:rPr>
            </m:ctrlPr>
          </m:fPr>
          <m:num>
            <m:r>
              <w:rPr>
                <w:rFonts w:ascii="Cambria Math" w:hAnsi="Cambria Math" w:cs="Times New Roman"/>
                <w:sz w:val="24"/>
              </w:rPr>
              <m:t>Wa-Wb</m:t>
            </m:r>
          </m:num>
          <m:den>
            <m:r>
              <w:rPr>
                <w:rFonts w:ascii="Cambria Math" w:hAnsi="Cambria Math" w:cs="Times New Roman"/>
                <w:sz w:val="24"/>
              </w:rPr>
              <m:t>Wa</m:t>
            </m:r>
          </m:den>
        </m:f>
        <m:r>
          <w:rPr>
            <w:rFonts w:ascii="Cambria Math" w:hAnsi="Cambria Math" w:cs="Times New Roman"/>
            <w:sz w:val="24"/>
          </w:rPr>
          <m:t xml:space="preserve"> ×100</m:t>
        </m:r>
      </m:oMath>
    </w:p>
    <w:p w:rsidR="00F82E90" w:rsidRDefault="00F82E90" w:rsidP="00F35815">
      <w:pPr>
        <w:ind w:firstLine="0"/>
        <w:rPr>
          <w:rFonts w:ascii="Times New Roman" w:hAnsi="Times New Roman" w:cs="Times New Roman"/>
          <w:b/>
          <w:sz w:val="24"/>
          <w:szCs w:val="24"/>
        </w:rPr>
      </w:pPr>
    </w:p>
    <w:p w:rsidR="00F35815" w:rsidRDefault="00F35815" w:rsidP="00F35815">
      <w:pPr>
        <w:ind w:firstLine="0"/>
        <w:rPr>
          <w:rFonts w:ascii="Times New Roman" w:hAnsi="Times New Roman" w:cs="Times New Roman"/>
          <w:b/>
          <w:sz w:val="24"/>
          <w:szCs w:val="24"/>
        </w:rPr>
      </w:pPr>
      <w:r>
        <w:rPr>
          <w:rFonts w:ascii="Times New Roman" w:hAnsi="Times New Roman" w:cs="Times New Roman"/>
          <w:b/>
          <w:sz w:val="24"/>
          <w:szCs w:val="24"/>
        </w:rPr>
        <w:t>Uji Organoleptik</w:t>
      </w:r>
    </w:p>
    <w:p w:rsidR="00F35815" w:rsidRPr="00660682" w:rsidRDefault="00F35815" w:rsidP="00660682">
      <w:pPr>
        <w:ind w:firstLine="709"/>
        <w:rPr>
          <w:rFonts w:ascii="Times New Roman" w:hAnsi="Times New Roman" w:cs="Times New Roman"/>
          <w:sz w:val="24"/>
          <w:szCs w:val="24"/>
        </w:rPr>
      </w:pPr>
      <w:r w:rsidRPr="00B11341">
        <w:rPr>
          <w:rFonts w:ascii="Times New Roman" w:hAnsi="Times New Roman" w:cs="Times New Roman"/>
          <w:sz w:val="24"/>
          <w:szCs w:val="24"/>
        </w:rPr>
        <w:t xml:space="preserve">Uji organoleptik ini dilaksanakan di Laboratorium Teknologi Pertanian </w:t>
      </w:r>
      <w:r>
        <w:rPr>
          <w:rFonts w:ascii="Times New Roman" w:hAnsi="Times New Roman" w:cs="Times New Roman"/>
          <w:sz w:val="24"/>
          <w:szCs w:val="24"/>
        </w:rPr>
        <w:t xml:space="preserve">Fakultas Pertanian </w:t>
      </w:r>
      <w:r w:rsidRPr="00B11341">
        <w:rPr>
          <w:rFonts w:ascii="Times New Roman" w:hAnsi="Times New Roman" w:cs="Times New Roman"/>
          <w:sz w:val="24"/>
          <w:szCs w:val="24"/>
        </w:rPr>
        <w:t>Universitas Bengkulu, dengan menggunkan uji skoring dengan pa</w:t>
      </w:r>
      <w:r>
        <w:rPr>
          <w:rFonts w:ascii="Times New Roman" w:hAnsi="Times New Roman" w:cs="Times New Roman"/>
          <w:sz w:val="24"/>
          <w:szCs w:val="24"/>
        </w:rPr>
        <w:t>nelis tidak terlatih sebanyak 25</w:t>
      </w:r>
      <w:r w:rsidRPr="00B11341">
        <w:rPr>
          <w:rFonts w:ascii="Times New Roman" w:hAnsi="Times New Roman" w:cs="Times New Roman"/>
          <w:sz w:val="24"/>
          <w:szCs w:val="24"/>
        </w:rPr>
        <w:t xml:space="preserve"> orang mahasiswa di</w:t>
      </w:r>
      <w:r>
        <w:rPr>
          <w:rFonts w:ascii="Times New Roman" w:hAnsi="Times New Roman" w:cs="Times New Roman"/>
          <w:sz w:val="24"/>
          <w:szCs w:val="24"/>
        </w:rPr>
        <w:t>lingkungan Universitas Bengkulu (Soekarto,1985).</w:t>
      </w:r>
    </w:p>
    <w:p w:rsidR="00C149D0" w:rsidRDefault="00C149D0" w:rsidP="00F35815">
      <w:pPr>
        <w:ind w:firstLine="0"/>
        <w:rPr>
          <w:rFonts w:ascii="Times New Roman" w:hAnsi="Times New Roman" w:cs="Times New Roman"/>
          <w:b/>
          <w:sz w:val="24"/>
          <w:szCs w:val="24"/>
        </w:rPr>
      </w:pPr>
    </w:p>
    <w:p w:rsidR="00F35815" w:rsidRDefault="00F35815" w:rsidP="00F35815">
      <w:pPr>
        <w:ind w:firstLine="0"/>
        <w:rPr>
          <w:rFonts w:ascii="Times New Roman" w:hAnsi="Times New Roman" w:cs="Times New Roman"/>
          <w:b/>
          <w:sz w:val="24"/>
          <w:szCs w:val="24"/>
        </w:rPr>
      </w:pPr>
      <w:r>
        <w:rPr>
          <w:rFonts w:ascii="Times New Roman" w:hAnsi="Times New Roman" w:cs="Times New Roman"/>
          <w:b/>
          <w:sz w:val="24"/>
          <w:szCs w:val="24"/>
        </w:rPr>
        <w:t>Analisis Data</w:t>
      </w:r>
    </w:p>
    <w:p w:rsidR="00C149D0" w:rsidRDefault="00F35815" w:rsidP="005657AF">
      <w:pPr>
        <w:rPr>
          <w:rFonts w:ascii="Times New Roman" w:hAnsi="Times New Roman" w:cs="Times New Roman"/>
          <w:sz w:val="24"/>
          <w:szCs w:val="24"/>
        </w:rPr>
      </w:pPr>
      <w:r>
        <w:rPr>
          <w:rFonts w:ascii="Times New Roman" w:hAnsi="Times New Roman" w:cs="Times New Roman"/>
          <w:sz w:val="24"/>
          <w:szCs w:val="24"/>
        </w:rPr>
        <w:t xml:space="preserve">Data yang telah diperoleh dari hasil pengujian dilakukan analisa data dengan diploting sehingga didapatkan hubungan anatara lama penyimpanan bahan terhadap parameter. Kemudian data sifat fisik dan kimia dilanjutkan dengan uji ANOVA </w:t>
      </w:r>
      <w:r w:rsidRPr="00B11341">
        <w:rPr>
          <w:rFonts w:ascii="Times New Roman" w:hAnsi="Times New Roman" w:cs="Times New Roman"/>
          <w:sz w:val="24"/>
          <w:szCs w:val="24"/>
        </w:rPr>
        <w:t xml:space="preserve">dengan uji lanjut </w:t>
      </w:r>
      <w:r w:rsidRPr="00B11341">
        <w:rPr>
          <w:rFonts w:ascii="Times New Roman" w:hAnsi="Times New Roman" w:cs="Times New Roman"/>
          <w:i/>
          <w:sz w:val="24"/>
          <w:szCs w:val="24"/>
        </w:rPr>
        <w:t xml:space="preserve">Duncans Multiple Range Test </w:t>
      </w:r>
      <w:r w:rsidRPr="00B11341">
        <w:rPr>
          <w:rFonts w:ascii="Times New Roman" w:hAnsi="Times New Roman" w:cs="Times New Roman"/>
          <w:sz w:val="24"/>
          <w:szCs w:val="24"/>
        </w:rPr>
        <w:t>(DMRT)</w:t>
      </w:r>
      <w:r>
        <w:rPr>
          <w:rFonts w:ascii="Times New Roman" w:hAnsi="Times New Roman" w:cs="Times New Roman"/>
          <w:sz w:val="24"/>
          <w:szCs w:val="24"/>
        </w:rPr>
        <w:t xml:space="preserve"> pada taraf signifikan 5%. Sedangkan data organoleptik dian</w:t>
      </w:r>
      <w:r w:rsidR="00C149D0">
        <w:rPr>
          <w:rFonts w:ascii="Times New Roman" w:hAnsi="Times New Roman" w:cs="Times New Roman"/>
          <w:sz w:val="24"/>
          <w:szCs w:val="24"/>
        </w:rPr>
        <w:t>alisis dengan uji Deskriptif Kuntitatif</w:t>
      </w:r>
      <w:r>
        <w:rPr>
          <w:rFonts w:ascii="Times New Roman" w:hAnsi="Times New Roman" w:cs="Times New Roman"/>
          <w:sz w:val="24"/>
          <w:szCs w:val="24"/>
        </w:rPr>
        <w:t xml:space="preserve">. </w:t>
      </w:r>
    </w:p>
    <w:p w:rsidR="005657AF" w:rsidRDefault="005657AF" w:rsidP="005234BB">
      <w:pPr>
        <w:ind w:firstLine="0"/>
        <w:rPr>
          <w:rFonts w:ascii="Times New Roman" w:hAnsi="Times New Roman" w:cs="Times New Roman"/>
          <w:b/>
          <w:sz w:val="24"/>
          <w:szCs w:val="24"/>
        </w:rPr>
      </w:pPr>
    </w:p>
    <w:p w:rsidR="005657AF" w:rsidRDefault="005657AF" w:rsidP="00F35815">
      <w:pPr>
        <w:jc w:val="center"/>
        <w:rPr>
          <w:rFonts w:ascii="Times New Roman" w:hAnsi="Times New Roman" w:cs="Times New Roman"/>
          <w:b/>
          <w:sz w:val="24"/>
          <w:szCs w:val="24"/>
        </w:rPr>
      </w:pPr>
    </w:p>
    <w:p w:rsidR="00F35815" w:rsidRDefault="00F35815" w:rsidP="00F35815">
      <w:pPr>
        <w:jc w:val="center"/>
        <w:rPr>
          <w:rFonts w:ascii="Times New Roman" w:hAnsi="Times New Roman" w:cs="Times New Roman"/>
          <w:b/>
          <w:sz w:val="24"/>
          <w:szCs w:val="24"/>
        </w:rPr>
      </w:pPr>
      <w:r>
        <w:rPr>
          <w:rFonts w:ascii="Times New Roman" w:hAnsi="Times New Roman" w:cs="Times New Roman"/>
          <w:b/>
          <w:sz w:val="24"/>
          <w:szCs w:val="24"/>
        </w:rPr>
        <w:t>HASIL DAN PEMBAHASAN</w:t>
      </w:r>
    </w:p>
    <w:p w:rsidR="00F35815" w:rsidRDefault="00795C0C" w:rsidP="00F35815">
      <w:pPr>
        <w:ind w:firstLine="0"/>
        <w:rPr>
          <w:rFonts w:ascii="Times New Roman" w:eastAsiaTheme="minorEastAsia" w:hAnsi="Times New Roman" w:cs="Times New Roman"/>
          <w:b/>
          <w:sz w:val="24"/>
        </w:rPr>
      </w:pPr>
      <w:r>
        <w:rPr>
          <w:rFonts w:ascii="Times New Roman" w:eastAsiaTheme="minorEastAsia" w:hAnsi="Times New Roman" w:cs="Times New Roman"/>
          <w:b/>
          <w:sz w:val="24"/>
        </w:rPr>
        <w:t>Warna</w:t>
      </w:r>
    </w:p>
    <w:p w:rsidR="005657AF" w:rsidRDefault="002C2C68" w:rsidP="005657AF">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Warna merupakan sebuah nama yang muncul atas segala aktifitas pada retina mata. Selain itu, warna adalah hal penting bagi berbagai macam makanan. Warna juga menunjukkan indkasi adanya perubahan kima dalam makanan. </w:t>
      </w:r>
    </w:p>
    <w:p w:rsidR="002C2C68" w:rsidRPr="002C2C68" w:rsidRDefault="002C2C68" w:rsidP="00F35815">
      <w:pPr>
        <w:ind w:firstLine="0"/>
        <w:rPr>
          <w:rFonts w:ascii="Times New Roman" w:eastAsiaTheme="minorEastAsia" w:hAnsi="Times New Roman" w:cs="Times New Roman"/>
          <w:b/>
          <w:sz w:val="24"/>
        </w:rPr>
      </w:pPr>
      <w:r w:rsidRPr="002C2C68">
        <w:rPr>
          <w:rFonts w:ascii="Times New Roman" w:eastAsiaTheme="minorEastAsia" w:hAnsi="Times New Roman" w:cs="Times New Roman"/>
          <w:b/>
          <w:sz w:val="24"/>
        </w:rPr>
        <w:t>Tabel 1. Hasil Analisis Uji Warna Menggunakan Munsell Color Chart</w:t>
      </w:r>
    </w:p>
    <w:tbl>
      <w:tblPr>
        <w:tblStyle w:val="TableGrid"/>
        <w:tblW w:w="6379" w:type="dxa"/>
        <w:jc w:val="center"/>
        <w:tblInd w:w="108" w:type="dxa"/>
        <w:tblLayout w:type="fixed"/>
        <w:tblLook w:val="04A0" w:firstRow="1" w:lastRow="0" w:firstColumn="1" w:lastColumn="0" w:noHBand="0" w:noVBand="1"/>
      </w:tblPr>
      <w:tblGrid>
        <w:gridCol w:w="1882"/>
        <w:gridCol w:w="1520"/>
        <w:gridCol w:w="1418"/>
        <w:gridCol w:w="1559"/>
      </w:tblGrid>
      <w:tr w:rsidR="00795C0C" w:rsidTr="004D2331">
        <w:trPr>
          <w:trHeight w:val="223"/>
          <w:jc w:val="center"/>
        </w:trPr>
        <w:tc>
          <w:tcPr>
            <w:tcW w:w="1882" w:type="dxa"/>
            <w:vMerge w:val="restart"/>
          </w:tcPr>
          <w:p w:rsidR="00795C0C" w:rsidRPr="00795C0C" w:rsidRDefault="00795C0C" w:rsidP="00795C0C">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Lama Penyimpanan (Hari)</w:t>
            </w:r>
          </w:p>
        </w:tc>
        <w:tc>
          <w:tcPr>
            <w:tcW w:w="4497" w:type="dxa"/>
            <w:gridSpan w:val="3"/>
          </w:tcPr>
          <w:p w:rsidR="00795C0C" w:rsidRPr="00795C0C" w:rsidRDefault="00795C0C" w:rsidP="00786DEC">
            <w:pPr>
              <w:spacing w:line="360" w:lineRule="auto"/>
              <w:jc w:val="center"/>
              <w:rPr>
                <w:rFonts w:ascii="Times New Roman" w:hAnsi="Times New Roman" w:cs="Times New Roman"/>
                <w:sz w:val="20"/>
                <w:szCs w:val="20"/>
              </w:rPr>
            </w:pPr>
            <w:r w:rsidRPr="00795C0C">
              <w:rPr>
                <w:rFonts w:ascii="Times New Roman" w:hAnsi="Times New Roman" w:cs="Times New Roman"/>
                <w:sz w:val="20"/>
                <w:szCs w:val="20"/>
              </w:rPr>
              <w:t>Jenis Kemasan</w:t>
            </w:r>
          </w:p>
        </w:tc>
      </w:tr>
      <w:tr w:rsidR="00C558E3" w:rsidTr="004D2331">
        <w:trPr>
          <w:trHeight w:val="80"/>
          <w:jc w:val="center"/>
        </w:trPr>
        <w:tc>
          <w:tcPr>
            <w:tcW w:w="1882" w:type="dxa"/>
            <w:vMerge/>
          </w:tcPr>
          <w:p w:rsidR="00795C0C" w:rsidRDefault="00795C0C" w:rsidP="00786DEC">
            <w:pPr>
              <w:spacing w:line="360" w:lineRule="auto"/>
              <w:rPr>
                <w:rFonts w:ascii="Times New Roman" w:hAnsi="Times New Roman" w:cs="Times New Roman"/>
                <w:sz w:val="24"/>
              </w:rPr>
            </w:pPr>
          </w:p>
        </w:tc>
        <w:tc>
          <w:tcPr>
            <w:tcW w:w="1520"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Jar</w:t>
            </w:r>
          </w:p>
        </w:tc>
        <w:tc>
          <w:tcPr>
            <w:tcW w:w="1418"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Pouch</w:t>
            </w:r>
          </w:p>
        </w:tc>
        <w:tc>
          <w:tcPr>
            <w:tcW w:w="1559"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Cup</w:t>
            </w:r>
          </w:p>
        </w:tc>
      </w:tr>
      <w:tr w:rsidR="00C558E3" w:rsidTr="004D2331">
        <w:trPr>
          <w:trHeight w:val="565"/>
          <w:jc w:val="center"/>
        </w:trPr>
        <w:tc>
          <w:tcPr>
            <w:tcW w:w="1882" w:type="dxa"/>
          </w:tcPr>
          <w:p w:rsidR="00795C0C" w:rsidRPr="00795C0C" w:rsidRDefault="00795C0C" w:rsidP="004D2331">
            <w:pPr>
              <w:spacing w:line="360" w:lineRule="auto"/>
              <w:ind w:hanging="13"/>
              <w:jc w:val="center"/>
              <w:rPr>
                <w:rFonts w:ascii="Times New Roman" w:hAnsi="Times New Roman" w:cs="Times New Roman"/>
                <w:sz w:val="20"/>
                <w:szCs w:val="20"/>
              </w:rPr>
            </w:pPr>
            <w:r w:rsidRPr="00795C0C">
              <w:rPr>
                <w:rFonts w:ascii="Times New Roman" w:hAnsi="Times New Roman" w:cs="Times New Roman"/>
                <w:sz w:val="20"/>
                <w:szCs w:val="20"/>
              </w:rPr>
              <w:t>0</w:t>
            </w:r>
          </w:p>
        </w:tc>
        <w:tc>
          <w:tcPr>
            <w:tcW w:w="1520"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1C2C2338" wp14:editId="644FE260">
                  <wp:extent cx="616689" cy="170121"/>
                  <wp:effectExtent l="0" t="0" r="0" b="1905"/>
                  <wp:docPr id="10"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418"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34"/>
              <w:jc w:val="center"/>
              <w:rPr>
                <w:rFonts w:ascii="Times New Roman" w:hAnsi="Times New Roman" w:cs="Times New Roman"/>
                <w:sz w:val="20"/>
                <w:szCs w:val="20"/>
              </w:rPr>
            </w:pPr>
            <w:r w:rsidRPr="00795C0C">
              <w:rPr>
                <w:noProof/>
                <w:sz w:val="20"/>
                <w:szCs w:val="20"/>
                <w:lang w:eastAsia="id-ID"/>
              </w:rPr>
              <w:drawing>
                <wp:inline distT="0" distB="0" distL="0" distR="0" wp14:anchorId="67AC5E34" wp14:editId="5AA6EF38">
                  <wp:extent cx="616689" cy="170121"/>
                  <wp:effectExtent l="0" t="0" r="0" b="1905"/>
                  <wp:docPr id="1"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559"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51341A9F" wp14:editId="56EE3973">
                  <wp:extent cx="616689" cy="170121"/>
                  <wp:effectExtent l="0" t="0" r="0" b="1905"/>
                  <wp:docPr id="2"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r>
      <w:tr w:rsidR="00C558E3" w:rsidTr="004D2331">
        <w:trPr>
          <w:trHeight w:val="565"/>
          <w:jc w:val="center"/>
        </w:trPr>
        <w:tc>
          <w:tcPr>
            <w:tcW w:w="1882" w:type="dxa"/>
          </w:tcPr>
          <w:p w:rsidR="00795C0C" w:rsidRPr="00795C0C" w:rsidRDefault="00795C0C" w:rsidP="004D2331">
            <w:pPr>
              <w:spacing w:line="360" w:lineRule="auto"/>
              <w:ind w:hanging="13"/>
              <w:jc w:val="center"/>
              <w:rPr>
                <w:rFonts w:ascii="Times New Roman" w:hAnsi="Times New Roman" w:cs="Times New Roman"/>
                <w:sz w:val="20"/>
                <w:szCs w:val="20"/>
              </w:rPr>
            </w:pPr>
            <w:r w:rsidRPr="00795C0C">
              <w:rPr>
                <w:rFonts w:ascii="Times New Roman" w:hAnsi="Times New Roman" w:cs="Times New Roman"/>
                <w:sz w:val="20"/>
                <w:szCs w:val="20"/>
              </w:rPr>
              <w:t>7</w:t>
            </w:r>
          </w:p>
        </w:tc>
        <w:tc>
          <w:tcPr>
            <w:tcW w:w="1520"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2F7BC2E4" wp14:editId="39F06232">
                  <wp:extent cx="616689" cy="170121"/>
                  <wp:effectExtent l="0" t="0" r="0" b="1905"/>
                  <wp:docPr id="3"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418"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55F3E8F0" wp14:editId="093C11B0">
                  <wp:extent cx="616689" cy="170121"/>
                  <wp:effectExtent l="0" t="0" r="0" b="1905"/>
                  <wp:docPr id="4"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559"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607F3FE3" wp14:editId="0CC2D517">
                  <wp:extent cx="616689" cy="170121"/>
                  <wp:effectExtent l="0" t="0" r="0" b="1905"/>
                  <wp:docPr id="5"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r>
      <w:tr w:rsidR="00C558E3" w:rsidTr="004D2331">
        <w:trPr>
          <w:trHeight w:val="565"/>
          <w:jc w:val="center"/>
        </w:trPr>
        <w:tc>
          <w:tcPr>
            <w:tcW w:w="1882" w:type="dxa"/>
          </w:tcPr>
          <w:p w:rsidR="00795C0C" w:rsidRPr="00795C0C" w:rsidRDefault="00795C0C" w:rsidP="004D2331">
            <w:pPr>
              <w:spacing w:line="360" w:lineRule="auto"/>
              <w:ind w:hanging="13"/>
              <w:jc w:val="center"/>
              <w:rPr>
                <w:rFonts w:ascii="Times New Roman" w:hAnsi="Times New Roman" w:cs="Times New Roman"/>
                <w:sz w:val="20"/>
                <w:szCs w:val="20"/>
              </w:rPr>
            </w:pPr>
            <w:r w:rsidRPr="00795C0C">
              <w:rPr>
                <w:rFonts w:ascii="Times New Roman" w:hAnsi="Times New Roman" w:cs="Times New Roman"/>
                <w:sz w:val="20"/>
                <w:szCs w:val="20"/>
              </w:rPr>
              <w:t>14</w:t>
            </w:r>
          </w:p>
        </w:tc>
        <w:tc>
          <w:tcPr>
            <w:tcW w:w="1520"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2D81E546" wp14:editId="6B456773">
                  <wp:extent cx="616689" cy="170121"/>
                  <wp:effectExtent l="0" t="0" r="0" b="1905"/>
                  <wp:docPr id="6"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418"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609E8962" wp14:editId="3D094FF1">
                  <wp:extent cx="616689" cy="170121"/>
                  <wp:effectExtent l="0" t="0" r="0" b="1905"/>
                  <wp:docPr id="7"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559"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294C9423" wp14:editId="79DBD668">
                  <wp:extent cx="616689" cy="170121"/>
                  <wp:effectExtent l="0" t="0" r="0" b="1905"/>
                  <wp:docPr id="8"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r>
      <w:tr w:rsidR="00C558E3" w:rsidTr="004D2331">
        <w:trPr>
          <w:trHeight w:val="574"/>
          <w:jc w:val="center"/>
        </w:trPr>
        <w:tc>
          <w:tcPr>
            <w:tcW w:w="1882" w:type="dxa"/>
          </w:tcPr>
          <w:p w:rsidR="00795C0C" w:rsidRPr="00795C0C" w:rsidRDefault="00795C0C" w:rsidP="004D2331">
            <w:pPr>
              <w:spacing w:line="360" w:lineRule="auto"/>
              <w:ind w:hanging="13"/>
              <w:jc w:val="center"/>
              <w:rPr>
                <w:rFonts w:ascii="Times New Roman" w:hAnsi="Times New Roman" w:cs="Times New Roman"/>
                <w:sz w:val="20"/>
                <w:szCs w:val="20"/>
              </w:rPr>
            </w:pPr>
            <w:r w:rsidRPr="00795C0C">
              <w:rPr>
                <w:rFonts w:ascii="Times New Roman" w:hAnsi="Times New Roman" w:cs="Times New Roman"/>
                <w:sz w:val="20"/>
                <w:szCs w:val="20"/>
              </w:rPr>
              <w:t>21</w:t>
            </w:r>
          </w:p>
        </w:tc>
        <w:tc>
          <w:tcPr>
            <w:tcW w:w="1520"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1242134F" wp14:editId="0BEB77FF">
                  <wp:extent cx="616689" cy="170121"/>
                  <wp:effectExtent l="0" t="0" r="0" b="1905"/>
                  <wp:docPr id="9"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418"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63673140" wp14:editId="08D94643">
                  <wp:extent cx="616689" cy="170121"/>
                  <wp:effectExtent l="0" t="0" r="0" b="1905"/>
                  <wp:docPr id="22"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c>
          <w:tcPr>
            <w:tcW w:w="1559" w:type="dxa"/>
          </w:tcPr>
          <w:p w:rsidR="00795C0C" w:rsidRPr="00795C0C" w:rsidRDefault="00795C0C" w:rsidP="004D2331">
            <w:pPr>
              <w:spacing w:line="360" w:lineRule="auto"/>
              <w:ind w:firstLine="0"/>
              <w:jc w:val="center"/>
              <w:rPr>
                <w:rFonts w:ascii="Times New Roman" w:hAnsi="Times New Roman" w:cs="Times New Roman"/>
                <w:sz w:val="20"/>
                <w:szCs w:val="20"/>
              </w:rPr>
            </w:pPr>
            <w:r w:rsidRPr="00795C0C">
              <w:rPr>
                <w:rFonts w:ascii="Times New Roman" w:hAnsi="Times New Roman" w:cs="Times New Roman"/>
                <w:sz w:val="20"/>
                <w:szCs w:val="20"/>
              </w:rPr>
              <w:t>4/10 2,5 R3</w:t>
            </w:r>
          </w:p>
          <w:p w:rsidR="00795C0C" w:rsidRPr="00795C0C" w:rsidRDefault="00795C0C" w:rsidP="004D2331">
            <w:pPr>
              <w:spacing w:line="360" w:lineRule="auto"/>
              <w:ind w:firstLine="0"/>
              <w:jc w:val="center"/>
              <w:rPr>
                <w:rFonts w:ascii="Times New Roman" w:hAnsi="Times New Roman" w:cs="Times New Roman"/>
                <w:sz w:val="20"/>
                <w:szCs w:val="20"/>
              </w:rPr>
            </w:pPr>
            <w:r w:rsidRPr="00795C0C">
              <w:rPr>
                <w:noProof/>
                <w:sz w:val="20"/>
                <w:szCs w:val="20"/>
                <w:lang w:eastAsia="id-ID"/>
              </w:rPr>
              <w:drawing>
                <wp:inline distT="0" distB="0" distL="0" distR="0" wp14:anchorId="12691BEF" wp14:editId="65615E03">
                  <wp:extent cx="616689" cy="170121"/>
                  <wp:effectExtent l="0" t="0" r="0" b="1905"/>
                  <wp:docPr id="23" name="Picture 1" descr="D:\27867290_1074272009380906_187438686749848476_n.jpg"/>
                  <wp:cNvGraphicFramePr/>
                  <a:graphic xmlns:a="http://schemas.openxmlformats.org/drawingml/2006/main">
                    <a:graphicData uri="http://schemas.openxmlformats.org/drawingml/2006/picture">
                      <pic:pic xmlns:pic="http://schemas.openxmlformats.org/drawingml/2006/picture">
                        <pic:nvPicPr>
                          <pic:cNvPr id="4" name="Picture 1" descr="D:\27867290_1074272009380906_187438686749848476_n.jpg"/>
                          <pic:cNvPicPr/>
                        </pic:nvPicPr>
                        <pic:blipFill>
                          <a:blip r:embed="rId10"/>
                          <a:srcRect/>
                          <a:stretch>
                            <a:fillRect/>
                          </a:stretch>
                        </pic:blipFill>
                        <pic:spPr bwMode="auto">
                          <a:xfrm>
                            <a:off x="0" y="0"/>
                            <a:ext cx="616689" cy="170121"/>
                          </a:xfrm>
                          <a:prstGeom prst="rect">
                            <a:avLst/>
                          </a:prstGeom>
                          <a:noFill/>
                          <a:ln w="9525">
                            <a:noFill/>
                            <a:miter lim="800000"/>
                            <a:headEnd/>
                            <a:tailEnd/>
                          </a:ln>
                        </pic:spPr>
                      </pic:pic>
                    </a:graphicData>
                  </a:graphic>
                </wp:inline>
              </w:drawing>
            </w:r>
          </w:p>
        </w:tc>
      </w:tr>
    </w:tbl>
    <w:p w:rsidR="00A42547" w:rsidRDefault="00A42547" w:rsidP="0005485B">
      <w:pPr>
        <w:rPr>
          <w:rFonts w:ascii="Times New Roman" w:hAnsi="Times New Roman" w:cs="Times New Roman"/>
          <w:sz w:val="24"/>
        </w:rPr>
      </w:pPr>
    </w:p>
    <w:p w:rsidR="00795C0C" w:rsidRPr="0005485B" w:rsidRDefault="00C558E3" w:rsidP="0005485B">
      <w:pPr>
        <w:rPr>
          <w:rFonts w:ascii="Times New Roman" w:hAnsi="Times New Roman" w:cs="Times New Roman"/>
          <w:sz w:val="24"/>
        </w:rPr>
      </w:pPr>
      <w:r>
        <w:rPr>
          <w:rFonts w:ascii="Times New Roman" w:hAnsi="Times New Roman" w:cs="Times New Roman"/>
          <w:sz w:val="24"/>
        </w:rPr>
        <w:t xml:space="preserve">Dari tabel diatas menunjukan tidak adanya perubahan warna pada penggunaan jenis kemasan selama penyimpanan. </w:t>
      </w:r>
    </w:p>
    <w:p w:rsidR="00681CDB" w:rsidRDefault="00681CDB" w:rsidP="00F35815">
      <w:pPr>
        <w:ind w:firstLine="0"/>
        <w:rPr>
          <w:rFonts w:ascii="Times New Roman" w:hAnsi="Times New Roman" w:cs="Times New Roman"/>
          <w:b/>
          <w:sz w:val="24"/>
          <w:szCs w:val="24"/>
        </w:rPr>
      </w:pPr>
    </w:p>
    <w:p w:rsidR="005234BB" w:rsidRDefault="005234BB" w:rsidP="00321C45">
      <w:pPr>
        <w:ind w:firstLine="0"/>
        <w:rPr>
          <w:rFonts w:ascii="Times New Roman" w:hAnsi="Times New Roman" w:cs="Times New Roman"/>
          <w:b/>
          <w:sz w:val="24"/>
          <w:szCs w:val="24"/>
        </w:rPr>
      </w:pPr>
    </w:p>
    <w:p w:rsidR="005234BB" w:rsidRDefault="005234BB" w:rsidP="00321C45">
      <w:pPr>
        <w:ind w:firstLine="0"/>
        <w:rPr>
          <w:rFonts w:ascii="Times New Roman" w:hAnsi="Times New Roman" w:cs="Times New Roman"/>
          <w:b/>
          <w:sz w:val="24"/>
          <w:szCs w:val="24"/>
        </w:rPr>
      </w:pPr>
    </w:p>
    <w:p w:rsidR="00321C45" w:rsidRDefault="004D2331" w:rsidP="00321C45">
      <w:pPr>
        <w:ind w:firstLine="0"/>
        <w:rPr>
          <w:rFonts w:ascii="Times New Roman" w:hAnsi="Times New Roman" w:cs="Times New Roman"/>
          <w:b/>
          <w:sz w:val="24"/>
        </w:rPr>
      </w:pPr>
      <w:bookmarkStart w:id="0" w:name="_GoBack"/>
      <w:bookmarkEnd w:id="0"/>
      <w:r w:rsidRPr="004D2331">
        <w:rPr>
          <w:rFonts w:ascii="Times New Roman" w:hAnsi="Times New Roman" w:cs="Times New Roman"/>
          <w:b/>
          <w:sz w:val="24"/>
        </w:rPr>
        <w:lastRenderedPageBreak/>
        <w:t>pH</w:t>
      </w:r>
    </w:p>
    <w:p w:rsidR="00681CDB" w:rsidRDefault="00681CDB" w:rsidP="00681CDB">
      <w:pPr>
        <w:spacing w:line="276" w:lineRule="auto"/>
        <w:rPr>
          <w:rFonts w:ascii="Times New Roman" w:hAnsi="Times New Roman" w:cs="Times New Roman"/>
          <w:sz w:val="24"/>
        </w:rPr>
      </w:pPr>
      <w:r>
        <w:rPr>
          <w:rFonts w:ascii="Times New Roman" w:hAnsi="Times New Roman" w:cs="Times New Roman"/>
          <w:sz w:val="24"/>
        </w:rPr>
        <w:t>Analisa derajat keasaman (pH) betujuan untuk mengetahui karakteristik keasaman suatu produk. pH merupakan salah satu indicator penting dalam prinsip pengawetan bahan pangan, karena pH berkaitan dengan ketahanan hidup mikroba (Winarno, 1997).</w:t>
      </w:r>
    </w:p>
    <w:p w:rsidR="00681CDB" w:rsidRDefault="004D2331" w:rsidP="00681CDB">
      <w:pPr>
        <w:ind w:firstLine="0"/>
        <w:jc w:val="center"/>
        <w:rPr>
          <w:rFonts w:ascii="Times New Roman" w:hAnsi="Times New Roman" w:cs="Times New Roman"/>
          <w:sz w:val="24"/>
        </w:rPr>
      </w:pPr>
      <w:r>
        <w:rPr>
          <w:noProof/>
          <w:lang w:eastAsia="id-ID"/>
        </w:rPr>
        <w:drawing>
          <wp:inline distT="0" distB="0" distL="0" distR="0" wp14:anchorId="25F523C7" wp14:editId="486A52CC">
            <wp:extent cx="4029739" cy="2339163"/>
            <wp:effectExtent l="0" t="0" r="8890" b="444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1CDB" w:rsidRPr="00413809" w:rsidRDefault="00335A75" w:rsidP="00413809">
      <w:pPr>
        <w:spacing w:after="120"/>
        <w:ind w:firstLine="0"/>
        <w:jc w:val="center"/>
        <w:rPr>
          <w:rFonts w:ascii="Times New Roman" w:hAnsi="Times New Roman" w:cs="Times New Roman"/>
          <w:b/>
          <w:sz w:val="24"/>
        </w:rPr>
      </w:pPr>
      <w:r>
        <w:rPr>
          <w:rFonts w:ascii="Times New Roman" w:hAnsi="Times New Roman" w:cs="Times New Roman"/>
          <w:b/>
          <w:sz w:val="24"/>
        </w:rPr>
        <w:t>Gambar 2</w:t>
      </w:r>
      <w:r w:rsidR="004D2331" w:rsidRPr="00F36F77">
        <w:rPr>
          <w:rFonts w:ascii="Times New Roman" w:hAnsi="Times New Roman" w:cs="Times New Roman"/>
          <w:b/>
          <w:sz w:val="24"/>
        </w:rPr>
        <w:t>. Grafik hubungan antara pH dan lama penyimpanan</w:t>
      </w:r>
    </w:p>
    <w:p w:rsidR="00681CDB" w:rsidRDefault="00681CDB" w:rsidP="00681CDB">
      <w:pPr>
        <w:spacing w:line="276" w:lineRule="auto"/>
        <w:rPr>
          <w:rFonts w:ascii="Times New Roman" w:hAnsi="Times New Roman" w:cs="Times New Roman"/>
          <w:sz w:val="24"/>
        </w:rPr>
      </w:pPr>
      <w:r>
        <w:rPr>
          <w:rFonts w:ascii="Times New Roman" w:hAnsi="Times New Roman" w:cs="Times New Roman"/>
          <w:sz w:val="24"/>
        </w:rPr>
        <w:t xml:space="preserve">Hasil analisis (ANOVA) menunjukan bahwa penggunaan berbagai jenis kemasan  pengaruhnya berbeda sangat nyata terhadap lama penyimpanan pada taraf 5% terhadap pH selai </w:t>
      </w:r>
      <w:r w:rsidRPr="005858D4">
        <w:rPr>
          <w:rFonts w:ascii="Times New Roman" w:hAnsi="Times New Roman" w:cs="Times New Roman"/>
          <w:i/>
          <w:sz w:val="24"/>
        </w:rPr>
        <w:t>mix fruits.</w:t>
      </w:r>
      <w:r>
        <w:rPr>
          <w:rFonts w:ascii="Times New Roman" w:hAnsi="Times New Roman" w:cs="Times New Roman"/>
          <w:sz w:val="24"/>
        </w:rPr>
        <w:t xml:space="preserve">  Dari gambar 5 dapat diketahui bahwa secara keseluruhan jenis kemasan cup (PP) memiliki nilai pH tertinggi pada lama penyimpanan hari ke 7 dengan nilai 4,64. Sedangkan nilai pH terrendah terdapat pada jenis kemasan pouch (PE) pada lama penyimpanan ke 21 dengan nilai 3,57. </w:t>
      </w:r>
    </w:p>
    <w:p w:rsidR="0005485B" w:rsidRPr="00681CDB" w:rsidRDefault="0005485B" w:rsidP="004D2331">
      <w:pPr>
        <w:ind w:firstLine="0"/>
      </w:pPr>
    </w:p>
    <w:p w:rsidR="004D2331" w:rsidRDefault="004D2331" w:rsidP="004D2331">
      <w:pPr>
        <w:ind w:firstLine="0"/>
        <w:rPr>
          <w:rFonts w:ascii="Times New Roman" w:hAnsi="Times New Roman" w:cs="Times New Roman"/>
          <w:b/>
          <w:sz w:val="24"/>
        </w:rPr>
      </w:pPr>
      <w:r>
        <w:rPr>
          <w:rFonts w:ascii="Times New Roman" w:hAnsi="Times New Roman" w:cs="Times New Roman"/>
          <w:b/>
          <w:sz w:val="24"/>
        </w:rPr>
        <w:t>Total Padatan Terlarut</w:t>
      </w:r>
    </w:p>
    <w:p w:rsidR="00681CDB" w:rsidRDefault="00681CDB" w:rsidP="00681CDB">
      <w:pPr>
        <w:rPr>
          <w:rFonts w:ascii="Times New Roman" w:hAnsi="Times New Roman" w:cs="Times New Roman"/>
          <w:b/>
          <w:sz w:val="24"/>
        </w:rPr>
      </w:pPr>
      <w:r>
        <w:rPr>
          <w:rFonts w:ascii="Times New Roman" w:hAnsi="Times New Roman" w:cs="Times New Roman"/>
          <w:sz w:val="24"/>
        </w:rPr>
        <w:t>Total padatan terlarut (TPT) merupakan suatu ukuran kandungan kombinasi dari semua zat-zat anorganik dan organik yang terdapat didalam suatu bahan makanan (Fahriza dan Fhadli, 2014).</w:t>
      </w:r>
    </w:p>
    <w:p w:rsidR="004D2331" w:rsidRPr="00F82E90" w:rsidRDefault="00172821" w:rsidP="00F82E90">
      <w:pPr>
        <w:ind w:firstLine="0"/>
        <w:jc w:val="center"/>
        <w:rPr>
          <w:rFonts w:ascii="Times New Roman" w:hAnsi="Times New Roman" w:cs="Times New Roman"/>
          <w:b/>
          <w:sz w:val="24"/>
        </w:rPr>
      </w:pPr>
      <w:r>
        <w:rPr>
          <w:noProof/>
          <w:lang w:eastAsia="id-ID"/>
        </w:rPr>
        <w:drawing>
          <wp:inline distT="0" distB="0" distL="0" distR="0" wp14:anchorId="6AEB9BF0" wp14:editId="6BCA2798">
            <wp:extent cx="4199860" cy="2147777"/>
            <wp:effectExtent l="0" t="0" r="0" b="508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1CDB" w:rsidRPr="00FD4207" w:rsidRDefault="00172821" w:rsidP="00FD4207">
      <w:pPr>
        <w:spacing w:after="120"/>
        <w:ind w:firstLine="0"/>
        <w:jc w:val="center"/>
        <w:rPr>
          <w:rFonts w:ascii="Times New Roman" w:hAnsi="Times New Roman" w:cs="Times New Roman"/>
          <w:b/>
          <w:sz w:val="24"/>
        </w:rPr>
      </w:pPr>
      <w:r>
        <w:rPr>
          <w:rFonts w:ascii="Times New Roman" w:hAnsi="Times New Roman" w:cs="Times New Roman"/>
          <w:b/>
          <w:sz w:val="24"/>
        </w:rPr>
        <w:t>Gambar 3</w:t>
      </w:r>
      <w:r w:rsidRPr="00F36F77">
        <w:rPr>
          <w:rFonts w:ascii="Times New Roman" w:hAnsi="Times New Roman" w:cs="Times New Roman"/>
          <w:b/>
          <w:sz w:val="24"/>
        </w:rPr>
        <w:t>. Grafik Hubungan antara Total Padatan Terlarut dan Lama Penyimpanan</w:t>
      </w:r>
    </w:p>
    <w:p w:rsidR="00681CDB" w:rsidRPr="00982ACB" w:rsidRDefault="00DC4584" w:rsidP="00681CDB">
      <w:pPr>
        <w:spacing w:line="276" w:lineRule="auto"/>
        <w:rPr>
          <w:rFonts w:ascii="Times New Roman" w:hAnsi="Times New Roman" w:cs="Times New Roman"/>
          <w:sz w:val="24"/>
        </w:rPr>
      </w:pPr>
      <w:r>
        <w:rPr>
          <w:rFonts w:ascii="Times New Roman" w:hAnsi="Times New Roman" w:cs="Times New Roman"/>
          <w:sz w:val="24"/>
        </w:rPr>
        <w:t>G</w:t>
      </w:r>
      <w:r w:rsidR="005657AF">
        <w:rPr>
          <w:rFonts w:ascii="Times New Roman" w:hAnsi="Times New Roman" w:cs="Times New Roman"/>
          <w:sz w:val="24"/>
        </w:rPr>
        <w:t>ambar 3</w:t>
      </w:r>
      <w:r w:rsidR="00681CDB">
        <w:rPr>
          <w:rFonts w:ascii="Times New Roman" w:hAnsi="Times New Roman" w:cs="Times New Roman"/>
          <w:sz w:val="24"/>
        </w:rPr>
        <w:t xml:space="preserve"> dapat dilihat pada pengamatan hari ke 0 di peroleh total padatan terlarut sebesar 74,1 %. Secara keseluruhan dapat dilihat bahwa total padatan terlarut mengalami penurunan pada setiap kemasan, dimana nilai terrendah di peroleh pada kemasan pouch (PE) dengan nilai 64,91% pada hari ke 21. </w:t>
      </w:r>
      <w:r>
        <w:rPr>
          <w:rFonts w:ascii="Times New Roman" w:hAnsi="Times New Roman" w:cs="Times New Roman"/>
          <w:sz w:val="24"/>
        </w:rPr>
        <w:t xml:space="preserve">Hasil analisis (ANOVA) menunjukan bahwa penggunaan barbagai jenis kemasan pengaruhnya berbeda nyata terhadap lama penyimpanan </w:t>
      </w:r>
      <w:r>
        <w:rPr>
          <w:rFonts w:ascii="Times New Roman" w:hAnsi="Times New Roman" w:cs="Times New Roman"/>
          <w:sz w:val="24"/>
        </w:rPr>
        <w:lastRenderedPageBreak/>
        <w:t xml:space="preserve">pada taraf 5% terhadap total padatan terlarut selai </w:t>
      </w:r>
      <w:r w:rsidRPr="005858D4">
        <w:rPr>
          <w:rFonts w:ascii="Times New Roman" w:hAnsi="Times New Roman" w:cs="Times New Roman"/>
          <w:i/>
          <w:sz w:val="24"/>
        </w:rPr>
        <w:t>mix fruits.</w:t>
      </w:r>
      <w:r>
        <w:rPr>
          <w:rFonts w:ascii="Times New Roman" w:hAnsi="Times New Roman" w:cs="Times New Roman"/>
          <w:sz w:val="24"/>
        </w:rPr>
        <w:t xml:space="preserve"> </w:t>
      </w:r>
      <w:r w:rsidR="00681CDB">
        <w:rPr>
          <w:rFonts w:ascii="Times New Roman" w:hAnsi="Times New Roman" w:cs="Times New Roman"/>
          <w:sz w:val="24"/>
        </w:rPr>
        <w:t>Diduga selama penyimpanan terjadi penguraian gula menjadi alkohol, asam dan CO</w:t>
      </w:r>
      <w:r w:rsidR="00681CDB">
        <w:rPr>
          <w:rFonts w:ascii="Times New Roman" w:hAnsi="Times New Roman" w:cs="Times New Roman"/>
          <w:sz w:val="24"/>
          <w:vertAlign w:val="subscript"/>
        </w:rPr>
        <w:t>2</w:t>
      </w:r>
      <w:r w:rsidR="00681CDB">
        <w:rPr>
          <w:rFonts w:ascii="Times New Roman" w:hAnsi="Times New Roman" w:cs="Times New Roman"/>
          <w:sz w:val="24"/>
        </w:rPr>
        <w:t xml:space="preserve"> (Winarno, et al, 1980). Adapun syarat mutu selai dalam SNI minimal padatan terlarut yaitu 65 % dengan demikian pada kemasan pouch (PE) pada hari ke 21 tidak memenuhi syarat mutu selai berdasarkan SNI. </w:t>
      </w:r>
    </w:p>
    <w:p w:rsidR="0005447C" w:rsidRDefault="0005447C" w:rsidP="004D2331">
      <w:pPr>
        <w:ind w:firstLine="0"/>
        <w:rPr>
          <w:rFonts w:ascii="Times New Roman" w:hAnsi="Times New Roman" w:cs="Times New Roman"/>
          <w:b/>
          <w:sz w:val="24"/>
          <w:szCs w:val="24"/>
        </w:rPr>
      </w:pPr>
    </w:p>
    <w:p w:rsidR="004D2331" w:rsidRDefault="00172821" w:rsidP="004D2331">
      <w:pPr>
        <w:ind w:firstLine="0"/>
        <w:rPr>
          <w:rFonts w:ascii="Times New Roman" w:hAnsi="Times New Roman" w:cs="Times New Roman"/>
          <w:b/>
          <w:sz w:val="24"/>
          <w:szCs w:val="24"/>
        </w:rPr>
      </w:pPr>
      <w:r>
        <w:rPr>
          <w:rFonts w:ascii="Times New Roman" w:hAnsi="Times New Roman" w:cs="Times New Roman"/>
          <w:b/>
          <w:sz w:val="24"/>
          <w:szCs w:val="24"/>
        </w:rPr>
        <w:t>Vitamin C</w:t>
      </w:r>
    </w:p>
    <w:p w:rsidR="00DC4584" w:rsidRDefault="00DC4584" w:rsidP="00DC4584">
      <w:pPr>
        <w:rPr>
          <w:rFonts w:ascii="Times New Roman" w:hAnsi="Times New Roman" w:cs="Times New Roman"/>
          <w:b/>
          <w:sz w:val="24"/>
          <w:szCs w:val="24"/>
        </w:rPr>
      </w:pPr>
      <w:r>
        <w:rPr>
          <w:rFonts w:ascii="Times New Roman" w:hAnsi="Times New Roman" w:cs="Times New Roman"/>
          <w:sz w:val="24"/>
        </w:rPr>
        <w:t>Vitamin C merupakan salah satu vitamin yang sangat dibutuhkan oleh tubuh dan sering ditemukan dalam buah-buahan.</w:t>
      </w:r>
    </w:p>
    <w:p w:rsidR="00DC4584" w:rsidRDefault="00172821" w:rsidP="00DC4584">
      <w:pPr>
        <w:ind w:firstLine="0"/>
        <w:jc w:val="center"/>
        <w:rPr>
          <w:rFonts w:ascii="Times New Roman" w:hAnsi="Times New Roman" w:cs="Times New Roman"/>
          <w:b/>
          <w:sz w:val="24"/>
          <w:szCs w:val="24"/>
        </w:rPr>
      </w:pPr>
      <w:r>
        <w:rPr>
          <w:noProof/>
          <w:lang w:eastAsia="id-ID"/>
        </w:rPr>
        <w:drawing>
          <wp:inline distT="0" distB="0" distL="0" distR="0" wp14:anchorId="0D7A0F06" wp14:editId="1E9F20AA">
            <wp:extent cx="4146331" cy="1970690"/>
            <wp:effectExtent l="0" t="0" r="698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C4584" w:rsidRPr="00FD4207" w:rsidRDefault="00335A75" w:rsidP="00FD4207">
      <w:pPr>
        <w:spacing w:after="120"/>
        <w:ind w:firstLine="0"/>
        <w:jc w:val="center"/>
        <w:rPr>
          <w:rFonts w:ascii="Times New Roman" w:hAnsi="Times New Roman" w:cs="Times New Roman"/>
          <w:b/>
          <w:sz w:val="24"/>
          <w:szCs w:val="24"/>
        </w:rPr>
      </w:pPr>
      <w:r>
        <w:rPr>
          <w:rFonts w:ascii="Times New Roman" w:hAnsi="Times New Roman" w:cs="Times New Roman"/>
          <w:b/>
          <w:sz w:val="24"/>
        </w:rPr>
        <w:t>Gambar 4</w:t>
      </w:r>
      <w:r w:rsidR="00071309" w:rsidRPr="00F36F77">
        <w:rPr>
          <w:rFonts w:ascii="Times New Roman" w:hAnsi="Times New Roman" w:cs="Times New Roman"/>
          <w:b/>
          <w:sz w:val="24"/>
        </w:rPr>
        <w:t>. Grafik hubungan antara vitamin c dan lama penyimpanan</w:t>
      </w:r>
    </w:p>
    <w:p w:rsidR="0005485B" w:rsidRDefault="00335A75" w:rsidP="00DC4584">
      <w:pPr>
        <w:rPr>
          <w:rFonts w:ascii="Times New Roman" w:hAnsi="Times New Roman" w:cs="Times New Roman"/>
          <w:sz w:val="24"/>
        </w:rPr>
      </w:pPr>
      <w:r>
        <w:rPr>
          <w:rFonts w:ascii="Times New Roman" w:hAnsi="Times New Roman" w:cs="Times New Roman"/>
          <w:sz w:val="24"/>
        </w:rPr>
        <w:t>Gambar 4</w:t>
      </w:r>
      <w:r w:rsidR="00DC4584">
        <w:rPr>
          <w:rFonts w:ascii="Times New Roman" w:hAnsi="Times New Roman" w:cs="Times New Roman"/>
          <w:sz w:val="24"/>
        </w:rPr>
        <w:t xml:space="preserve"> menunjukan bahwa vitamin C pada selai </w:t>
      </w:r>
      <w:r w:rsidR="00DC4584" w:rsidRPr="005858D4">
        <w:rPr>
          <w:rFonts w:ascii="Times New Roman" w:hAnsi="Times New Roman" w:cs="Times New Roman"/>
          <w:i/>
          <w:sz w:val="24"/>
        </w:rPr>
        <w:t>mix fruits</w:t>
      </w:r>
      <w:r w:rsidR="00DC4584">
        <w:rPr>
          <w:rFonts w:ascii="Times New Roman" w:hAnsi="Times New Roman" w:cs="Times New Roman"/>
          <w:sz w:val="24"/>
        </w:rPr>
        <w:t xml:space="preserve"> mengalami penurunan, dimana vitamin C tertinggi terdapat pada kemasan pouch (PE) pada lama penyimpanan hari ke 7. Sedangkan vitamin C terendah didapat pada kemasan jar (PET) pada lama pentimpanan hari ke 21. Hasil analisis (ANOVA) menunjukan bahwa penggunaan berbagai jenis kemasan tidak berpengaruh nyata terhadap lama penyimpanan pada taraf 5% terhadap vitamin C selai </w:t>
      </w:r>
      <w:r w:rsidR="00DC4584" w:rsidRPr="005858D4">
        <w:rPr>
          <w:rFonts w:ascii="Times New Roman" w:hAnsi="Times New Roman" w:cs="Times New Roman"/>
          <w:i/>
          <w:sz w:val="24"/>
        </w:rPr>
        <w:t>mix fruits</w:t>
      </w:r>
      <w:r w:rsidR="00DC4584">
        <w:rPr>
          <w:rFonts w:ascii="Times New Roman" w:hAnsi="Times New Roman" w:cs="Times New Roman"/>
          <w:sz w:val="24"/>
        </w:rPr>
        <w:t>.</w:t>
      </w:r>
    </w:p>
    <w:p w:rsidR="00DC4584" w:rsidRDefault="00DC4584" w:rsidP="00DC4584">
      <w:pPr>
        <w:rPr>
          <w:rFonts w:ascii="Times New Roman" w:hAnsi="Times New Roman" w:cs="Times New Roman"/>
          <w:b/>
          <w:sz w:val="24"/>
          <w:szCs w:val="24"/>
        </w:rPr>
      </w:pPr>
    </w:p>
    <w:p w:rsidR="00071309" w:rsidRDefault="00071309" w:rsidP="00071309">
      <w:pPr>
        <w:ind w:firstLine="0"/>
        <w:rPr>
          <w:rFonts w:ascii="Times New Roman" w:hAnsi="Times New Roman" w:cs="Times New Roman"/>
          <w:b/>
          <w:sz w:val="24"/>
          <w:szCs w:val="24"/>
        </w:rPr>
      </w:pPr>
      <w:r>
        <w:rPr>
          <w:rFonts w:ascii="Times New Roman" w:hAnsi="Times New Roman" w:cs="Times New Roman"/>
          <w:b/>
          <w:sz w:val="24"/>
          <w:szCs w:val="24"/>
        </w:rPr>
        <w:t>Kadar Air</w:t>
      </w:r>
    </w:p>
    <w:p w:rsidR="00DC4584" w:rsidRDefault="00DC4584" w:rsidP="00DC4584">
      <w:pPr>
        <w:rPr>
          <w:rFonts w:ascii="Times New Roman" w:hAnsi="Times New Roman" w:cs="Times New Roman"/>
          <w:b/>
          <w:sz w:val="24"/>
          <w:szCs w:val="24"/>
        </w:rPr>
      </w:pPr>
      <w:r>
        <w:rPr>
          <w:rFonts w:ascii="Times New Roman" w:hAnsi="Times New Roman" w:cs="Times New Roman"/>
          <w:sz w:val="24"/>
        </w:rPr>
        <w:t>Kadar air merupakan komponen penting dalam bahan makanan, karena air mempengaruhi penampakan, tekstur dan cita rasa makanan. Kandungan air dalam bahan makanan dapt mempengaruhi daya tahan makanan terhadap serangan mikroorganisme yang dinyatakan dalam aktivitas air (</w:t>
      </w:r>
      <w:r w:rsidRPr="00905D5A">
        <w:rPr>
          <w:rFonts w:ascii="Times New Roman" w:hAnsi="Times New Roman" w:cs="Times New Roman"/>
          <w:i/>
          <w:sz w:val="24"/>
        </w:rPr>
        <w:t>Aw</w:t>
      </w:r>
      <w:r>
        <w:rPr>
          <w:rFonts w:ascii="Times New Roman" w:hAnsi="Times New Roman" w:cs="Times New Roman"/>
          <w:sz w:val="24"/>
        </w:rPr>
        <w:t>), yaitu jumlah air bebas yang digunakan oleh suatu bahan pangan maka semakin cepat terjadinya kerusakan fisik pada bahan makanan tersebut dikarenakan aktivitas mikroorganisme (Winarno,1997).</w:t>
      </w:r>
    </w:p>
    <w:p w:rsidR="00071309" w:rsidRDefault="00071309" w:rsidP="00071309">
      <w:pPr>
        <w:ind w:firstLine="0"/>
        <w:jc w:val="center"/>
        <w:rPr>
          <w:rFonts w:ascii="Times New Roman" w:hAnsi="Times New Roman" w:cs="Times New Roman"/>
          <w:b/>
          <w:sz w:val="24"/>
          <w:szCs w:val="24"/>
        </w:rPr>
      </w:pPr>
      <w:r>
        <w:rPr>
          <w:noProof/>
          <w:lang w:eastAsia="id-ID"/>
        </w:rPr>
        <w:drawing>
          <wp:inline distT="0" distB="0" distL="0" distR="0" wp14:anchorId="483A8159" wp14:editId="0780FCEA">
            <wp:extent cx="4284921" cy="2073349"/>
            <wp:effectExtent l="0" t="0" r="1905" b="317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71309" w:rsidRPr="00FD528A" w:rsidRDefault="00335A75" w:rsidP="002C2C68">
      <w:pPr>
        <w:spacing w:after="120"/>
        <w:rPr>
          <w:rFonts w:ascii="Times New Roman" w:hAnsi="Times New Roman" w:cs="Times New Roman"/>
          <w:b/>
          <w:sz w:val="24"/>
        </w:rPr>
      </w:pPr>
      <w:r>
        <w:rPr>
          <w:rFonts w:ascii="Times New Roman" w:hAnsi="Times New Roman" w:cs="Times New Roman"/>
          <w:b/>
          <w:sz w:val="24"/>
        </w:rPr>
        <w:t>Gambar 5</w:t>
      </w:r>
      <w:r w:rsidR="00071309" w:rsidRPr="00FD528A">
        <w:rPr>
          <w:rFonts w:ascii="Times New Roman" w:hAnsi="Times New Roman" w:cs="Times New Roman"/>
          <w:b/>
          <w:sz w:val="24"/>
        </w:rPr>
        <w:t>. Grafik Hubungan Kadar Air dan Lama Penyimpanan</w:t>
      </w:r>
    </w:p>
    <w:p w:rsidR="00071309" w:rsidRDefault="00071309" w:rsidP="00071309">
      <w:pPr>
        <w:rPr>
          <w:rFonts w:ascii="Times New Roman" w:hAnsi="Times New Roman" w:cs="Times New Roman"/>
          <w:sz w:val="24"/>
        </w:rPr>
      </w:pPr>
      <w:r>
        <w:rPr>
          <w:rFonts w:ascii="Times New Roman" w:hAnsi="Times New Roman" w:cs="Times New Roman"/>
          <w:sz w:val="24"/>
        </w:rPr>
        <w:lastRenderedPageBreak/>
        <w:t xml:space="preserve">Berdasarkan hasil analisis varian (ANOVA) menunjukan bahwa penggunaan berbagai kemasan tidak berbeda nyata terhadap lama penyimpanan pada taraf 5% terhadap kadar air selai mix fruits. </w:t>
      </w:r>
    </w:p>
    <w:p w:rsidR="00F82E90" w:rsidRDefault="00071309" w:rsidP="00F82E90">
      <w:pPr>
        <w:rPr>
          <w:rFonts w:ascii="Times New Roman" w:hAnsi="Times New Roman" w:cs="Times New Roman"/>
          <w:sz w:val="24"/>
        </w:rPr>
      </w:pPr>
      <w:r>
        <w:rPr>
          <w:rFonts w:ascii="Times New Roman" w:hAnsi="Times New Roman" w:cs="Times New Roman"/>
          <w:sz w:val="24"/>
        </w:rPr>
        <w:t xml:space="preserve">Pada pengamatan hari ke 0 di peroleh kadar air selai mix fruits sebesar 32 %. Gamba diatas menunjukan bahwa kadar air selai mix fruits berkisar antara 32 % - 37,93 %. Secara keseluruhan dapat dilihat bahwa kadar air mengalami kenaikan, kadar air terendah diperoleh pada perlakuan jenis kemasan cup (PP) dengan lama penyimpanan 7 hari, sedangkan kadar air tertinggi diperoleh pada perlakuan jenis kemasan Jar (PET) dengan lama penyimpanan 21 hari. Terjadinya kenaikan kadar air seiring bertambahnya lama penyimpanan, baik pada kemasan pouch (PS), cup (PP) maupun jar (PET). </w:t>
      </w:r>
    </w:p>
    <w:p w:rsidR="00F82E90" w:rsidRDefault="00F82E90" w:rsidP="00F82E90">
      <w:pPr>
        <w:ind w:firstLine="0"/>
        <w:rPr>
          <w:rFonts w:ascii="Times New Roman" w:hAnsi="Times New Roman" w:cs="Times New Roman"/>
          <w:sz w:val="24"/>
        </w:rPr>
      </w:pPr>
    </w:p>
    <w:p w:rsidR="00D27AC6" w:rsidRDefault="00D27AC6" w:rsidP="00F82E90">
      <w:pPr>
        <w:ind w:firstLine="0"/>
        <w:rPr>
          <w:rFonts w:ascii="Times New Roman" w:hAnsi="Times New Roman" w:cs="Times New Roman"/>
          <w:b/>
          <w:sz w:val="24"/>
        </w:rPr>
      </w:pPr>
      <w:r>
        <w:rPr>
          <w:rFonts w:ascii="Times New Roman" w:hAnsi="Times New Roman" w:cs="Times New Roman"/>
          <w:b/>
          <w:sz w:val="24"/>
        </w:rPr>
        <w:t>Uji Organoleptik Warna</w:t>
      </w:r>
    </w:p>
    <w:p w:rsidR="002D19AB" w:rsidRPr="00F82E90" w:rsidRDefault="002D19AB" w:rsidP="002D19AB">
      <w:pPr>
        <w:rPr>
          <w:rFonts w:ascii="Times New Roman" w:hAnsi="Times New Roman" w:cs="Times New Roman"/>
          <w:sz w:val="24"/>
        </w:rPr>
      </w:pPr>
      <w:r w:rsidRPr="000B2F8D">
        <w:rPr>
          <w:rFonts w:ascii="Times New Roman" w:hAnsi="Times New Roman" w:cs="Times New Roman"/>
          <w:sz w:val="24"/>
        </w:rPr>
        <w:t>Warna meru</w:t>
      </w:r>
      <w:r>
        <w:rPr>
          <w:rFonts w:ascii="Times New Roman" w:hAnsi="Times New Roman" w:cs="Times New Roman"/>
          <w:sz w:val="24"/>
        </w:rPr>
        <w:t>pakan salah satu sifat sensori dari produk pangan yang menjadi faktor penentu mutu. Bila terjadi penyimpangan warna, makan produk pangan dapat dikatakan mengalami penurunan mutu.</w:t>
      </w:r>
    </w:p>
    <w:p w:rsidR="00D27AC6" w:rsidRDefault="00B75B82" w:rsidP="00D27AC6">
      <w:pPr>
        <w:ind w:firstLine="0"/>
        <w:jc w:val="center"/>
        <w:rPr>
          <w:rFonts w:ascii="Times New Roman" w:hAnsi="Times New Roman" w:cs="Times New Roman"/>
          <w:b/>
          <w:sz w:val="24"/>
        </w:rPr>
      </w:pPr>
      <w:r>
        <w:rPr>
          <w:noProof/>
          <w:lang w:eastAsia="id-ID"/>
        </w:rPr>
        <w:drawing>
          <wp:inline distT="0" distB="0" distL="0" distR="0" wp14:anchorId="16D382AD" wp14:editId="4B48D7ED">
            <wp:extent cx="4401879" cy="1967023"/>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3627F" w:rsidRPr="0043627F" w:rsidRDefault="00B75B82" w:rsidP="0043627F">
      <w:pPr>
        <w:spacing w:after="120"/>
        <w:ind w:firstLine="0"/>
        <w:jc w:val="center"/>
        <w:rPr>
          <w:rFonts w:ascii="Times New Roman" w:hAnsi="Times New Roman" w:cs="Times New Roman"/>
          <w:b/>
          <w:sz w:val="24"/>
        </w:rPr>
      </w:pPr>
      <w:r>
        <w:rPr>
          <w:rFonts w:ascii="Times New Roman" w:hAnsi="Times New Roman" w:cs="Times New Roman"/>
          <w:b/>
          <w:sz w:val="24"/>
        </w:rPr>
        <w:t>Gambar 6</w:t>
      </w:r>
      <w:r w:rsidR="00D27AC6" w:rsidRPr="00F36F77">
        <w:rPr>
          <w:rFonts w:ascii="Times New Roman" w:hAnsi="Times New Roman" w:cs="Times New Roman"/>
          <w:b/>
          <w:sz w:val="24"/>
        </w:rPr>
        <w:t>. Grafik hubungan antara warna dan lama penyimpanan</w:t>
      </w:r>
    </w:p>
    <w:p w:rsidR="002C2C68" w:rsidRDefault="00B75B82" w:rsidP="002C2C68">
      <w:pPr>
        <w:spacing w:line="276" w:lineRule="auto"/>
        <w:rPr>
          <w:rFonts w:ascii="Times New Roman" w:hAnsi="Times New Roman" w:cs="Times New Roman"/>
          <w:b/>
          <w:sz w:val="24"/>
        </w:rPr>
      </w:pPr>
      <w:r>
        <w:rPr>
          <w:rFonts w:ascii="Times New Roman" w:hAnsi="Times New Roman" w:cs="Times New Roman"/>
          <w:sz w:val="24"/>
        </w:rPr>
        <w:t>Gambar 6</w:t>
      </w:r>
      <w:r w:rsidR="002C2C68">
        <w:rPr>
          <w:rFonts w:ascii="Times New Roman" w:hAnsi="Times New Roman" w:cs="Times New Roman"/>
          <w:sz w:val="24"/>
        </w:rPr>
        <w:t xml:space="preserve"> menunjukan hasil analisa modus uji organoleptik terhadap warna hari ke 1 pada kemasan jar plastik (PET), pouch plastik (PE) dan cup plastik (PP) dengan tingkat kesukaan berada pada angka 3-4 yang berarti jika disamakan dengan skala hedonik yang digunakan maka masuk dalam kategori cukup suka dan suka. Hal ini sejalan dengan SNI </w:t>
      </w:r>
      <w:r w:rsidR="002C2C68" w:rsidRPr="002C7EEC">
        <w:rPr>
          <w:rFonts w:ascii="Times New Roman" w:hAnsi="Times New Roman" w:cs="Times New Roman"/>
          <w:sz w:val="24"/>
          <w:szCs w:val="24"/>
        </w:rPr>
        <w:t>3746:2008</w:t>
      </w:r>
      <w:r w:rsidR="002C2C68">
        <w:rPr>
          <w:rFonts w:ascii="Times New Roman" w:hAnsi="Times New Roman" w:cs="Times New Roman"/>
          <w:sz w:val="24"/>
          <w:szCs w:val="24"/>
        </w:rPr>
        <w:t xml:space="preserve"> tentang selai buah bahwa warna yang dihasilkan normal. </w:t>
      </w:r>
    </w:p>
    <w:p w:rsidR="00D27AC6" w:rsidRDefault="00D27AC6" w:rsidP="00D27AC6">
      <w:pPr>
        <w:ind w:firstLine="0"/>
        <w:rPr>
          <w:rFonts w:ascii="Times New Roman" w:hAnsi="Times New Roman" w:cs="Times New Roman"/>
          <w:sz w:val="24"/>
        </w:rPr>
      </w:pPr>
    </w:p>
    <w:p w:rsidR="00D27AC6" w:rsidRDefault="00D27AC6" w:rsidP="00D27AC6">
      <w:pPr>
        <w:ind w:firstLine="0"/>
        <w:rPr>
          <w:rFonts w:ascii="Times New Roman" w:hAnsi="Times New Roman" w:cs="Times New Roman"/>
          <w:b/>
          <w:sz w:val="24"/>
        </w:rPr>
      </w:pPr>
      <w:r>
        <w:rPr>
          <w:rFonts w:ascii="Times New Roman" w:hAnsi="Times New Roman" w:cs="Times New Roman"/>
          <w:b/>
          <w:sz w:val="24"/>
        </w:rPr>
        <w:t>Uji Organoleptik Aroma</w:t>
      </w:r>
    </w:p>
    <w:p w:rsidR="0043627F" w:rsidRDefault="0043627F" w:rsidP="00D27AC6">
      <w:pPr>
        <w:ind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sz w:val="24"/>
        </w:rPr>
        <w:t>Pada umumnya aroma yang diterima oleh hidung dan otak lebih banyak merupakan berbagai campuran empat aroma utama yaitu harum, asam, tengik dan hangus. Aroma makanan banyak menentukan kelezatan dan penilaian makanan tersebut (Winarno, 1997).</w:t>
      </w:r>
    </w:p>
    <w:p w:rsidR="00D27AC6" w:rsidRPr="00D27AC6" w:rsidRDefault="00B75B82" w:rsidP="00D27AC6">
      <w:pPr>
        <w:ind w:firstLine="0"/>
        <w:jc w:val="center"/>
        <w:rPr>
          <w:rFonts w:ascii="Times New Roman" w:hAnsi="Times New Roman" w:cs="Times New Roman"/>
          <w:b/>
          <w:sz w:val="24"/>
        </w:rPr>
      </w:pPr>
      <w:r>
        <w:rPr>
          <w:noProof/>
          <w:lang w:eastAsia="id-ID"/>
        </w:rPr>
        <w:drawing>
          <wp:inline distT="0" distB="0" distL="0" distR="0" wp14:anchorId="56A671AF" wp14:editId="4A6427C2">
            <wp:extent cx="4348717" cy="1850065"/>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32A01" w:rsidRDefault="00B75B82" w:rsidP="0043627F">
      <w:pPr>
        <w:spacing w:after="120"/>
        <w:rPr>
          <w:rFonts w:ascii="Times New Roman" w:hAnsi="Times New Roman" w:cs="Times New Roman"/>
          <w:b/>
          <w:sz w:val="24"/>
        </w:rPr>
      </w:pPr>
      <w:r>
        <w:rPr>
          <w:rFonts w:ascii="Times New Roman" w:hAnsi="Times New Roman" w:cs="Times New Roman"/>
          <w:b/>
          <w:sz w:val="24"/>
        </w:rPr>
        <w:t>Gambar 7</w:t>
      </w:r>
      <w:r w:rsidR="00032A01">
        <w:rPr>
          <w:rFonts w:ascii="Times New Roman" w:hAnsi="Times New Roman" w:cs="Times New Roman"/>
          <w:b/>
          <w:sz w:val="24"/>
        </w:rPr>
        <w:t>. Grafik hubungan antara aroma dan lama penyimpanan</w:t>
      </w:r>
    </w:p>
    <w:p w:rsidR="002C2C68" w:rsidRPr="000F65EC" w:rsidRDefault="00B75B82" w:rsidP="002C2C68">
      <w:pPr>
        <w:spacing w:line="276" w:lineRule="auto"/>
        <w:rPr>
          <w:rFonts w:ascii="Times New Roman" w:hAnsi="Times New Roman" w:cs="Times New Roman"/>
          <w:sz w:val="24"/>
        </w:rPr>
      </w:pPr>
      <w:r>
        <w:rPr>
          <w:rFonts w:ascii="Times New Roman" w:hAnsi="Times New Roman" w:cs="Times New Roman"/>
          <w:sz w:val="24"/>
        </w:rPr>
        <w:lastRenderedPageBreak/>
        <w:t>Gambar 7</w:t>
      </w:r>
      <w:r w:rsidR="002C2C68">
        <w:rPr>
          <w:rFonts w:ascii="Times New Roman" w:hAnsi="Times New Roman" w:cs="Times New Roman"/>
          <w:sz w:val="24"/>
        </w:rPr>
        <w:t xml:space="preserve"> menunjukkan hasil analisa nilai modus uji organoleptik terhadap aroma hari ke 1 pada kemasan jar plastik (PET), pouch plastik (PE) dan cup plastik (PP) dengan tingkat kesukaan berada pada angka 4 yang berarti jika disamakan dengan skala hedonik yang digunakan maka masuk dalam katagori suka. Hal ini sejalan dengan SNI 3746:2008 tentang selai buah bahwa aroma yang dihasilkan normal.</w:t>
      </w:r>
    </w:p>
    <w:p w:rsidR="002C2C68" w:rsidRDefault="002C2C68" w:rsidP="00032A01">
      <w:pPr>
        <w:ind w:firstLine="0"/>
        <w:rPr>
          <w:rFonts w:ascii="Times New Roman" w:hAnsi="Times New Roman" w:cs="Times New Roman"/>
          <w:b/>
          <w:sz w:val="24"/>
        </w:rPr>
      </w:pPr>
    </w:p>
    <w:p w:rsidR="00032A01" w:rsidRDefault="00032A01" w:rsidP="00032A01">
      <w:pPr>
        <w:ind w:firstLine="0"/>
        <w:rPr>
          <w:rFonts w:ascii="Times New Roman" w:hAnsi="Times New Roman" w:cs="Times New Roman"/>
          <w:b/>
          <w:sz w:val="24"/>
        </w:rPr>
      </w:pPr>
      <w:r>
        <w:rPr>
          <w:rFonts w:ascii="Times New Roman" w:hAnsi="Times New Roman" w:cs="Times New Roman"/>
          <w:b/>
          <w:sz w:val="24"/>
        </w:rPr>
        <w:t>Uji Organoleptik Rasa</w:t>
      </w:r>
    </w:p>
    <w:p w:rsidR="0043627F" w:rsidRDefault="0043627F" w:rsidP="0043627F">
      <w:pPr>
        <w:rPr>
          <w:rFonts w:ascii="Times New Roman" w:hAnsi="Times New Roman" w:cs="Times New Roman"/>
          <w:b/>
          <w:sz w:val="24"/>
        </w:rPr>
      </w:pPr>
      <w:r>
        <w:rPr>
          <w:rFonts w:ascii="Times New Roman" w:hAnsi="Times New Roman" w:cs="Times New Roman"/>
          <w:sz w:val="24"/>
        </w:rPr>
        <w:t>Rasa merupakan salah satu sifat sensori yang penting dalam penerimaan suatu produk  pangan. Meskipun warna, aroma dan sifat sensori yang lainnya baik namun bila rasanya tidak enak maka konsumen cenderung menolak makanan tersebut. Rasa dinilai dengan pencicip (lidah), yang merupakan kesatuan interaksi antara sifat sensori aroma, ras dan tekstur merupakan keseluruhan rasa makan</w:t>
      </w:r>
      <w:r w:rsidR="00483D5B">
        <w:rPr>
          <w:rFonts w:ascii="Times New Roman" w:hAnsi="Times New Roman" w:cs="Times New Roman"/>
          <w:sz w:val="24"/>
        </w:rPr>
        <w:t xml:space="preserve">an yang dinilai </w:t>
      </w:r>
      <w:r>
        <w:rPr>
          <w:rFonts w:ascii="Times New Roman" w:hAnsi="Times New Roman" w:cs="Times New Roman"/>
          <w:sz w:val="24"/>
        </w:rPr>
        <w:t>.</w:t>
      </w:r>
    </w:p>
    <w:p w:rsidR="00032A01" w:rsidRDefault="00B75B82" w:rsidP="00032A01">
      <w:pPr>
        <w:ind w:firstLine="0"/>
        <w:jc w:val="center"/>
        <w:rPr>
          <w:rFonts w:ascii="Times New Roman" w:hAnsi="Times New Roman" w:cs="Times New Roman"/>
          <w:b/>
          <w:sz w:val="24"/>
        </w:rPr>
      </w:pPr>
      <w:r>
        <w:rPr>
          <w:noProof/>
          <w:lang w:eastAsia="id-ID"/>
        </w:rPr>
        <w:drawing>
          <wp:inline distT="0" distB="0" distL="0" distR="0" wp14:anchorId="7900CCA3" wp14:editId="2EB78440">
            <wp:extent cx="4455042" cy="2030819"/>
            <wp:effectExtent l="0" t="0" r="3175" b="762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32A01" w:rsidRDefault="00B75B82" w:rsidP="0043627F">
      <w:pPr>
        <w:spacing w:after="120"/>
        <w:rPr>
          <w:rFonts w:ascii="Times New Roman" w:hAnsi="Times New Roman" w:cs="Times New Roman"/>
          <w:b/>
          <w:sz w:val="24"/>
        </w:rPr>
      </w:pPr>
      <w:r>
        <w:rPr>
          <w:rFonts w:ascii="Times New Roman" w:hAnsi="Times New Roman" w:cs="Times New Roman"/>
          <w:b/>
          <w:sz w:val="24"/>
        </w:rPr>
        <w:t>Gambar 8</w:t>
      </w:r>
      <w:r w:rsidR="00032A01">
        <w:rPr>
          <w:rFonts w:ascii="Times New Roman" w:hAnsi="Times New Roman" w:cs="Times New Roman"/>
          <w:b/>
          <w:sz w:val="24"/>
        </w:rPr>
        <w:t>. Grafik hubungan antara rasa dan lama penyimpanan</w:t>
      </w:r>
    </w:p>
    <w:p w:rsidR="00B74707" w:rsidRDefault="00B75B82" w:rsidP="00B74707">
      <w:pPr>
        <w:spacing w:line="276" w:lineRule="auto"/>
        <w:rPr>
          <w:rFonts w:ascii="Times New Roman" w:hAnsi="Times New Roman" w:cs="Times New Roman"/>
          <w:sz w:val="24"/>
        </w:rPr>
      </w:pPr>
      <w:r>
        <w:rPr>
          <w:rFonts w:ascii="Times New Roman" w:hAnsi="Times New Roman" w:cs="Times New Roman"/>
          <w:sz w:val="24"/>
        </w:rPr>
        <w:t>Gamber 8</w:t>
      </w:r>
      <w:r w:rsidR="00B74707">
        <w:rPr>
          <w:rFonts w:ascii="Times New Roman" w:hAnsi="Times New Roman" w:cs="Times New Roman"/>
          <w:sz w:val="24"/>
        </w:rPr>
        <w:t xml:space="preserve"> menunjukan hasil analisa modus uji organileptik terhadap rasa hari ke 1 pada kemasan jar plastik (PET), pouch plastik (PE) dan cup plastik (PP) dengan tingkat kesukaan berada pada angka 2 -4 yang berarti jika disamakan dengan skala hedonik yang digunakan maka masuk dalam katagori tidak suka, cukup suka dan suka. Hal ini sejalan dengan SNI 3746:2008 tentang selai buah bahwa rasa yang dihasilkan normal.</w:t>
      </w:r>
    </w:p>
    <w:p w:rsidR="00F82E90" w:rsidRDefault="00F82E90" w:rsidP="00D27AC6">
      <w:pPr>
        <w:ind w:firstLine="0"/>
        <w:rPr>
          <w:rFonts w:ascii="Times New Roman" w:hAnsi="Times New Roman" w:cs="Times New Roman"/>
          <w:b/>
          <w:sz w:val="24"/>
        </w:rPr>
      </w:pPr>
    </w:p>
    <w:p w:rsidR="00D27AC6" w:rsidRDefault="00032A01" w:rsidP="00D27AC6">
      <w:pPr>
        <w:ind w:firstLine="0"/>
        <w:rPr>
          <w:rFonts w:ascii="Times New Roman" w:hAnsi="Times New Roman" w:cs="Times New Roman"/>
          <w:b/>
          <w:sz w:val="24"/>
        </w:rPr>
      </w:pPr>
      <w:r>
        <w:rPr>
          <w:rFonts w:ascii="Times New Roman" w:hAnsi="Times New Roman" w:cs="Times New Roman"/>
          <w:b/>
          <w:sz w:val="24"/>
        </w:rPr>
        <w:t>Uji Organoleptik Penampakan</w:t>
      </w:r>
    </w:p>
    <w:p w:rsidR="0043627F" w:rsidRDefault="0043627F" w:rsidP="00D27AC6">
      <w:pPr>
        <w:ind w:firstLine="0"/>
        <w:rPr>
          <w:rFonts w:ascii="Times New Roman" w:hAnsi="Times New Roman" w:cs="Times New Roman"/>
          <w:b/>
          <w:sz w:val="24"/>
        </w:rPr>
      </w:pPr>
      <w:r>
        <w:rPr>
          <w:rFonts w:ascii="Times New Roman" w:hAnsi="Times New Roman" w:cs="Times New Roman"/>
          <w:sz w:val="24"/>
        </w:rPr>
        <w:t xml:space="preserve">Kenampakan keseluruan merupakan penilaian visual dari suatu produk. Hasil penilaian tingkat kesukaan terhadap kenampakan pada produk selai </w:t>
      </w:r>
      <w:r w:rsidRPr="00A87FE1">
        <w:rPr>
          <w:rFonts w:ascii="Times New Roman" w:hAnsi="Times New Roman" w:cs="Times New Roman"/>
          <w:i/>
          <w:sz w:val="24"/>
        </w:rPr>
        <w:t>mix fruits</w:t>
      </w:r>
      <w:r>
        <w:rPr>
          <w:rFonts w:ascii="Times New Roman" w:hAnsi="Times New Roman" w:cs="Times New Roman"/>
          <w:i/>
          <w:sz w:val="24"/>
        </w:rPr>
        <w:t>.</w:t>
      </w:r>
    </w:p>
    <w:p w:rsidR="0043627F" w:rsidRDefault="0043627F" w:rsidP="00D27AC6">
      <w:pPr>
        <w:ind w:firstLine="0"/>
        <w:rPr>
          <w:rFonts w:ascii="Times New Roman" w:hAnsi="Times New Roman" w:cs="Times New Roman"/>
          <w:b/>
          <w:sz w:val="24"/>
        </w:rPr>
      </w:pPr>
    </w:p>
    <w:p w:rsidR="00032A01" w:rsidRDefault="00EE410B" w:rsidP="00032A01">
      <w:pPr>
        <w:ind w:firstLine="0"/>
        <w:jc w:val="center"/>
        <w:rPr>
          <w:rFonts w:ascii="Times New Roman" w:hAnsi="Times New Roman" w:cs="Times New Roman"/>
          <w:b/>
          <w:sz w:val="24"/>
        </w:rPr>
      </w:pPr>
      <w:r>
        <w:rPr>
          <w:noProof/>
          <w:lang w:eastAsia="id-ID"/>
        </w:rPr>
        <w:drawing>
          <wp:inline distT="0" distB="0" distL="0" distR="0" wp14:anchorId="4AFC670C" wp14:editId="500A02A9">
            <wp:extent cx="4338084" cy="2052084"/>
            <wp:effectExtent l="0" t="0" r="5715" b="57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32A01" w:rsidRDefault="00EE410B" w:rsidP="0043627F">
      <w:pPr>
        <w:spacing w:after="120"/>
        <w:rPr>
          <w:rFonts w:ascii="Times New Roman" w:hAnsi="Times New Roman" w:cs="Times New Roman"/>
          <w:b/>
          <w:sz w:val="24"/>
        </w:rPr>
      </w:pPr>
      <w:r>
        <w:rPr>
          <w:rFonts w:ascii="Times New Roman" w:hAnsi="Times New Roman" w:cs="Times New Roman"/>
          <w:b/>
          <w:sz w:val="24"/>
        </w:rPr>
        <w:t>Gambar 9</w:t>
      </w:r>
      <w:r w:rsidR="00032A01">
        <w:rPr>
          <w:rFonts w:ascii="Times New Roman" w:hAnsi="Times New Roman" w:cs="Times New Roman"/>
          <w:b/>
          <w:sz w:val="24"/>
        </w:rPr>
        <w:t>. Grafik hubungan antara penampakan dan lama penyimpanan</w:t>
      </w:r>
    </w:p>
    <w:p w:rsidR="0043627F" w:rsidRPr="007D1D45" w:rsidRDefault="00EE410B" w:rsidP="0043627F">
      <w:pPr>
        <w:spacing w:line="276" w:lineRule="auto"/>
        <w:rPr>
          <w:rFonts w:ascii="Times New Roman" w:hAnsi="Times New Roman" w:cs="Times New Roman"/>
          <w:sz w:val="24"/>
        </w:rPr>
      </w:pPr>
      <w:r>
        <w:rPr>
          <w:rFonts w:ascii="Times New Roman" w:hAnsi="Times New Roman" w:cs="Times New Roman"/>
          <w:sz w:val="24"/>
        </w:rPr>
        <w:lastRenderedPageBreak/>
        <w:t>Gambar 9</w:t>
      </w:r>
      <w:r w:rsidR="0043627F">
        <w:rPr>
          <w:rFonts w:ascii="Times New Roman" w:hAnsi="Times New Roman" w:cs="Times New Roman"/>
          <w:sz w:val="24"/>
        </w:rPr>
        <w:t xml:space="preserve"> menunjukan hasil analisa modus uji organoleptik terhadap penampakan hari ke 1 pada kemasan jar plastik (PET), pouch plastik (PE) dan cup plastik (PP) dengan tingkat kesukaan berada pada angka 3-4 yang berarti jika disamakan dengan skala hedonik yang digunakan maka masuk dalam katagori cukup suka dan suka. </w:t>
      </w:r>
    </w:p>
    <w:p w:rsidR="00032A01" w:rsidRDefault="00032A01" w:rsidP="00032A01">
      <w:pPr>
        <w:ind w:firstLine="0"/>
        <w:rPr>
          <w:rFonts w:ascii="Times New Roman" w:hAnsi="Times New Roman" w:cs="Times New Roman"/>
          <w:sz w:val="24"/>
        </w:rPr>
      </w:pPr>
    </w:p>
    <w:p w:rsidR="00032A01" w:rsidRDefault="00032A01" w:rsidP="00032A01">
      <w:pPr>
        <w:ind w:firstLine="0"/>
        <w:jc w:val="center"/>
        <w:rPr>
          <w:rFonts w:ascii="Times New Roman" w:hAnsi="Times New Roman" w:cs="Times New Roman"/>
          <w:b/>
          <w:sz w:val="24"/>
        </w:rPr>
      </w:pPr>
      <w:r w:rsidRPr="00032A01">
        <w:rPr>
          <w:rFonts w:ascii="Times New Roman" w:hAnsi="Times New Roman" w:cs="Times New Roman"/>
          <w:b/>
          <w:sz w:val="24"/>
        </w:rPr>
        <w:t>KESIMPULAN</w:t>
      </w:r>
    </w:p>
    <w:p w:rsidR="0005485B" w:rsidRDefault="0005485B" w:rsidP="0005485B">
      <w:pPr>
        <w:ind w:firstLine="0"/>
        <w:rPr>
          <w:rFonts w:ascii="Times New Roman" w:eastAsiaTheme="minorEastAsia" w:hAnsi="Times New Roman" w:cs="Times New Roman"/>
          <w:sz w:val="24"/>
        </w:rPr>
      </w:pPr>
      <w:r>
        <w:rPr>
          <w:rFonts w:ascii="Times New Roman" w:eastAsiaTheme="minorEastAsia" w:hAnsi="Times New Roman" w:cs="Times New Roman"/>
          <w:sz w:val="24"/>
        </w:rPr>
        <w:t xml:space="preserve">1. Pada mutu fisik selai </w:t>
      </w:r>
      <w:r>
        <w:rPr>
          <w:rFonts w:ascii="Times New Roman" w:eastAsiaTheme="minorEastAsia" w:hAnsi="Times New Roman" w:cs="Times New Roman"/>
          <w:i/>
          <w:sz w:val="24"/>
        </w:rPr>
        <w:t xml:space="preserve">Mix Fruits </w:t>
      </w:r>
      <w:r>
        <w:rPr>
          <w:rFonts w:ascii="Times New Roman" w:eastAsiaTheme="minorEastAsia" w:hAnsi="Times New Roman" w:cs="Times New Roman"/>
          <w:sz w:val="24"/>
        </w:rPr>
        <w:t xml:space="preserve"> dengan berbgai jenis kemasan plastik terjadi kenaikan pada Kadar Air dan terjadi penurunan pada Total Padatan Terlarut dan Daya Oles, serta tidak terjadi perubahan terhadap warna selama penyimpanan.</w:t>
      </w:r>
    </w:p>
    <w:p w:rsidR="0005485B" w:rsidRDefault="0005485B" w:rsidP="0005485B">
      <w:pPr>
        <w:ind w:firstLine="0"/>
        <w:rPr>
          <w:rFonts w:ascii="Times New Roman" w:eastAsiaTheme="minorEastAsia" w:hAnsi="Times New Roman" w:cs="Times New Roman"/>
          <w:sz w:val="24"/>
        </w:rPr>
      </w:pPr>
      <w:r>
        <w:rPr>
          <w:rFonts w:ascii="Times New Roman" w:eastAsiaTheme="minorEastAsia" w:hAnsi="Times New Roman" w:cs="Times New Roman"/>
          <w:sz w:val="24"/>
        </w:rPr>
        <w:t xml:space="preserve">2. Pada mutu kimia selai </w:t>
      </w:r>
      <w:r>
        <w:rPr>
          <w:rFonts w:ascii="Times New Roman" w:eastAsiaTheme="minorEastAsia" w:hAnsi="Times New Roman" w:cs="Times New Roman"/>
          <w:i/>
          <w:sz w:val="24"/>
        </w:rPr>
        <w:t>Mix Fruits</w:t>
      </w:r>
      <w:r>
        <w:rPr>
          <w:rFonts w:ascii="Times New Roman" w:eastAsiaTheme="minorEastAsia" w:hAnsi="Times New Roman" w:cs="Times New Roman"/>
          <w:sz w:val="24"/>
        </w:rPr>
        <w:t xml:space="preserve"> dengan berbagai jenis kemasan plastik terjadi penurunan pada pH dan Vitamin C selama penyimpanan.</w:t>
      </w:r>
    </w:p>
    <w:p w:rsidR="0005485B" w:rsidRDefault="0005485B" w:rsidP="0005485B">
      <w:pPr>
        <w:ind w:firstLine="0"/>
        <w:rPr>
          <w:rFonts w:ascii="Times New Roman" w:eastAsiaTheme="minorEastAsia" w:hAnsi="Times New Roman" w:cs="Times New Roman"/>
          <w:sz w:val="24"/>
        </w:rPr>
      </w:pPr>
      <w:r>
        <w:rPr>
          <w:rFonts w:ascii="Times New Roman" w:eastAsiaTheme="minorEastAsia" w:hAnsi="Times New Roman" w:cs="Times New Roman"/>
          <w:sz w:val="24"/>
        </w:rPr>
        <w:t xml:space="preserve">3. Pada mutu mikrobiologis selai </w:t>
      </w:r>
      <w:r>
        <w:rPr>
          <w:rFonts w:ascii="Times New Roman" w:eastAsiaTheme="minorEastAsia" w:hAnsi="Times New Roman" w:cs="Times New Roman"/>
          <w:i/>
          <w:sz w:val="24"/>
        </w:rPr>
        <w:t xml:space="preserve">Mix Fruits </w:t>
      </w:r>
      <w:r>
        <w:rPr>
          <w:rFonts w:ascii="Times New Roman" w:eastAsiaTheme="minorEastAsia" w:hAnsi="Times New Roman" w:cs="Times New Roman"/>
          <w:sz w:val="24"/>
        </w:rPr>
        <w:t>dengan berbagai jenis kemasan plastik terjadi penurunan pada Total Plate Count selama penyimpanan.</w:t>
      </w:r>
    </w:p>
    <w:p w:rsidR="0005485B" w:rsidRDefault="0005485B" w:rsidP="0005485B">
      <w:pPr>
        <w:ind w:firstLine="0"/>
        <w:rPr>
          <w:rFonts w:ascii="Times New Roman" w:eastAsiaTheme="minorEastAsia" w:hAnsi="Times New Roman" w:cs="Times New Roman"/>
          <w:sz w:val="24"/>
        </w:rPr>
      </w:pPr>
      <w:r>
        <w:rPr>
          <w:rFonts w:ascii="Times New Roman" w:eastAsiaTheme="minorEastAsia" w:hAnsi="Times New Roman" w:cs="Times New Roman"/>
          <w:sz w:val="24"/>
        </w:rPr>
        <w:t xml:space="preserve">4. Pada uji organoleptik meliputi warna, aroma, ras dan penampakan terhadap selai </w:t>
      </w:r>
      <w:r>
        <w:rPr>
          <w:rFonts w:ascii="Times New Roman" w:eastAsiaTheme="minorEastAsia" w:hAnsi="Times New Roman" w:cs="Times New Roman"/>
          <w:i/>
          <w:sz w:val="24"/>
        </w:rPr>
        <w:t>Mix Fruits</w:t>
      </w:r>
      <w:r>
        <w:rPr>
          <w:rFonts w:ascii="Times New Roman" w:eastAsiaTheme="minorEastAsia" w:hAnsi="Times New Roman" w:cs="Times New Roman"/>
          <w:sz w:val="24"/>
        </w:rPr>
        <w:t xml:space="preserve"> dengan berbagai jenis kemasan plastik selama penyimpanan panelis lebih menyukai selai dengan penyimpanan pada jenis kemasan Jar plastik.</w:t>
      </w:r>
    </w:p>
    <w:p w:rsidR="0005485B" w:rsidRPr="003A2055" w:rsidRDefault="0005485B" w:rsidP="0005485B">
      <w:pPr>
        <w:ind w:firstLine="0"/>
        <w:rPr>
          <w:rFonts w:ascii="Times New Roman" w:eastAsiaTheme="minorEastAsia" w:hAnsi="Times New Roman" w:cs="Times New Roman"/>
          <w:sz w:val="24"/>
        </w:rPr>
      </w:pPr>
      <w:r>
        <w:rPr>
          <w:rFonts w:ascii="Times New Roman" w:eastAsiaTheme="minorEastAsia" w:hAnsi="Times New Roman" w:cs="Times New Roman"/>
          <w:sz w:val="24"/>
        </w:rPr>
        <w:t xml:space="preserve">5. Jenis kemasan yang terbaik berdasarkan hasil uji terdapat pada jenis kemasan Jar plastik. </w:t>
      </w:r>
    </w:p>
    <w:p w:rsidR="00032A01" w:rsidRDefault="00032A01" w:rsidP="00032A01">
      <w:pPr>
        <w:ind w:firstLine="0"/>
        <w:rPr>
          <w:rFonts w:ascii="Times New Roman" w:hAnsi="Times New Roman" w:cs="Times New Roman"/>
          <w:b/>
          <w:sz w:val="24"/>
        </w:rPr>
      </w:pPr>
    </w:p>
    <w:p w:rsidR="00C072AD" w:rsidRDefault="00C072AD" w:rsidP="00C072AD">
      <w:pPr>
        <w:ind w:firstLine="0"/>
        <w:jc w:val="center"/>
        <w:rPr>
          <w:rFonts w:ascii="Times New Roman" w:hAnsi="Times New Roman" w:cs="Times New Roman"/>
          <w:b/>
          <w:sz w:val="24"/>
        </w:rPr>
      </w:pPr>
      <w:r>
        <w:rPr>
          <w:rFonts w:ascii="Times New Roman" w:hAnsi="Times New Roman" w:cs="Times New Roman"/>
          <w:b/>
          <w:sz w:val="24"/>
        </w:rPr>
        <w:t>DAFTAR PUSTAKA</w:t>
      </w:r>
    </w:p>
    <w:p w:rsidR="00B30A45" w:rsidRDefault="00F82E90" w:rsidP="00B30A45">
      <w:pPr>
        <w:ind w:left="851" w:hanging="851"/>
        <w:outlineLvl w:val="0"/>
        <w:rPr>
          <w:rFonts w:ascii="Times New Roman" w:hAnsi="Times New Roman" w:cs="Times New Roman"/>
          <w:sz w:val="24"/>
          <w:szCs w:val="24"/>
        </w:rPr>
      </w:pPr>
      <w:r>
        <w:rPr>
          <w:rFonts w:ascii="Times New Roman" w:hAnsi="Times New Roman" w:cs="Times New Roman"/>
          <w:sz w:val="24"/>
          <w:szCs w:val="24"/>
        </w:rPr>
        <w:t xml:space="preserve">Agustina. </w:t>
      </w:r>
      <w:r w:rsidR="00B30A45">
        <w:rPr>
          <w:rFonts w:ascii="Times New Roman" w:hAnsi="Times New Roman" w:cs="Times New Roman"/>
          <w:sz w:val="24"/>
          <w:szCs w:val="24"/>
        </w:rPr>
        <w:t>2017.</w:t>
      </w:r>
      <w:r>
        <w:rPr>
          <w:rFonts w:ascii="Times New Roman" w:hAnsi="Times New Roman" w:cs="Times New Roman"/>
          <w:sz w:val="24"/>
          <w:szCs w:val="24"/>
        </w:rPr>
        <w:t xml:space="preserve"> </w:t>
      </w:r>
      <w:r w:rsidR="00B30A45" w:rsidRPr="00321C45">
        <w:rPr>
          <w:rFonts w:ascii="Times New Roman" w:hAnsi="Times New Roman" w:cs="Times New Roman"/>
          <w:i/>
          <w:sz w:val="24"/>
          <w:szCs w:val="24"/>
        </w:rPr>
        <w:t>Kajian Karakter Tanaman Pepaya (carica papaya L.) Di Kota Madya Bandar Lampung.</w:t>
      </w:r>
      <w:r w:rsidR="00B30A45">
        <w:rPr>
          <w:rFonts w:ascii="Times New Roman" w:hAnsi="Times New Roman" w:cs="Times New Roman"/>
          <w:sz w:val="24"/>
          <w:szCs w:val="24"/>
        </w:rPr>
        <w:t xml:space="preserve"> Skripsi</w:t>
      </w:r>
      <w:r w:rsidR="00321C45">
        <w:rPr>
          <w:rFonts w:ascii="Times New Roman" w:hAnsi="Times New Roman" w:cs="Times New Roman"/>
          <w:sz w:val="24"/>
          <w:szCs w:val="24"/>
        </w:rPr>
        <w:t>.</w:t>
      </w:r>
      <w:r w:rsidR="00B30A45">
        <w:rPr>
          <w:rFonts w:ascii="Times New Roman" w:hAnsi="Times New Roman" w:cs="Times New Roman"/>
          <w:sz w:val="24"/>
          <w:szCs w:val="24"/>
        </w:rPr>
        <w:t xml:space="preserve"> Universitas Lampung. Lampung</w:t>
      </w:r>
    </w:p>
    <w:p w:rsidR="00B30A45" w:rsidRDefault="00F82E90" w:rsidP="00B30A45">
      <w:pPr>
        <w:ind w:firstLine="0"/>
        <w:outlineLvl w:val="0"/>
        <w:rPr>
          <w:rFonts w:ascii="Times New Roman" w:hAnsi="Times New Roman" w:cs="Times New Roman"/>
          <w:sz w:val="24"/>
          <w:szCs w:val="24"/>
        </w:rPr>
      </w:pPr>
      <w:r>
        <w:rPr>
          <w:rFonts w:ascii="Times New Roman" w:hAnsi="Times New Roman" w:cs="Times New Roman"/>
          <w:sz w:val="24"/>
          <w:szCs w:val="24"/>
        </w:rPr>
        <w:t>Azriani, Y</w:t>
      </w:r>
      <w:r w:rsidR="00B30A45">
        <w:rPr>
          <w:rFonts w:ascii="Times New Roman" w:hAnsi="Times New Roman" w:cs="Times New Roman"/>
          <w:sz w:val="24"/>
          <w:szCs w:val="24"/>
        </w:rPr>
        <w:t xml:space="preserve">. 2006. </w:t>
      </w:r>
      <w:r w:rsidR="00B30A45" w:rsidRPr="00321C45">
        <w:rPr>
          <w:rFonts w:ascii="Times New Roman" w:hAnsi="Times New Roman" w:cs="Times New Roman"/>
          <w:i/>
          <w:sz w:val="24"/>
          <w:szCs w:val="24"/>
        </w:rPr>
        <w:t xml:space="preserve">Pengaruh Jenis Kemasan Plastik dan Kondisi Pengemasan Terhadap </w:t>
      </w:r>
      <w:r w:rsidR="00B30A45" w:rsidRPr="00321C45">
        <w:rPr>
          <w:rFonts w:ascii="Times New Roman" w:hAnsi="Times New Roman" w:cs="Times New Roman"/>
          <w:i/>
          <w:sz w:val="24"/>
          <w:szCs w:val="24"/>
        </w:rPr>
        <w:tab/>
        <w:t>Kualitas Mi Sagu Selama Penyimpanan</w:t>
      </w:r>
      <w:r w:rsidR="00B30A45">
        <w:rPr>
          <w:rFonts w:ascii="Times New Roman" w:hAnsi="Times New Roman" w:cs="Times New Roman"/>
          <w:sz w:val="24"/>
          <w:szCs w:val="24"/>
        </w:rPr>
        <w:t>. Skripsi</w:t>
      </w:r>
      <w:r w:rsidR="00321C45">
        <w:rPr>
          <w:rFonts w:ascii="Times New Roman" w:hAnsi="Times New Roman" w:cs="Times New Roman"/>
          <w:sz w:val="24"/>
          <w:szCs w:val="24"/>
        </w:rPr>
        <w:t>.</w:t>
      </w:r>
      <w:r w:rsidR="00B30A45">
        <w:rPr>
          <w:rFonts w:ascii="Times New Roman" w:hAnsi="Times New Roman" w:cs="Times New Roman"/>
          <w:sz w:val="24"/>
          <w:szCs w:val="24"/>
        </w:rPr>
        <w:t xml:space="preserve"> Institut Pertanian Bogor. Bogor</w:t>
      </w:r>
    </w:p>
    <w:p w:rsidR="00B30A45" w:rsidRDefault="00B30A45" w:rsidP="00B30A45">
      <w:pPr>
        <w:ind w:left="851" w:hanging="851"/>
        <w:outlineLvl w:val="0"/>
        <w:rPr>
          <w:rFonts w:ascii="Times New Roman" w:hAnsi="Times New Roman" w:cs="Times New Roman"/>
          <w:sz w:val="24"/>
          <w:szCs w:val="24"/>
        </w:rPr>
      </w:pPr>
      <w:r>
        <w:rPr>
          <w:rFonts w:ascii="Times New Roman" w:hAnsi="Times New Roman" w:cs="Times New Roman"/>
          <w:sz w:val="24"/>
          <w:szCs w:val="24"/>
        </w:rPr>
        <w:t xml:space="preserve">Badan Standarisasi Nasional. 1992. </w:t>
      </w:r>
      <w:r>
        <w:rPr>
          <w:rFonts w:ascii="Times New Roman" w:hAnsi="Times New Roman" w:cs="Times New Roman"/>
          <w:i/>
          <w:sz w:val="24"/>
          <w:szCs w:val="24"/>
        </w:rPr>
        <w:t>Cara Uji Makanan dan Minuman.</w:t>
      </w:r>
      <w:r>
        <w:rPr>
          <w:rFonts w:ascii="Times New Roman" w:hAnsi="Times New Roman" w:cs="Times New Roman"/>
          <w:sz w:val="24"/>
          <w:szCs w:val="24"/>
        </w:rPr>
        <w:t xml:space="preserve"> SNI 01-2891: 1992. Jakarta</w:t>
      </w:r>
    </w:p>
    <w:p w:rsidR="00B30A45" w:rsidRDefault="00B30A45" w:rsidP="00B30A45">
      <w:pPr>
        <w:ind w:left="851" w:hanging="851"/>
        <w:outlineLvl w:val="0"/>
        <w:rPr>
          <w:rFonts w:ascii="Times New Roman" w:hAnsi="Times New Roman" w:cs="Times New Roman"/>
          <w:sz w:val="24"/>
          <w:szCs w:val="24"/>
        </w:rPr>
      </w:pPr>
      <w:r w:rsidRPr="00B11341">
        <w:rPr>
          <w:rFonts w:ascii="Times New Roman" w:hAnsi="Times New Roman" w:cs="Times New Roman"/>
          <w:sz w:val="24"/>
          <w:szCs w:val="24"/>
        </w:rPr>
        <w:t>Badan Standarisasi Nasional. 2008. Standar Nasional Indonesia</w:t>
      </w:r>
      <w:r w:rsidRPr="00B11341">
        <w:rPr>
          <w:rFonts w:ascii="Times New Roman" w:hAnsi="Times New Roman" w:cs="Times New Roman"/>
          <w:i/>
          <w:sz w:val="24"/>
          <w:szCs w:val="24"/>
        </w:rPr>
        <w:t xml:space="preserve"> (SNI)</w:t>
      </w:r>
      <w:r w:rsidRPr="00B11341">
        <w:rPr>
          <w:rFonts w:ascii="Times New Roman" w:hAnsi="Times New Roman" w:cs="Times New Roman"/>
          <w:sz w:val="24"/>
          <w:szCs w:val="24"/>
        </w:rPr>
        <w:t xml:space="preserve">. SNI 3746 : 2008). </w:t>
      </w:r>
      <w:r w:rsidRPr="00B11341">
        <w:rPr>
          <w:rFonts w:ascii="Times New Roman" w:hAnsi="Times New Roman" w:cs="Times New Roman"/>
          <w:i/>
          <w:sz w:val="24"/>
          <w:szCs w:val="24"/>
        </w:rPr>
        <w:t>Selai Buah</w:t>
      </w:r>
      <w:r w:rsidRPr="00B11341">
        <w:rPr>
          <w:rFonts w:ascii="Times New Roman" w:hAnsi="Times New Roman" w:cs="Times New Roman"/>
          <w:sz w:val="24"/>
          <w:szCs w:val="24"/>
        </w:rPr>
        <w:t xml:space="preserve">. Jakarta </w:t>
      </w:r>
      <w:r>
        <w:rPr>
          <w:rFonts w:ascii="Times New Roman" w:hAnsi="Times New Roman" w:cs="Times New Roman"/>
          <w:sz w:val="24"/>
          <w:szCs w:val="24"/>
        </w:rPr>
        <w:t>.</w:t>
      </w:r>
      <w:r w:rsidRPr="00B11341">
        <w:rPr>
          <w:rFonts w:ascii="Times New Roman" w:hAnsi="Times New Roman" w:cs="Times New Roman"/>
          <w:sz w:val="24"/>
          <w:szCs w:val="24"/>
        </w:rPr>
        <w:t xml:space="preserve">Dewan Standarisasi Indonesia. </w:t>
      </w:r>
    </w:p>
    <w:p w:rsidR="00483D5B" w:rsidRPr="00CA41A5" w:rsidRDefault="00483D5B" w:rsidP="00483D5B">
      <w:pPr>
        <w:spacing w:after="80"/>
        <w:ind w:left="851" w:hanging="851"/>
        <w:outlineLvl w:val="0"/>
        <w:rPr>
          <w:rFonts w:ascii="Times New Roman" w:hAnsi="Times New Roman" w:cs="Times New Roman"/>
          <w:sz w:val="24"/>
          <w:szCs w:val="24"/>
        </w:rPr>
      </w:pPr>
      <w:r>
        <w:rPr>
          <w:rFonts w:ascii="Times New Roman" w:hAnsi="Times New Roman" w:cs="Times New Roman"/>
          <w:sz w:val="24"/>
          <w:szCs w:val="24"/>
        </w:rPr>
        <w:t xml:space="preserve">Fahrizal dan Fadhil. 2014. </w:t>
      </w:r>
      <w:r w:rsidRPr="0026682B">
        <w:rPr>
          <w:rFonts w:ascii="Times New Roman" w:hAnsi="Times New Roman" w:cs="Times New Roman"/>
          <w:i/>
          <w:sz w:val="24"/>
          <w:szCs w:val="24"/>
        </w:rPr>
        <w:t>Kajian Fisio Kimia dan Daya Terima Organoleptik Selai Nenas yang Menggunakan Pektin dari Limbah Kulit Kakao</w:t>
      </w:r>
      <w:r>
        <w:rPr>
          <w:rFonts w:ascii="Times New Roman" w:hAnsi="Times New Roman" w:cs="Times New Roman"/>
          <w:sz w:val="24"/>
          <w:szCs w:val="24"/>
        </w:rPr>
        <w:t>. Jurnal Teknologi dan Industri Pertanian Indonesia. 6(3</w:t>
      </w:r>
      <w:r w:rsidR="00E47C95">
        <w:rPr>
          <w:rFonts w:ascii="Times New Roman" w:hAnsi="Times New Roman" w:cs="Times New Roman"/>
          <w:sz w:val="24"/>
          <w:szCs w:val="24"/>
        </w:rPr>
        <w:t>), 2014. Jurusan Teknologi Hasil Pertanian</w:t>
      </w:r>
      <w:r>
        <w:rPr>
          <w:rFonts w:ascii="Times New Roman" w:hAnsi="Times New Roman" w:cs="Times New Roman"/>
          <w:sz w:val="24"/>
          <w:szCs w:val="24"/>
        </w:rPr>
        <w:t>. Darussalam</w:t>
      </w:r>
    </w:p>
    <w:p w:rsidR="00B30A45" w:rsidRDefault="00F82E90" w:rsidP="00B30A45">
      <w:pPr>
        <w:pStyle w:val="NoSpacing"/>
        <w:jc w:val="both"/>
        <w:rPr>
          <w:rFonts w:ascii="Times New Roman" w:hAnsi="Times New Roman" w:cs="Times New Roman"/>
          <w:sz w:val="24"/>
        </w:rPr>
      </w:pPr>
      <w:r>
        <w:rPr>
          <w:rFonts w:ascii="Times New Roman" w:hAnsi="Times New Roman" w:cs="Times New Roman"/>
          <w:sz w:val="24"/>
        </w:rPr>
        <w:t>Junaidi, A</w:t>
      </w:r>
      <w:r w:rsidR="00B30A45" w:rsidRPr="00257CBA">
        <w:rPr>
          <w:rFonts w:ascii="Times New Roman" w:hAnsi="Times New Roman" w:cs="Times New Roman"/>
          <w:sz w:val="24"/>
        </w:rPr>
        <w:t xml:space="preserve">. 2011. </w:t>
      </w:r>
      <w:r w:rsidR="00B30A45" w:rsidRPr="00257CBA">
        <w:rPr>
          <w:rFonts w:ascii="Times New Roman" w:hAnsi="Times New Roman" w:cs="Times New Roman"/>
          <w:i/>
          <w:sz w:val="24"/>
        </w:rPr>
        <w:t xml:space="preserve">Pengembangan Produk Unggulan Jeruk Kalamansi Kota Bengkulu </w:t>
      </w:r>
      <w:r w:rsidR="00B30A45" w:rsidRPr="00257CBA">
        <w:rPr>
          <w:rFonts w:ascii="Times New Roman" w:hAnsi="Times New Roman" w:cs="Times New Roman"/>
          <w:i/>
          <w:sz w:val="24"/>
        </w:rPr>
        <w:tab/>
        <w:t>dengan Pendekatan OVOP</w:t>
      </w:r>
      <w:r w:rsidR="00B30A45">
        <w:rPr>
          <w:rFonts w:ascii="Times New Roman" w:hAnsi="Times New Roman" w:cs="Times New Roman"/>
          <w:sz w:val="24"/>
        </w:rPr>
        <w:t xml:space="preserve">. Infokop 19 </w:t>
      </w:r>
      <w:r w:rsidR="00B30A45" w:rsidRPr="00257CBA">
        <w:rPr>
          <w:rFonts w:ascii="Times New Roman" w:hAnsi="Times New Roman" w:cs="Times New Roman"/>
          <w:sz w:val="24"/>
        </w:rPr>
        <w:t>: 163-183. Bengkulu</w:t>
      </w:r>
    </w:p>
    <w:p w:rsidR="00B30A45" w:rsidRPr="00257CBA" w:rsidRDefault="00B30A45" w:rsidP="00B30A45">
      <w:pPr>
        <w:pStyle w:val="NoSpacing"/>
        <w:jc w:val="both"/>
        <w:rPr>
          <w:rFonts w:ascii="Times New Roman" w:hAnsi="Times New Roman" w:cs="Times New Roman"/>
          <w:sz w:val="24"/>
        </w:rPr>
      </w:pPr>
      <w:r w:rsidRPr="00257CBA">
        <w:rPr>
          <w:rFonts w:ascii="Times New Roman" w:hAnsi="Times New Roman" w:cs="Times New Roman"/>
          <w:sz w:val="24"/>
        </w:rPr>
        <w:t xml:space="preserve">Margono, T. D. Suryati, dan S. Hartinah. 1993. </w:t>
      </w:r>
      <w:r w:rsidRPr="00257CBA">
        <w:rPr>
          <w:rFonts w:ascii="Times New Roman" w:hAnsi="Times New Roman" w:cs="Times New Roman"/>
          <w:i/>
          <w:sz w:val="24"/>
        </w:rPr>
        <w:t>Pengawetan dan Bahan Kimia.</w:t>
      </w:r>
      <w:r w:rsidRPr="00257CBA">
        <w:rPr>
          <w:rFonts w:ascii="Times New Roman" w:hAnsi="Times New Roman" w:cs="Times New Roman"/>
          <w:sz w:val="24"/>
        </w:rPr>
        <w:t xml:space="preserve"> Jakarta</w:t>
      </w:r>
    </w:p>
    <w:p w:rsidR="00B30A45" w:rsidRDefault="00B30A45" w:rsidP="00B30A45">
      <w:pPr>
        <w:pStyle w:val="NoSpacing"/>
        <w:jc w:val="both"/>
        <w:rPr>
          <w:rFonts w:ascii="Times New Roman" w:hAnsi="Times New Roman" w:cs="Times New Roman"/>
          <w:sz w:val="24"/>
        </w:rPr>
      </w:pPr>
      <w:r>
        <w:rPr>
          <w:rFonts w:ascii="Times New Roman" w:hAnsi="Times New Roman" w:cs="Times New Roman"/>
          <w:sz w:val="24"/>
        </w:rPr>
        <w:t>Sit</w:t>
      </w:r>
      <w:r w:rsidRPr="009C4C28">
        <w:rPr>
          <w:rFonts w:ascii="Times New Roman" w:hAnsi="Times New Roman" w:cs="Times New Roman"/>
          <w:sz w:val="24"/>
        </w:rPr>
        <w:t xml:space="preserve">ungkir, Lestari Nike. 2016. </w:t>
      </w:r>
      <w:r w:rsidRPr="00257CBA">
        <w:rPr>
          <w:rFonts w:ascii="Times New Roman" w:hAnsi="Times New Roman" w:cs="Times New Roman"/>
          <w:i/>
          <w:sz w:val="24"/>
        </w:rPr>
        <w:t xml:space="preserve">Pemanfaatan Hasil Samping Sirup Kalamansi Menjadi Selai </w:t>
      </w:r>
      <w:r w:rsidRPr="00257CBA">
        <w:rPr>
          <w:rFonts w:ascii="Times New Roman" w:hAnsi="Times New Roman" w:cs="Times New Roman"/>
          <w:i/>
          <w:sz w:val="24"/>
        </w:rPr>
        <w:tab/>
        <w:t>dengan Kombinasi Buah Naga (Hylocereus Polyrhizus) dan Pektin</w:t>
      </w:r>
      <w:r w:rsidRPr="009C4C28">
        <w:rPr>
          <w:rFonts w:ascii="Times New Roman" w:hAnsi="Times New Roman" w:cs="Times New Roman"/>
          <w:sz w:val="24"/>
        </w:rPr>
        <w:t>.</w:t>
      </w:r>
      <w:r>
        <w:rPr>
          <w:rFonts w:ascii="Times New Roman" w:hAnsi="Times New Roman" w:cs="Times New Roman"/>
          <w:sz w:val="24"/>
        </w:rPr>
        <w:t xml:space="preserve"> Skripsi</w:t>
      </w:r>
      <w:r w:rsidR="00321C45">
        <w:rPr>
          <w:rFonts w:ascii="Times New Roman" w:hAnsi="Times New Roman" w:cs="Times New Roman"/>
          <w:sz w:val="24"/>
        </w:rPr>
        <w:t>.</w:t>
      </w:r>
      <w:r w:rsidR="00483D5B">
        <w:rPr>
          <w:rFonts w:ascii="Times New Roman" w:hAnsi="Times New Roman" w:cs="Times New Roman"/>
          <w:sz w:val="24"/>
        </w:rPr>
        <w:t xml:space="preserve"> </w:t>
      </w:r>
      <w:r w:rsidR="00483D5B">
        <w:rPr>
          <w:rFonts w:ascii="Times New Roman" w:hAnsi="Times New Roman" w:cs="Times New Roman"/>
          <w:sz w:val="24"/>
        </w:rPr>
        <w:tab/>
        <w:t>Jurusan Teknologi Pertanian</w:t>
      </w:r>
      <w:r w:rsidRPr="009C4C28">
        <w:rPr>
          <w:rFonts w:ascii="Times New Roman" w:hAnsi="Times New Roman" w:cs="Times New Roman"/>
          <w:sz w:val="24"/>
        </w:rPr>
        <w:t>. Bengkulu</w:t>
      </w:r>
    </w:p>
    <w:p w:rsidR="0005447C" w:rsidRDefault="00B30A45" w:rsidP="00321C45">
      <w:pPr>
        <w:ind w:left="851" w:hanging="851"/>
        <w:outlineLvl w:val="0"/>
        <w:rPr>
          <w:rFonts w:ascii="Times New Roman" w:hAnsi="Times New Roman" w:cs="Times New Roman"/>
          <w:sz w:val="24"/>
          <w:szCs w:val="24"/>
        </w:rPr>
      </w:pPr>
      <w:r>
        <w:rPr>
          <w:rFonts w:ascii="Times New Roman" w:hAnsi="Times New Roman" w:cs="Times New Roman"/>
          <w:sz w:val="24"/>
          <w:szCs w:val="24"/>
        </w:rPr>
        <w:t xml:space="preserve">Soekarto, S.T. 1985. </w:t>
      </w:r>
      <w:r w:rsidRPr="00401DAC">
        <w:rPr>
          <w:rFonts w:ascii="Times New Roman" w:hAnsi="Times New Roman" w:cs="Times New Roman"/>
          <w:i/>
          <w:sz w:val="24"/>
          <w:szCs w:val="24"/>
        </w:rPr>
        <w:t>Penilaian Organoleptik untuk Industri Pangan dan Hasil Pertanian. Bahatara Karya Aksara</w:t>
      </w:r>
      <w:r>
        <w:rPr>
          <w:rFonts w:ascii="Times New Roman" w:hAnsi="Times New Roman" w:cs="Times New Roman"/>
          <w:sz w:val="24"/>
          <w:szCs w:val="24"/>
        </w:rPr>
        <w:t xml:space="preserve">. Jakarta </w:t>
      </w:r>
    </w:p>
    <w:p w:rsidR="0005447C" w:rsidRDefault="0005447C" w:rsidP="00B30A45">
      <w:pPr>
        <w:ind w:left="720" w:hanging="720"/>
        <w:rPr>
          <w:rFonts w:ascii="Times New Roman" w:hAnsi="Times New Roman" w:cs="Times New Roman"/>
          <w:sz w:val="24"/>
          <w:szCs w:val="24"/>
        </w:rPr>
      </w:pPr>
      <w:r>
        <w:rPr>
          <w:rFonts w:ascii="Times New Roman" w:hAnsi="Times New Roman" w:cs="Times New Roman"/>
          <w:sz w:val="24"/>
          <w:szCs w:val="24"/>
        </w:rPr>
        <w:t xml:space="preserve">Sudarmadji, S, B. </w:t>
      </w:r>
      <w:r w:rsidRPr="00321C45">
        <w:rPr>
          <w:rFonts w:ascii="Times New Roman" w:hAnsi="Times New Roman" w:cs="Times New Roman"/>
          <w:i/>
          <w:sz w:val="24"/>
          <w:szCs w:val="24"/>
        </w:rPr>
        <w:t>Haryono dan Suhardi. 1997. Prosedur Analisa Untuk Badan Makanan Dan Pertanian Edisi Keempat</w:t>
      </w:r>
      <w:r w:rsidR="00321C45">
        <w:rPr>
          <w:rFonts w:ascii="Times New Roman" w:hAnsi="Times New Roman" w:cs="Times New Roman"/>
          <w:sz w:val="24"/>
          <w:szCs w:val="24"/>
        </w:rPr>
        <w:t>. Liberty. Yogyakarta.</w:t>
      </w:r>
    </w:p>
    <w:p w:rsidR="00B30A45" w:rsidRDefault="00B30A45" w:rsidP="00B30A45">
      <w:pPr>
        <w:ind w:left="720" w:hanging="720"/>
        <w:rPr>
          <w:rFonts w:ascii="Times New Roman" w:hAnsi="Times New Roman" w:cs="Times New Roman"/>
          <w:sz w:val="24"/>
          <w:szCs w:val="24"/>
        </w:rPr>
      </w:pPr>
      <w:r>
        <w:rPr>
          <w:rFonts w:ascii="Times New Roman" w:hAnsi="Times New Roman" w:cs="Times New Roman"/>
          <w:sz w:val="24"/>
          <w:szCs w:val="24"/>
        </w:rPr>
        <w:t>Yusniwita. 2018</w:t>
      </w:r>
      <w:r w:rsidRPr="007A01B1">
        <w:rPr>
          <w:rFonts w:ascii="Times New Roman" w:hAnsi="Times New Roman" w:cs="Times New Roman"/>
          <w:i/>
          <w:sz w:val="24"/>
          <w:szCs w:val="24"/>
        </w:rPr>
        <w:t>. Karakteristik Selai Mix Fruits</w:t>
      </w:r>
      <w:r>
        <w:rPr>
          <w:rFonts w:ascii="Times New Roman" w:hAnsi="Times New Roman" w:cs="Times New Roman"/>
          <w:sz w:val="24"/>
          <w:szCs w:val="24"/>
        </w:rPr>
        <w:t>. Skripsi</w:t>
      </w:r>
      <w:r w:rsidR="00321C45">
        <w:rPr>
          <w:rFonts w:ascii="Times New Roman" w:hAnsi="Times New Roman" w:cs="Times New Roman"/>
          <w:sz w:val="24"/>
          <w:szCs w:val="24"/>
        </w:rPr>
        <w:t>.</w:t>
      </w:r>
      <w:r w:rsidR="00483D5B">
        <w:rPr>
          <w:rFonts w:ascii="Times New Roman" w:hAnsi="Times New Roman" w:cs="Times New Roman"/>
          <w:sz w:val="24"/>
          <w:szCs w:val="24"/>
        </w:rPr>
        <w:t xml:space="preserve"> Jurusan Teknologi Pertanian</w:t>
      </w:r>
      <w:r>
        <w:rPr>
          <w:rFonts w:ascii="Times New Roman" w:hAnsi="Times New Roman" w:cs="Times New Roman"/>
          <w:sz w:val="24"/>
          <w:szCs w:val="24"/>
        </w:rPr>
        <w:t>. Bengkulu</w:t>
      </w:r>
    </w:p>
    <w:p w:rsidR="00B30A45" w:rsidRPr="00F35815" w:rsidRDefault="00483D5B" w:rsidP="00B30A45">
      <w:pPr>
        <w:ind w:firstLine="0"/>
        <w:rPr>
          <w:rFonts w:ascii="Times New Roman" w:hAnsi="Times New Roman" w:cs="Times New Roman"/>
          <w:b/>
          <w:sz w:val="24"/>
        </w:rPr>
      </w:pPr>
      <w:proofErr w:type="spellStart"/>
      <w:proofErr w:type="gramStart"/>
      <w:r>
        <w:rPr>
          <w:rFonts w:ascii="Times New Roman" w:hAnsi="Times New Roman" w:cs="Times New Roman"/>
          <w:sz w:val="24"/>
          <w:szCs w:val="24"/>
          <w:lang w:val="en-US"/>
        </w:rPr>
        <w:t>Winarmo</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 G. 1997. </w:t>
      </w:r>
      <w:proofErr w:type="gramStart"/>
      <w:r>
        <w:rPr>
          <w:rFonts w:ascii="Times New Roman" w:hAnsi="Times New Roman" w:cs="Times New Roman"/>
          <w:i/>
          <w:sz w:val="24"/>
          <w:szCs w:val="24"/>
          <w:lang w:val="en-US"/>
        </w:rPr>
        <w:t xml:space="preserve">Kimia </w:t>
      </w:r>
      <w:proofErr w:type="spellStart"/>
      <w:r>
        <w:rPr>
          <w:rFonts w:ascii="Times New Roman" w:hAnsi="Times New Roman" w:cs="Times New Roman"/>
          <w:i/>
          <w:sz w:val="24"/>
          <w:szCs w:val="24"/>
          <w:lang w:val="en-US"/>
        </w:rPr>
        <w:t>Pangan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Gizi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Jakarta :</w:t>
      </w:r>
      <w:proofErr w:type="gram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Gramedia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w:t>
      </w:r>
    </w:p>
    <w:sectPr w:rsidR="00B30A45" w:rsidRPr="00F358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3AA" w:rsidRDefault="00B963AA" w:rsidP="00A42547">
      <w:r>
        <w:separator/>
      </w:r>
    </w:p>
  </w:endnote>
  <w:endnote w:type="continuationSeparator" w:id="0">
    <w:p w:rsidR="00B963AA" w:rsidRDefault="00B963AA" w:rsidP="00A4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3AA" w:rsidRDefault="00B963AA" w:rsidP="00A42547">
      <w:r>
        <w:separator/>
      </w:r>
    </w:p>
  </w:footnote>
  <w:footnote w:type="continuationSeparator" w:id="0">
    <w:p w:rsidR="00B963AA" w:rsidRDefault="00B963AA" w:rsidP="00A42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D664B"/>
    <w:multiLevelType w:val="hybridMultilevel"/>
    <w:tmpl w:val="5FFA60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03"/>
    <w:rsid w:val="00032A01"/>
    <w:rsid w:val="0005447C"/>
    <w:rsid w:val="0005485B"/>
    <w:rsid w:val="00071309"/>
    <w:rsid w:val="00083173"/>
    <w:rsid w:val="00172821"/>
    <w:rsid w:val="00193705"/>
    <w:rsid w:val="002114A0"/>
    <w:rsid w:val="002C2C68"/>
    <w:rsid w:val="002D19AB"/>
    <w:rsid w:val="00321C45"/>
    <w:rsid w:val="00335A75"/>
    <w:rsid w:val="00373338"/>
    <w:rsid w:val="003C3303"/>
    <w:rsid w:val="00413809"/>
    <w:rsid w:val="0043627F"/>
    <w:rsid w:val="00481DBA"/>
    <w:rsid w:val="00483D5B"/>
    <w:rsid w:val="004D2331"/>
    <w:rsid w:val="005234BB"/>
    <w:rsid w:val="005657AF"/>
    <w:rsid w:val="005B5933"/>
    <w:rsid w:val="00641750"/>
    <w:rsid w:val="00660682"/>
    <w:rsid w:val="00681CDB"/>
    <w:rsid w:val="00682AF0"/>
    <w:rsid w:val="006F453D"/>
    <w:rsid w:val="00733216"/>
    <w:rsid w:val="00786DEC"/>
    <w:rsid w:val="00795C0C"/>
    <w:rsid w:val="007F0D6C"/>
    <w:rsid w:val="00815FF7"/>
    <w:rsid w:val="009E2C3E"/>
    <w:rsid w:val="00A42547"/>
    <w:rsid w:val="00B23C73"/>
    <w:rsid w:val="00B30A45"/>
    <w:rsid w:val="00B62D02"/>
    <w:rsid w:val="00B74707"/>
    <w:rsid w:val="00B75B82"/>
    <w:rsid w:val="00B963AA"/>
    <w:rsid w:val="00C072AD"/>
    <w:rsid w:val="00C149D0"/>
    <w:rsid w:val="00C206FA"/>
    <w:rsid w:val="00C332F6"/>
    <w:rsid w:val="00C558E3"/>
    <w:rsid w:val="00CE11B2"/>
    <w:rsid w:val="00D27AC6"/>
    <w:rsid w:val="00D66EB2"/>
    <w:rsid w:val="00D93957"/>
    <w:rsid w:val="00DC4584"/>
    <w:rsid w:val="00DF5778"/>
    <w:rsid w:val="00E025E2"/>
    <w:rsid w:val="00E47C95"/>
    <w:rsid w:val="00EE410B"/>
    <w:rsid w:val="00F35815"/>
    <w:rsid w:val="00F82E90"/>
    <w:rsid w:val="00FD42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03"/>
    <w:pPr>
      <w:spacing w:after="0" w:line="24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303"/>
    <w:pPr>
      <w:spacing w:after="0" w:line="240" w:lineRule="auto"/>
      <w:ind w:firstLine="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66EB2"/>
    <w:rPr>
      <w:color w:val="0000FF" w:themeColor="hyperlink"/>
      <w:u w:val="single"/>
    </w:rPr>
  </w:style>
  <w:style w:type="paragraph" w:styleId="NoSpacing">
    <w:name w:val="No Spacing"/>
    <w:uiPriority w:val="1"/>
    <w:qFormat/>
    <w:rsid w:val="00D66EB2"/>
    <w:pPr>
      <w:spacing w:after="0" w:line="240" w:lineRule="auto"/>
    </w:pPr>
  </w:style>
  <w:style w:type="character" w:customStyle="1" w:styleId="a">
    <w:name w:val="a"/>
    <w:basedOn w:val="DefaultParagraphFont"/>
    <w:rsid w:val="00D66EB2"/>
  </w:style>
  <w:style w:type="paragraph" w:styleId="BalloonText">
    <w:name w:val="Balloon Text"/>
    <w:basedOn w:val="Normal"/>
    <w:link w:val="BalloonTextChar"/>
    <w:uiPriority w:val="99"/>
    <w:semiHidden/>
    <w:unhideWhenUsed/>
    <w:rsid w:val="00F35815"/>
    <w:rPr>
      <w:rFonts w:ascii="Tahoma" w:hAnsi="Tahoma" w:cs="Tahoma"/>
      <w:sz w:val="16"/>
      <w:szCs w:val="16"/>
    </w:rPr>
  </w:style>
  <w:style w:type="character" w:customStyle="1" w:styleId="BalloonTextChar">
    <w:name w:val="Balloon Text Char"/>
    <w:basedOn w:val="DefaultParagraphFont"/>
    <w:link w:val="BalloonText"/>
    <w:uiPriority w:val="99"/>
    <w:semiHidden/>
    <w:rsid w:val="00F35815"/>
    <w:rPr>
      <w:rFonts w:ascii="Tahoma" w:hAnsi="Tahoma" w:cs="Tahoma"/>
      <w:sz w:val="16"/>
      <w:szCs w:val="16"/>
    </w:rPr>
  </w:style>
  <w:style w:type="paragraph" w:styleId="ListParagraph">
    <w:name w:val="List Paragraph"/>
    <w:basedOn w:val="Normal"/>
    <w:uiPriority w:val="34"/>
    <w:qFormat/>
    <w:rsid w:val="00032A01"/>
    <w:pPr>
      <w:ind w:left="720"/>
      <w:contextualSpacing/>
    </w:pPr>
  </w:style>
  <w:style w:type="paragraph" w:styleId="Header">
    <w:name w:val="header"/>
    <w:basedOn w:val="Normal"/>
    <w:link w:val="HeaderChar"/>
    <w:uiPriority w:val="99"/>
    <w:unhideWhenUsed/>
    <w:rsid w:val="00A42547"/>
    <w:pPr>
      <w:tabs>
        <w:tab w:val="center" w:pos="4513"/>
        <w:tab w:val="right" w:pos="9026"/>
      </w:tabs>
    </w:pPr>
  </w:style>
  <w:style w:type="character" w:customStyle="1" w:styleId="HeaderChar">
    <w:name w:val="Header Char"/>
    <w:basedOn w:val="DefaultParagraphFont"/>
    <w:link w:val="Header"/>
    <w:uiPriority w:val="99"/>
    <w:rsid w:val="00A42547"/>
  </w:style>
  <w:style w:type="paragraph" w:styleId="Footer">
    <w:name w:val="footer"/>
    <w:basedOn w:val="Normal"/>
    <w:link w:val="FooterChar"/>
    <w:uiPriority w:val="99"/>
    <w:unhideWhenUsed/>
    <w:rsid w:val="00A42547"/>
    <w:pPr>
      <w:tabs>
        <w:tab w:val="center" w:pos="4513"/>
        <w:tab w:val="right" w:pos="9026"/>
      </w:tabs>
    </w:pPr>
  </w:style>
  <w:style w:type="character" w:customStyle="1" w:styleId="FooterChar">
    <w:name w:val="Footer Char"/>
    <w:basedOn w:val="DefaultParagraphFont"/>
    <w:link w:val="Footer"/>
    <w:uiPriority w:val="99"/>
    <w:rsid w:val="00A42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03"/>
    <w:pPr>
      <w:spacing w:after="0" w:line="24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3303"/>
    <w:pPr>
      <w:spacing w:after="0" w:line="240" w:lineRule="auto"/>
      <w:ind w:firstLine="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66EB2"/>
    <w:rPr>
      <w:color w:val="0000FF" w:themeColor="hyperlink"/>
      <w:u w:val="single"/>
    </w:rPr>
  </w:style>
  <w:style w:type="paragraph" w:styleId="NoSpacing">
    <w:name w:val="No Spacing"/>
    <w:uiPriority w:val="1"/>
    <w:qFormat/>
    <w:rsid w:val="00D66EB2"/>
    <w:pPr>
      <w:spacing w:after="0" w:line="240" w:lineRule="auto"/>
    </w:pPr>
  </w:style>
  <w:style w:type="character" w:customStyle="1" w:styleId="a">
    <w:name w:val="a"/>
    <w:basedOn w:val="DefaultParagraphFont"/>
    <w:rsid w:val="00D66EB2"/>
  </w:style>
  <w:style w:type="paragraph" w:styleId="BalloonText">
    <w:name w:val="Balloon Text"/>
    <w:basedOn w:val="Normal"/>
    <w:link w:val="BalloonTextChar"/>
    <w:uiPriority w:val="99"/>
    <w:semiHidden/>
    <w:unhideWhenUsed/>
    <w:rsid w:val="00F35815"/>
    <w:rPr>
      <w:rFonts w:ascii="Tahoma" w:hAnsi="Tahoma" w:cs="Tahoma"/>
      <w:sz w:val="16"/>
      <w:szCs w:val="16"/>
    </w:rPr>
  </w:style>
  <w:style w:type="character" w:customStyle="1" w:styleId="BalloonTextChar">
    <w:name w:val="Balloon Text Char"/>
    <w:basedOn w:val="DefaultParagraphFont"/>
    <w:link w:val="BalloonText"/>
    <w:uiPriority w:val="99"/>
    <w:semiHidden/>
    <w:rsid w:val="00F35815"/>
    <w:rPr>
      <w:rFonts w:ascii="Tahoma" w:hAnsi="Tahoma" w:cs="Tahoma"/>
      <w:sz w:val="16"/>
      <w:szCs w:val="16"/>
    </w:rPr>
  </w:style>
  <w:style w:type="paragraph" w:styleId="ListParagraph">
    <w:name w:val="List Paragraph"/>
    <w:basedOn w:val="Normal"/>
    <w:uiPriority w:val="34"/>
    <w:qFormat/>
    <w:rsid w:val="00032A01"/>
    <w:pPr>
      <w:ind w:left="720"/>
      <w:contextualSpacing/>
    </w:pPr>
  </w:style>
  <w:style w:type="paragraph" w:styleId="Header">
    <w:name w:val="header"/>
    <w:basedOn w:val="Normal"/>
    <w:link w:val="HeaderChar"/>
    <w:uiPriority w:val="99"/>
    <w:unhideWhenUsed/>
    <w:rsid w:val="00A42547"/>
    <w:pPr>
      <w:tabs>
        <w:tab w:val="center" w:pos="4513"/>
        <w:tab w:val="right" w:pos="9026"/>
      </w:tabs>
    </w:pPr>
  </w:style>
  <w:style w:type="character" w:customStyle="1" w:styleId="HeaderChar">
    <w:name w:val="Header Char"/>
    <w:basedOn w:val="DefaultParagraphFont"/>
    <w:link w:val="Header"/>
    <w:uiPriority w:val="99"/>
    <w:rsid w:val="00A42547"/>
  </w:style>
  <w:style w:type="paragraph" w:styleId="Footer">
    <w:name w:val="footer"/>
    <w:basedOn w:val="Normal"/>
    <w:link w:val="FooterChar"/>
    <w:uiPriority w:val="99"/>
    <w:unhideWhenUsed/>
    <w:rsid w:val="00A42547"/>
    <w:pPr>
      <w:tabs>
        <w:tab w:val="center" w:pos="4513"/>
        <w:tab w:val="right" w:pos="9026"/>
      </w:tabs>
    </w:pPr>
  </w:style>
  <w:style w:type="character" w:customStyle="1" w:styleId="FooterChar">
    <w:name w:val="Footer Char"/>
    <w:basedOn w:val="DefaultParagraphFont"/>
    <w:link w:val="Footer"/>
    <w:uiPriority w:val="99"/>
    <w:rsid w:val="00A4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Uthamidewi@yahoo.com"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Pouch</c:v>
                </c:pt>
              </c:strCache>
            </c:strRef>
          </c:tx>
          <c:spPr>
            <a:pattFill prst="ltUpDiag">
              <a:fgClr>
                <a:schemeClr val="accent1"/>
              </a:fgClr>
              <a:bgClr>
                <a:schemeClr val="bg1"/>
              </a:bgClr>
            </a:pattFill>
            <a:ln>
              <a:solidFill>
                <a:schemeClr val="tx1"/>
              </a:solidFill>
            </a:ln>
          </c:spPr>
          <c:invertIfNegative val="0"/>
          <c:dLbls>
            <c:dLbl>
              <c:idx val="0"/>
              <c:tx>
                <c:rich>
                  <a:bodyPr/>
                  <a:lstStyle/>
                  <a:p>
                    <a:r>
                      <a:rPr lang="en-US" sz="600"/>
                      <a:t>4,64</a:t>
                    </a:r>
                    <a:r>
                      <a:rPr lang="id-ID" sz="600" baseline="30000"/>
                      <a:t>c</a:t>
                    </a:r>
                    <a:endParaRPr lang="en-US" sz="800"/>
                  </a:p>
                </c:rich>
              </c:tx>
              <c:showLegendKey val="0"/>
              <c:showVal val="1"/>
              <c:showCatName val="0"/>
              <c:showSerName val="0"/>
              <c:showPercent val="0"/>
              <c:showBubbleSize val="0"/>
            </c:dLbl>
            <c:dLbl>
              <c:idx val="1"/>
              <c:tx>
                <c:rich>
                  <a:bodyPr/>
                  <a:lstStyle/>
                  <a:p>
                    <a:r>
                      <a:rPr lang="en-US" sz="600"/>
                      <a:t>4,56</a:t>
                    </a:r>
                    <a:r>
                      <a:rPr lang="id-ID" sz="600" baseline="30000"/>
                      <a:t>c</a:t>
                    </a:r>
                    <a:endParaRPr lang="en-US"/>
                  </a:p>
                </c:rich>
              </c:tx>
              <c:showLegendKey val="0"/>
              <c:showVal val="1"/>
              <c:showCatName val="0"/>
              <c:showSerName val="0"/>
              <c:showPercent val="0"/>
              <c:showBubbleSize val="0"/>
            </c:dLbl>
            <c:dLbl>
              <c:idx val="2"/>
              <c:tx>
                <c:rich>
                  <a:bodyPr/>
                  <a:lstStyle/>
                  <a:p>
                    <a:r>
                      <a:rPr lang="en-US" sz="600"/>
                      <a:t>4,3</a:t>
                    </a:r>
                    <a:r>
                      <a:rPr lang="id-ID" sz="600" baseline="30000"/>
                      <a:t>bc</a:t>
                    </a:r>
                    <a:endParaRPr lang="en-US"/>
                  </a:p>
                </c:rich>
              </c:tx>
              <c:showLegendKey val="0"/>
              <c:showVal val="1"/>
              <c:showCatName val="0"/>
              <c:showSerName val="0"/>
              <c:showPercent val="0"/>
              <c:showBubbleSize val="0"/>
            </c:dLbl>
            <c:dLbl>
              <c:idx val="3"/>
              <c:tx>
                <c:rich>
                  <a:bodyPr/>
                  <a:lstStyle/>
                  <a:p>
                    <a:r>
                      <a:rPr lang="en-US" sz="600"/>
                      <a:t>3,57</a:t>
                    </a:r>
                    <a:r>
                      <a:rPr lang="id-ID" sz="600" baseline="30000"/>
                      <a:t>b</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4.6399999999999997</c:v>
                </c:pt>
                <c:pt idx="1">
                  <c:v>4.5599999999999996</c:v>
                </c:pt>
                <c:pt idx="2">
                  <c:v>4.3</c:v>
                </c:pt>
                <c:pt idx="3">
                  <c:v>3.57</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0"/>
              <c:tx>
                <c:rich>
                  <a:bodyPr/>
                  <a:lstStyle/>
                  <a:p>
                    <a:r>
                      <a:rPr lang="en-US" sz="600"/>
                      <a:t>4,64</a:t>
                    </a:r>
                    <a:r>
                      <a:rPr lang="id-ID" sz="600" baseline="30000"/>
                      <a:t>c</a:t>
                    </a:r>
                    <a:endParaRPr lang="en-US"/>
                  </a:p>
                </c:rich>
              </c:tx>
              <c:showLegendKey val="0"/>
              <c:showVal val="1"/>
              <c:showCatName val="0"/>
              <c:showSerName val="0"/>
              <c:showPercent val="0"/>
              <c:showBubbleSize val="0"/>
            </c:dLbl>
            <c:dLbl>
              <c:idx val="1"/>
              <c:tx>
                <c:rich>
                  <a:bodyPr/>
                  <a:lstStyle/>
                  <a:p>
                    <a:r>
                      <a:rPr lang="en-US" sz="600"/>
                      <a:t>4,64</a:t>
                    </a:r>
                    <a:r>
                      <a:rPr lang="id-ID" sz="600" baseline="30000"/>
                      <a:t>c</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4.6399999999999997</c:v>
                </c:pt>
                <c:pt idx="1">
                  <c:v>4.6399999999999997</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dLbl>
              <c:idx val="0"/>
              <c:tx>
                <c:rich>
                  <a:bodyPr/>
                  <a:lstStyle/>
                  <a:p>
                    <a:r>
                      <a:rPr lang="en-US" sz="600"/>
                      <a:t>4,64</a:t>
                    </a:r>
                    <a:r>
                      <a:rPr lang="id-ID" sz="600" baseline="30000"/>
                      <a:t>c</a:t>
                    </a:r>
                    <a:endParaRPr lang="en-US"/>
                  </a:p>
                </c:rich>
              </c:tx>
              <c:showLegendKey val="0"/>
              <c:showVal val="1"/>
              <c:showCatName val="0"/>
              <c:showSerName val="0"/>
              <c:showPercent val="0"/>
              <c:showBubbleSize val="0"/>
            </c:dLbl>
            <c:dLbl>
              <c:idx val="1"/>
              <c:tx>
                <c:rich>
                  <a:bodyPr/>
                  <a:lstStyle/>
                  <a:p>
                    <a:r>
                      <a:rPr lang="en-US" sz="600"/>
                      <a:t>4,63</a:t>
                    </a:r>
                    <a:r>
                      <a:rPr lang="id-ID" sz="600" baseline="30000"/>
                      <a:t>c</a:t>
                    </a:r>
                    <a:endParaRPr lang="en-US"/>
                  </a:p>
                </c:rich>
              </c:tx>
              <c:showLegendKey val="0"/>
              <c:showVal val="1"/>
              <c:showCatName val="0"/>
              <c:showSerName val="0"/>
              <c:showPercent val="0"/>
              <c:showBubbleSize val="0"/>
            </c:dLbl>
            <c:dLbl>
              <c:idx val="2"/>
              <c:tx>
                <c:rich>
                  <a:bodyPr/>
                  <a:lstStyle/>
                  <a:p>
                    <a:r>
                      <a:rPr lang="en-US" sz="600"/>
                      <a:t>4,2</a:t>
                    </a:r>
                    <a:r>
                      <a:rPr lang="id-ID" sz="600" baseline="30000"/>
                      <a:t>bc</a:t>
                    </a:r>
                    <a:endParaRPr lang="en-US"/>
                  </a:p>
                </c:rich>
              </c:tx>
              <c:showLegendKey val="0"/>
              <c:showVal val="1"/>
              <c:showCatName val="0"/>
              <c:showSerName val="0"/>
              <c:showPercent val="0"/>
              <c:showBubbleSize val="0"/>
            </c:dLbl>
            <c:dLbl>
              <c:idx val="3"/>
              <c:tx>
                <c:rich>
                  <a:bodyPr/>
                  <a:lstStyle/>
                  <a:p>
                    <a:r>
                      <a:rPr lang="en-US" sz="600"/>
                      <a:t>3,97</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4.6399999999999997</c:v>
                </c:pt>
                <c:pt idx="1">
                  <c:v>4.63</c:v>
                </c:pt>
                <c:pt idx="2">
                  <c:v>4.2</c:v>
                </c:pt>
                <c:pt idx="3">
                  <c:v>3.97</c:v>
                </c:pt>
              </c:numCache>
            </c:numRef>
          </c:val>
        </c:ser>
        <c:dLbls>
          <c:showLegendKey val="0"/>
          <c:showVal val="0"/>
          <c:showCatName val="0"/>
          <c:showSerName val="0"/>
          <c:showPercent val="0"/>
          <c:showBubbleSize val="0"/>
        </c:dLbls>
        <c:gapWidth val="150"/>
        <c:axId val="252197120"/>
        <c:axId val="252334464"/>
      </c:barChart>
      <c:catAx>
        <c:axId val="252197120"/>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064955323409283"/>
              <c:y val="0.91743122796590426"/>
            </c:manualLayout>
          </c:layout>
          <c:overlay val="0"/>
        </c:title>
        <c:numFmt formatCode="General" sourceLinked="1"/>
        <c:majorTickMark val="none"/>
        <c:minorTickMark val="none"/>
        <c:tickLblPos val="nextTo"/>
        <c:crossAx val="252334464"/>
        <c:crosses val="autoZero"/>
        <c:auto val="1"/>
        <c:lblAlgn val="ctr"/>
        <c:lblOffset val="100"/>
        <c:noMultiLvlLbl val="0"/>
      </c:catAx>
      <c:valAx>
        <c:axId val="252334464"/>
        <c:scaling>
          <c:orientation val="minMax"/>
        </c:scaling>
        <c:delete val="0"/>
        <c:axPos val="l"/>
        <c:title>
          <c:tx>
            <c:rich>
              <a:bodyPr/>
              <a:lstStyle/>
              <a:p>
                <a:pPr>
                  <a:defRPr/>
                </a:pPr>
                <a:r>
                  <a:rPr lang="id-ID"/>
                  <a:t>pH</a:t>
                </a:r>
              </a:p>
            </c:rich>
          </c:tx>
          <c:overlay val="0"/>
        </c:title>
        <c:numFmt formatCode="General" sourceLinked="1"/>
        <c:majorTickMark val="out"/>
        <c:minorTickMark val="none"/>
        <c:tickLblPos val="nextTo"/>
        <c:crossAx val="25219712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Pouch</c:v>
                </c:pt>
              </c:strCache>
            </c:strRef>
          </c:tx>
          <c:spPr>
            <a:pattFill prst="ltUpDiag">
              <a:fgClr>
                <a:schemeClr val="accent1"/>
              </a:fgClr>
              <a:bgClr>
                <a:schemeClr val="bg1"/>
              </a:bgClr>
            </a:pattFill>
            <a:ln>
              <a:solidFill>
                <a:schemeClr val="tx1"/>
              </a:solidFill>
            </a:ln>
          </c:spPr>
          <c:invertIfNegative val="0"/>
          <c:dLbls>
            <c:dLbl>
              <c:idx val="0"/>
              <c:tx>
                <c:rich>
                  <a:bodyPr/>
                  <a:lstStyle/>
                  <a:p>
                    <a:r>
                      <a:rPr lang="en-US" sz="600"/>
                      <a:t>74,41</a:t>
                    </a:r>
                    <a:r>
                      <a:rPr lang="id-ID" sz="600" baseline="30000"/>
                      <a:t>c</a:t>
                    </a:r>
                    <a:endParaRPr lang="en-US"/>
                  </a:p>
                </c:rich>
              </c:tx>
              <c:showLegendKey val="0"/>
              <c:showVal val="1"/>
              <c:showCatName val="0"/>
              <c:showSerName val="0"/>
              <c:showPercent val="0"/>
              <c:showBubbleSize val="0"/>
            </c:dLbl>
            <c:dLbl>
              <c:idx val="1"/>
              <c:tx>
                <c:rich>
                  <a:bodyPr/>
                  <a:lstStyle/>
                  <a:p>
                    <a:r>
                      <a:rPr lang="en-US" sz="600"/>
                      <a:t>72,83</a:t>
                    </a:r>
                    <a:r>
                      <a:rPr lang="id-ID" sz="600" baseline="30000"/>
                      <a:t>bc</a:t>
                    </a:r>
                    <a:endParaRPr lang="en-US"/>
                  </a:p>
                </c:rich>
              </c:tx>
              <c:showLegendKey val="0"/>
              <c:showVal val="1"/>
              <c:showCatName val="0"/>
              <c:showSerName val="0"/>
              <c:showPercent val="0"/>
              <c:showBubbleSize val="0"/>
            </c:dLbl>
            <c:dLbl>
              <c:idx val="2"/>
              <c:tx>
                <c:rich>
                  <a:bodyPr/>
                  <a:lstStyle/>
                  <a:p>
                    <a:r>
                      <a:rPr lang="en-US" sz="600"/>
                      <a:t>69,66</a:t>
                    </a:r>
                    <a:r>
                      <a:rPr lang="id-ID" sz="600" baseline="30000"/>
                      <a:t>abc</a:t>
                    </a:r>
                    <a:endParaRPr lang="en-US"/>
                  </a:p>
                </c:rich>
              </c:tx>
              <c:showLegendKey val="0"/>
              <c:showVal val="1"/>
              <c:showCatName val="0"/>
              <c:showSerName val="0"/>
              <c:showPercent val="0"/>
              <c:showBubbleSize val="0"/>
            </c:dLbl>
            <c:dLbl>
              <c:idx val="3"/>
              <c:tx>
                <c:rich>
                  <a:bodyPr/>
                  <a:lstStyle/>
                  <a:p>
                    <a:r>
                      <a:rPr lang="en-US" sz="600"/>
                      <a:t>64,91</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74.41</c:v>
                </c:pt>
                <c:pt idx="1">
                  <c:v>72.83</c:v>
                </c:pt>
                <c:pt idx="2">
                  <c:v>69.66</c:v>
                </c:pt>
                <c:pt idx="3">
                  <c:v>64.91</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0"/>
              <c:tx>
                <c:rich>
                  <a:bodyPr/>
                  <a:lstStyle/>
                  <a:p>
                    <a:r>
                      <a:rPr lang="en-US" sz="600"/>
                      <a:t>74,41</a:t>
                    </a:r>
                    <a:r>
                      <a:rPr lang="id-ID" sz="600" baseline="30000"/>
                      <a:t>c</a:t>
                    </a:r>
                    <a:endParaRPr lang="en-US"/>
                  </a:p>
                </c:rich>
              </c:tx>
              <c:showLegendKey val="0"/>
              <c:showVal val="1"/>
              <c:showCatName val="0"/>
              <c:showSerName val="0"/>
              <c:showPercent val="0"/>
              <c:showBubbleSize val="0"/>
            </c:dLbl>
            <c:dLbl>
              <c:idx val="1"/>
              <c:tx>
                <c:rich>
                  <a:bodyPr/>
                  <a:lstStyle/>
                  <a:p>
                    <a:r>
                      <a:rPr lang="en-US" sz="600"/>
                      <a:t>71,25</a:t>
                    </a:r>
                    <a:r>
                      <a:rPr lang="id-ID" sz="600" baseline="30000"/>
                      <a:t>abc</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74.41</c:v>
                </c:pt>
                <c:pt idx="1">
                  <c:v>71.25</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dLbl>
              <c:idx val="0"/>
              <c:tx>
                <c:rich>
                  <a:bodyPr/>
                  <a:lstStyle/>
                  <a:p>
                    <a:r>
                      <a:rPr lang="en-US" sz="600"/>
                      <a:t>74,41</a:t>
                    </a:r>
                    <a:r>
                      <a:rPr lang="id-ID" sz="600" baseline="30000"/>
                      <a:t>c</a:t>
                    </a:r>
                    <a:endParaRPr lang="en-US"/>
                  </a:p>
                </c:rich>
              </c:tx>
              <c:showLegendKey val="0"/>
              <c:showVal val="1"/>
              <c:showCatName val="0"/>
              <c:showSerName val="0"/>
              <c:showPercent val="0"/>
              <c:showBubbleSize val="0"/>
            </c:dLbl>
            <c:dLbl>
              <c:idx val="1"/>
              <c:tx>
                <c:rich>
                  <a:bodyPr/>
                  <a:lstStyle/>
                  <a:p>
                    <a:r>
                      <a:rPr lang="en-US" sz="600"/>
                      <a:t>72,83</a:t>
                    </a:r>
                    <a:r>
                      <a:rPr lang="id-ID" sz="600" baseline="30000"/>
                      <a:t>bc</a:t>
                    </a:r>
                    <a:endParaRPr lang="en-US"/>
                  </a:p>
                </c:rich>
              </c:tx>
              <c:showLegendKey val="0"/>
              <c:showVal val="1"/>
              <c:showCatName val="0"/>
              <c:showSerName val="0"/>
              <c:showPercent val="0"/>
              <c:showBubbleSize val="0"/>
            </c:dLbl>
            <c:dLbl>
              <c:idx val="2"/>
              <c:tx>
                <c:rich>
                  <a:bodyPr/>
                  <a:lstStyle/>
                  <a:p>
                    <a:r>
                      <a:rPr lang="en-US" sz="600"/>
                      <a:t>68,83</a:t>
                    </a:r>
                    <a:r>
                      <a:rPr lang="id-ID" sz="600" baseline="30000"/>
                      <a:t>abc</a:t>
                    </a:r>
                    <a:endParaRPr lang="en-US"/>
                  </a:p>
                </c:rich>
              </c:tx>
              <c:showLegendKey val="0"/>
              <c:showVal val="1"/>
              <c:showCatName val="0"/>
              <c:showSerName val="0"/>
              <c:showPercent val="0"/>
              <c:showBubbleSize val="0"/>
            </c:dLbl>
            <c:dLbl>
              <c:idx val="3"/>
              <c:tx>
                <c:rich>
                  <a:bodyPr/>
                  <a:lstStyle/>
                  <a:p>
                    <a:r>
                      <a:rPr lang="en-US" sz="600"/>
                      <a:t>66,5</a:t>
                    </a:r>
                    <a:r>
                      <a:rPr lang="id-ID" sz="600" baseline="30000"/>
                      <a:t>bc</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74.41</c:v>
                </c:pt>
                <c:pt idx="1">
                  <c:v>72.83</c:v>
                </c:pt>
                <c:pt idx="2">
                  <c:v>68.83</c:v>
                </c:pt>
                <c:pt idx="3">
                  <c:v>66.5</c:v>
                </c:pt>
              </c:numCache>
            </c:numRef>
          </c:val>
        </c:ser>
        <c:dLbls>
          <c:showLegendKey val="0"/>
          <c:showVal val="0"/>
          <c:showCatName val="0"/>
          <c:showSerName val="0"/>
          <c:showPercent val="0"/>
          <c:showBubbleSize val="0"/>
        </c:dLbls>
        <c:gapWidth val="150"/>
        <c:axId val="252357632"/>
        <c:axId val="252396672"/>
      </c:barChart>
      <c:catAx>
        <c:axId val="252357632"/>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105614685819364"/>
              <c:y val="0.91008255842650065"/>
            </c:manualLayout>
          </c:layout>
          <c:overlay val="0"/>
        </c:title>
        <c:numFmt formatCode="General" sourceLinked="1"/>
        <c:majorTickMark val="none"/>
        <c:minorTickMark val="none"/>
        <c:tickLblPos val="nextTo"/>
        <c:crossAx val="252396672"/>
        <c:crosses val="autoZero"/>
        <c:auto val="1"/>
        <c:lblAlgn val="ctr"/>
        <c:lblOffset val="100"/>
        <c:noMultiLvlLbl val="0"/>
      </c:catAx>
      <c:valAx>
        <c:axId val="252396672"/>
        <c:scaling>
          <c:orientation val="minMax"/>
        </c:scaling>
        <c:delete val="0"/>
        <c:axPos val="l"/>
        <c:title>
          <c:tx>
            <c:rich>
              <a:bodyPr/>
              <a:lstStyle/>
              <a:p>
                <a:pPr>
                  <a:defRPr/>
                </a:pPr>
                <a:r>
                  <a:rPr lang="id-ID"/>
                  <a:t>Total</a:t>
                </a:r>
                <a:r>
                  <a:rPr lang="id-ID" baseline="0"/>
                  <a:t> Padatan Terlarut</a:t>
                </a:r>
                <a:endParaRPr lang="id-ID"/>
              </a:p>
            </c:rich>
          </c:tx>
          <c:overlay val="0"/>
        </c:title>
        <c:numFmt formatCode="General" sourceLinked="1"/>
        <c:majorTickMark val="out"/>
        <c:minorTickMark val="none"/>
        <c:tickLblPos val="nextTo"/>
        <c:crossAx val="25235763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Pouch</c:v>
                </c:pt>
              </c:strCache>
            </c:strRef>
          </c:tx>
          <c:spPr>
            <a:pattFill prst="ltUpDiag">
              <a:fgClr>
                <a:schemeClr val="tx2">
                  <a:lumMod val="60000"/>
                  <a:lumOff val="40000"/>
                </a:schemeClr>
              </a:fgClr>
              <a:bgClr>
                <a:schemeClr val="bg1"/>
              </a:bgClr>
            </a:pattFill>
            <a:ln>
              <a:solidFill>
                <a:schemeClr val="tx1"/>
              </a:solidFill>
            </a:ln>
          </c:spPr>
          <c:invertIfNegative val="0"/>
          <c:dLbls>
            <c:dLbl>
              <c:idx val="0"/>
              <c:tx>
                <c:rich>
                  <a:bodyPr/>
                  <a:lstStyle/>
                  <a:p>
                    <a:r>
                      <a:rPr lang="en-US" sz="600"/>
                      <a:t>1,33</a:t>
                    </a:r>
                    <a:r>
                      <a:rPr lang="id-ID" sz="600" baseline="30000"/>
                      <a:t>a</a:t>
                    </a:r>
                    <a:endParaRPr lang="en-US"/>
                  </a:p>
                </c:rich>
              </c:tx>
              <c:showLegendKey val="0"/>
              <c:showVal val="1"/>
              <c:showCatName val="0"/>
              <c:showSerName val="0"/>
              <c:showPercent val="0"/>
              <c:showBubbleSize val="0"/>
            </c:dLbl>
            <c:dLbl>
              <c:idx val="1"/>
              <c:tx>
                <c:rich>
                  <a:bodyPr/>
                  <a:lstStyle/>
                  <a:p>
                    <a:r>
                      <a:rPr lang="en-US" sz="600"/>
                      <a:t>1,3</a:t>
                    </a:r>
                    <a:r>
                      <a:rPr lang="id-ID" sz="600" baseline="30000"/>
                      <a:t>a</a:t>
                    </a:r>
                    <a:endParaRPr lang="en-US"/>
                  </a:p>
                </c:rich>
              </c:tx>
              <c:showLegendKey val="0"/>
              <c:showVal val="1"/>
              <c:showCatName val="0"/>
              <c:showSerName val="0"/>
              <c:showPercent val="0"/>
              <c:showBubbleSize val="0"/>
            </c:dLbl>
            <c:dLbl>
              <c:idx val="2"/>
              <c:tx>
                <c:rich>
                  <a:bodyPr/>
                  <a:lstStyle/>
                  <a:p>
                    <a:r>
                      <a:rPr lang="en-US" sz="600"/>
                      <a:t>1,26</a:t>
                    </a:r>
                    <a:r>
                      <a:rPr lang="id-ID" sz="600" baseline="30000"/>
                      <a:t>a</a:t>
                    </a:r>
                    <a:endParaRPr lang="en-US"/>
                  </a:p>
                </c:rich>
              </c:tx>
              <c:showLegendKey val="0"/>
              <c:showVal val="1"/>
              <c:showCatName val="0"/>
              <c:showSerName val="0"/>
              <c:showPercent val="0"/>
              <c:showBubbleSize val="0"/>
            </c:dLbl>
            <c:dLbl>
              <c:idx val="3"/>
              <c:tx>
                <c:rich>
                  <a:bodyPr/>
                  <a:lstStyle/>
                  <a:p>
                    <a:r>
                      <a:rPr lang="en-US" sz="600"/>
                      <a:t>1,1</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1.33</c:v>
                </c:pt>
                <c:pt idx="1">
                  <c:v>1.3</c:v>
                </c:pt>
                <c:pt idx="2">
                  <c:v>1.26</c:v>
                </c:pt>
                <c:pt idx="3">
                  <c:v>1.1000000000000001</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0"/>
              <c:tx>
                <c:rich>
                  <a:bodyPr/>
                  <a:lstStyle/>
                  <a:p>
                    <a:r>
                      <a:rPr lang="en-US" sz="700"/>
                      <a:t>1,33</a:t>
                    </a:r>
                    <a:r>
                      <a:rPr lang="id-ID" sz="700" baseline="30000"/>
                      <a:t>a</a:t>
                    </a:r>
                    <a:endParaRPr lang="en-US"/>
                  </a:p>
                </c:rich>
              </c:tx>
              <c:showLegendKey val="0"/>
              <c:showVal val="1"/>
              <c:showCatName val="0"/>
              <c:showSerName val="0"/>
              <c:showPercent val="0"/>
              <c:showBubbleSize val="0"/>
            </c:dLbl>
            <c:dLbl>
              <c:idx val="1"/>
              <c:tx>
                <c:rich>
                  <a:bodyPr/>
                  <a:lstStyle/>
                  <a:p>
                    <a:r>
                      <a:rPr lang="en-US" sz="700"/>
                      <a:t>1,14</a:t>
                    </a:r>
                    <a:r>
                      <a:rPr lang="id-ID" sz="700" baseline="30000"/>
                      <a:t>a</a:t>
                    </a:r>
                    <a:endParaRPr lang="en-US"/>
                  </a:p>
                </c:rich>
              </c:tx>
              <c:showLegendKey val="0"/>
              <c:showVal val="1"/>
              <c:showCatName val="0"/>
              <c:showSerName val="0"/>
              <c:showPercent val="0"/>
              <c:showBubbleSize val="0"/>
            </c:dLbl>
            <c:txPr>
              <a:bodyPr/>
              <a:lstStyle/>
              <a:p>
                <a:pPr>
                  <a:defRPr sz="7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1.33</c:v>
                </c:pt>
                <c:pt idx="1">
                  <c:v>1.1399999999999999</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dLbl>
              <c:idx val="0"/>
              <c:tx>
                <c:rich>
                  <a:bodyPr/>
                  <a:lstStyle/>
                  <a:p>
                    <a:r>
                      <a:rPr lang="en-US" sz="600"/>
                      <a:t>1,33</a:t>
                    </a:r>
                    <a:r>
                      <a:rPr lang="id-ID" sz="600" baseline="30000"/>
                      <a:t>a</a:t>
                    </a:r>
                    <a:endParaRPr lang="en-US"/>
                  </a:p>
                </c:rich>
              </c:tx>
              <c:showLegendKey val="0"/>
              <c:showVal val="1"/>
              <c:showCatName val="0"/>
              <c:showSerName val="0"/>
              <c:showPercent val="0"/>
              <c:showBubbleSize val="0"/>
            </c:dLbl>
            <c:dLbl>
              <c:idx val="1"/>
              <c:tx>
                <c:rich>
                  <a:bodyPr/>
                  <a:lstStyle/>
                  <a:p>
                    <a:r>
                      <a:rPr lang="en-US" sz="600"/>
                      <a:t>1,2</a:t>
                    </a:r>
                    <a:r>
                      <a:rPr lang="id-ID" sz="600" baseline="30000"/>
                      <a:t>a</a:t>
                    </a:r>
                    <a:endParaRPr lang="en-US"/>
                  </a:p>
                </c:rich>
              </c:tx>
              <c:showLegendKey val="0"/>
              <c:showVal val="1"/>
              <c:showCatName val="0"/>
              <c:showSerName val="0"/>
              <c:showPercent val="0"/>
              <c:showBubbleSize val="0"/>
            </c:dLbl>
            <c:dLbl>
              <c:idx val="2"/>
              <c:tx>
                <c:rich>
                  <a:bodyPr/>
                  <a:lstStyle/>
                  <a:p>
                    <a:r>
                      <a:rPr lang="en-US" sz="600"/>
                      <a:t>1,1</a:t>
                    </a:r>
                    <a:r>
                      <a:rPr lang="id-ID" sz="600" baseline="30000"/>
                      <a:t>a</a:t>
                    </a:r>
                    <a:endParaRPr lang="en-US"/>
                  </a:p>
                </c:rich>
              </c:tx>
              <c:showLegendKey val="0"/>
              <c:showVal val="1"/>
              <c:showCatName val="0"/>
              <c:showSerName val="0"/>
              <c:showPercent val="0"/>
              <c:showBubbleSize val="0"/>
            </c:dLbl>
            <c:dLbl>
              <c:idx val="3"/>
              <c:tx>
                <c:rich>
                  <a:bodyPr/>
                  <a:lstStyle/>
                  <a:p>
                    <a:r>
                      <a:rPr lang="en-US" sz="600"/>
                      <a:t>1</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1.33</c:v>
                </c:pt>
                <c:pt idx="1">
                  <c:v>1.2</c:v>
                </c:pt>
                <c:pt idx="2">
                  <c:v>1.1000000000000001</c:v>
                </c:pt>
                <c:pt idx="3">
                  <c:v>1</c:v>
                </c:pt>
              </c:numCache>
            </c:numRef>
          </c:val>
        </c:ser>
        <c:dLbls>
          <c:showLegendKey val="0"/>
          <c:showVal val="0"/>
          <c:showCatName val="0"/>
          <c:showSerName val="0"/>
          <c:showPercent val="0"/>
          <c:showBubbleSize val="0"/>
        </c:dLbls>
        <c:gapWidth val="150"/>
        <c:axId val="252960768"/>
        <c:axId val="252962688"/>
      </c:barChart>
      <c:catAx>
        <c:axId val="252960768"/>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1195351096221619"/>
              <c:y val="0.8987913652269458"/>
            </c:manualLayout>
          </c:layout>
          <c:overlay val="0"/>
        </c:title>
        <c:numFmt formatCode="General" sourceLinked="1"/>
        <c:majorTickMark val="none"/>
        <c:minorTickMark val="none"/>
        <c:tickLblPos val="nextTo"/>
        <c:crossAx val="252962688"/>
        <c:crosses val="autoZero"/>
        <c:auto val="1"/>
        <c:lblAlgn val="ctr"/>
        <c:lblOffset val="100"/>
        <c:noMultiLvlLbl val="0"/>
      </c:catAx>
      <c:valAx>
        <c:axId val="252962688"/>
        <c:scaling>
          <c:orientation val="minMax"/>
        </c:scaling>
        <c:delete val="0"/>
        <c:axPos val="l"/>
        <c:title>
          <c:tx>
            <c:rich>
              <a:bodyPr/>
              <a:lstStyle/>
              <a:p>
                <a:pPr>
                  <a:defRPr/>
                </a:pPr>
                <a:r>
                  <a:rPr lang="id-ID"/>
                  <a:t>Vitamin</a:t>
                </a:r>
                <a:r>
                  <a:rPr lang="id-ID" baseline="0"/>
                  <a:t> C</a:t>
                </a:r>
                <a:endParaRPr lang="id-ID"/>
              </a:p>
            </c:rich>
          </c:tx>
          <c:overlay val="0"/>
        </c:title>
        <c:numFmt formatCode="General" sourceLinked="1"/>
        <c:majorTickMark val="out"/>
        <c:minorTickMark val="none"/>
        <c:tickLblPos val="nextTo"/>
        <c:crossAx val="25296076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Pouch</c:v>
                </c:pt>
              </c:strCache>
            </c:strRef>
          </c:tx>
          <c:spPr>
            <a:pattFill prst="ltUpDiag">
              <a:fgClr>
                <a:schemeClr val="tx2">
                  <a:lumMod val="60000"/>
                  <a:lumOff val="40000"/>
                </a:schemeClr>
              </a:fgClr>
              <a:bgClr>
                <a:schemeClr val="bg1"/>
              </a:bgClr>
            </a:pattFill>
            <a:ln>
              <a:solidFill>
                <a:schemeClr val="tx1"/>
              </a:solidFill>
            </a:ln>
          </c:spPr>
          <c:invertIfNegative val="0"/>
          <c:dLbls>
            <c:dLbl>
              <c:idx val="0"/>
              <c:tx>
                <c:rich>
                  <a:bodyPr/>
                  <a:lstStyle/>
                  <a:p>
                    <a:r>
                      <a:rPr lang="en-US" sz="600"/>
                      <a:t>32</a:t>
                    </a:r>
                    <a:r>
                      <a:rPr lang="id-ID" sz="600" baseline="30000"/>
                      <a:t>a</a:t>
                    </a:r>
                    <a:endParaRPr lang="en-US"/>
                  </a:p>
                </c:rich>
              </c:tx>
              <c:showLegendKey val="0"/>
              <c:showVal val="1"/>
              <c:showCatName val="0"/>
              <c:showSerName val="0"/>
              <c:showPercent val="0"/>
              <c:showBubbleSize val="0"/>
            </c:dLbl>
            <c:dLbl>
              <c:idx val="1"/>
              <c:tx>
                <c:rich>
                  <a:bodyPr/>
                  <a:lstStyle/>
                  <a:p>
                    <a:r>
                      <a:rPr lang="en-US" sz="600"/>
                      <a:t>34</a:t>
                    </a:r>
                    <a:r>
                      <a:rPr lang="id-ID" sz="600" baseline="30000"/>
                      <a:t>a</a:t>
                    </a:r>
                    <a:endParaRPr lang="en-US"/>
                  </a:p>
                </c:rich>
              </c:tx>
              <c:showLegendKey val="0"/>
              <c:showVal val="1"/>
              <c:showCatName val="0"/>
              <c:showSerName val="0"/>
              <c:showPercent val="0"/>
              <c:showBubbleSize val="0"/>
            </c:dLbl>
            <c:dLbl>
              <c:idx val="2"/>
              <c:tx>
                <c:rich>
                  <a:bodyPr/>
                  <a:lstStyle/>
                  <a:p>
                    <a:r>
                      <a:rPr lang="en-US" sz="600"/>
                      <a:t>35,8</a:t>
                    </a:r>
                    <a:r>
                      <a:rPr lang="id-ID" sz="600" baseline="30000"/>
                      <a:t>a</a:t>
                    </a:r>
                    <a:endParaRPr lang="en-US"/>
                  </a:p>
                </c:rich>
              </c:tx>
              <c:showLegendKey val="0"/>
              <c:showVal val="1"/>
              <c:showCatName val="0"/>
              <c:showSerName val="0"/>
              <c:showPercent val="0"/>
              <c:showBubbleSize val="0"/>
            </c:dLbl>
            <c:dLbl>
              <c:idx val="3"/>
              <c:tx>
                <c:rich>
                  <a:bodyPr/>
                  <a:lstStyle/>
                  <a:p>
                    <a:r>
                      <a:rPr lang="en-US" sz="600"/>
                      <a:t>36,8</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32</c:v>
                </c:pt>
                <c:pt idx="1">
                  <c:v>34</c:v>
                </c:pt>
                <c:pt idx="2">
                  <c:v>35.799999999999997</c:v>
                </c:pt>
                <c:pt idx="3">
                  <c:v>36.799999999999997</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0"/>
              <c:tx>
                <c:rich>
                  <a:bodyPr/>
                  <a:lstStyle/>
                  <a:p>
                    <a:r>
                      <a:rPr lang="en-US" sz="600"/>
                      <a:t>32</a:t>
                    </a:r>
                    <a:r>
                      <a:rPr lang="id-ID" sz="600" baseline="30000"/>
                      <a:t>a</a:t>
                    </a:r>
                    <a:endParaRPr lang="en-US"/>
                  </a:p>
                </c:rich>
              </c:tx>
              <c:showLegendKey val="0"/>
              <c:showVal val="1"/>
              <c:showCatName val="0"/>
              <c:showSerName val="0"/>
              <c:showPercent val="0"/>
              <c:showBubbleSize val="0"/>
            </c:dLbl>
            <c:dLbl>
              <c:idx val="1"/>
              <c:tx>
                <c:rich>
                  <a:bodyPr/>
                  <a:lstStyle/>
                  <a:p>
                    <a:r>
                      <a:rPr lang="en-US" sz="600"/>
                      <a:t>33</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32</c:v>
                </c:pt>
                <c:pt idx="1">
                  <c:v>33</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c:spPr>
          <c:invertIfNegative val="0"/>
          <c:dPt>
            <c:idx val="0"/>
            <c:invertIfNegative val="0"/>
            <c:bubble3D val="0"/>
            <c:spPr>
              <a:pattFill prst="dotDmnd">
                <a:fgClr>
                  <a:schemeClr val="accent6">
                    <a:lumMod val="75000"/>
                  </a:schemeClr>
                </a:fgClr>
                <a:bgClr>
                  <a:schemeClr val="bg1"/>
                </a:bgClr>
              </a:pattFill>
              <a:ln>
                <a:solidFill>
                  <a:schemeClr val="tx1"/>
                </a:solidFill>
              </a:ln>
            </c:spPr>
          </c:dPt>
          <c:dPt>
            <c:idx val="1"/>
            <c:invertIfNegative val="0"/>
            <c:bubble3D val="0"/>
            <c:spPr>
              <a:pattFill prst="dotDmnd">
                <a:fgClr>
                  <a:schemeClr val="accent6">
                    <a:lumMod val="75000"/>
                  </a:schemeClr>
                </a:fgClr>
                <a:bgClr>
                  <a:schemeClr val="bg1"/>
                </a:bgClr>
              </a:pattFill>
              <a:ln>
                <a:solidFill>
                  <a:schemeClr val="tx1"/>
                </a:solidFill>
              </a:ln>
            </c:spPr>
          </c:dPt>
          <c:dPt>
            <c:idx val="2"/>
            <c:invertIfNegative val="0"/>
            <c:bubble3D val="0"/>
            <c:spPr>
              <a:pattFill prst="dotDmnd">
                <a:fgClr>
                  <a:schemeClr val="accent6">
                    <a:lumMod val="75000"/>
                  </a:schemeClr>
                </a:fgClr>
                <a:bgClr>
                  <a:schemeClr val="bg1"/>
                </a:bgClr>
              </a:pattFill>
              <a:ln>
                <a:solidFill>
                  <a:schemeClr val="tx1"/>
                </a:solidFill>
              </a:ln>
            </c:spPr>
          </c:dPt>
          <c:dPt>
            <c:idx val="3"/>
            <c:invertIfNegative val="0"/>
            <c:bubble3D val="0"/>
            <c:spPr>
              <a:pattFill prst="dotDmnd">
                <a:fgClr>
                  <a:schemeClr val="accent6">
                    <a:lumMod val="75000"/>
                  </a:schemeClr>
                </a:fgClr>
                <a:bgClr>
                  <a:schemeClr val="bg1"/>
                </a:bgClr>
              </a:pattFill>
              <a:ln>
                <a:solidFill>
                  <a:schemeClr val="tx1"/>
                </a:solidFill>
              </a:ln>
            </c:spPr>
          </c:dPt>
          <c:dLbls>
            <c:dLbl>
              <c:idx val="0"/>
              <c:tx>
                <c:rich>
                  <a:bodyPr/>
                  <a:lstStyle/>
                  <a:p>
                    <a:r>
                      <a:rPr lang="en-US" sz="600"/>
                      <a:t>32</a:t>
                    </a:r>
                    <a:r>
                      <a:rPr lang="id-ID" sz="600" baseline="30000"/>
                      <a:t>a</a:t>
                    </a:r>
                    <a:endParaRPr lang="en-US"/>
                  </a:p>
                </c:rich>
              </c:tx>
              <c:showLegendKey val="0"/>
              <c:showVal val="1"/>
              <c:showCatName val="0"/>
              <c:showSerName val="0"/>
              <c:showPercent val="0"/>
              <c:showBubbleSize val="0"/>
            </c:dLbl>
            <c:dLbl>
              <c:idx val="1"/>
              <c:tx>
                <c:rich>
                  <a:bodyPr/>
                  <a:lstStyle/>
                  <a:p>
                    <a:r>
                      <a:rPr lang="en-US" sz="600"/>
                      <a:t>34</a:t>
                    </a:r>
                    <a:r>
                      <a:rPr lang="id-ID" sz="600" baseline="30000"/>
                      <a:t>a</a:t>
                    </a:r>
                    <a:endParaRPr lang="en-US"/>
                  </a:p>
                </c:rich>
              </c:tx>
              <c:showLegendKey val="0"/>
              <c:showVal val="1"/>
              <c:showCatName val="0"/>
              <c:showSerName val="0"/>
              <c:showPercent val="0"/>
              <c:showBubbleSize val="0"/>
            </c:dLbl>
            <c:dLbl>
              <c:idx val="2"/>
              <c:tx>
                <c:rich>
                  <a:bodyPr/>
                  <a:lstStyle/>
                  <a:p>
                    <a:r>
                      <a:rPr lang="en-US" sz="600"/>
                      <a:t>36,6</a:t>
                    </a:r>
                    <a:r>
                      <a:rPr lang="id-ID" sz="600" baseline="30000"/>
                      <a:t>a</a:t>
                    </a:r>
                    <a:endParaRPr lang="en-US"/>
                  </a:p>
                </c:rich>
              </c:tx>
              <c:showLegendKey val="0"/>
              <c:showVal val="1"/>
              <c:showCatName val="0"/>
              <c:showSerName val="0"/>
              <c:showPercent val="0"/>
              <c:showBubbleSize val="0"/>
            </c:dLbl>
            <c:dLbl>
              <c:idx val="3"/>
              <c:tx>
                <c:rich>
                  <a:bodyPr/>
                  <a:lstStyle/>
                  <a:p>
                    <a:r>
                      <a:rPr lang="en-US" sz="600"/>
                      <a:t>37,93</a:t>
                    </a:r>
                    <a:r>
                      <a:rPr lang="id-ID" sz="600" baseline="30000"/>
                      <a:t>a</a:t>
                    </a:r>
                    <a:endParaRPr lang="en-US"/>
                  </a:p>
                </c:rich>
              </c:tx>
              <c:showLegendKey val="0"/>
              <c:showVal val="1"/>
              <c:showCatName val="0"/>
              <c:showSerName val="0"/>
              <c:showPercent val="0"/>
              <c:showBubbleSize val="0"/>
            </c:dLbl>
            <c:txPr>
              <a:bodyPr/>
              <a:lstStyle/>
              <a:p>
                <a:pPr>
                  <a:defRPr sz="6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32</c:v>
                </c:pt>
                <c:pt idx="1">
                  <c:v>34</c:v>
                </c:pt>
                <c:pt idx="2">
                  <c:v>36.6</c:v>
                </c:pt>
                <c:pt idx="3">
                  <c:v>37.93</c:v>
                </c:pt>
              </c:numCache>
            </c:numRef>
          </c:val>
        </c:ser>
        <c:dLbls>
          <c:showLegendKey val="0"/>
          <c:showVal val="0"/>
          <c:showCatName val="0"/>
          <c:showSerName val="0"/>
          <c:showPercent val="0"/>
          <c:showBubbleSize val="0"/>
        </c:dLbls>
        <c:gapWidth val="150"/>
        <c:axId val="252971264"/>
        <c:axId val="253006208"/>
      </c:barChart>
      <c:catAx>
        <c:axId val="252971264"/>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1432201433818735"/>
              <c:y val="0.9007705200709023"/>
            </c:manualLayout>
          </c:layout>
          <c:overlay val="0"/>
        </c:title>
        <c:numFmt formatCode="General" sourceLinked="1"/>
        <c:majorTickMark val="none"/>
        <c:minorTickMark val="none"/>
        <c:tickLblPos val="nextTo"/>
        <c:crossAx val="253006208"/>
        <c:crosses val="autoZero"/>
        <c:auto val="1"/>
        <c:lblAlgn val="ctr"/>
        <c:lblOffset val="100"/>
        <c:noMultiLvlLbl val="0"/>
      </c:catAx>
      <c:valAx>
        <c:axId val="253006208"/>
        <c:scaling>
          <c:orientation val="minMax"/>
        </c:scaling>
        <c:delete val="0"/>
        <c:axPos val="l"/>
        <c:title>
          <c:tx>
            <c:rich>
              <a:bodyPr/>
              <a:lstStyle/>
              <a:p>
                <a:pPr>
                  <a:defRPr/>
                </a:pPr>
                <a:r>
                  <a:rPr lang="id-ID"/>
                  <a:t>Kadar</a:t>
                </a:r>
                <a:r>
                  <a:rPr lang="id-ID" baseline="0"/>
                  <a:t> Air (%)</a:t>
                </a:r>
                <a:endParaRPr lang="id-ID"/>
              </a:p>
            </c:rich>
          </c:tx>
          <c:overlay val="0"/>
        </c:title>
        <c:numFmt formatCode="General" sourceLinked="1"/>
        <c:majorTickMark val="out"/>
        <c:minorTickMark val="none"/>
        <c:tickLblPos val="nextTo"/>
        <c:crossAx val="25297126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Pouch</c:v>
                </c:pt>
              </c:strCache>
            </c:strRef>
          </c:tx>
          <c:spPr>
            <a:pattFill prst="ltUpDiag">
              <a:fgClr>
                <a:schemeClr val="tx2">
                  <a:lumMod val="60000"/>
                  <a:lumOff val="40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4</c:v>
                </c:pt>
                <c:pt idx="1">
                  <c:v>4</c:v>
                </c:pt>
                <c:pt idx="2">
                  <c:v>4</c:v>
                </c:pt>
                <c:pt idx="3">
                  <c:v>3</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2"/>
              <c:delete val="1"/>
            </c:dLbl>
            <c:dLbl>
              <c:idx val="3"/>
              <c:delete val="1"/>
            </c:dLbl>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4</c:v>
                </c:pt>
                <c:pt idx="1">
                  <c:v>4</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spPr>
              <a:ln>
                <a:noFill/>
              </a:ln>
            </c:spPr>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4</c:v>
                </c:pt>
                <c:pt idx="1">
                  <c:v>4</c:v>
                </c:pt>
                <c:pt idx="2">
                  <c:v>4</c:v>
                </c:pt>
                <c:pt idx="3">
                  <c:v>4</c:v>
                </c:pt>
              </c:numCache>
            </c:numRef>
          </c:val>
        </c:ser>
        <c:dLbls>
          <c:showLegendKey val="0"/>
          <c:showVal val="0"/>
          <c:showCatName val="0"/>
          <c:showSerName val="0"/>
          <c:showPercent val="0"/>
          <c:showBubbleSize val="0"/>
        </c:dLbls>
        <c:gapWidth val="150"/>
        <c:axId val="253033472"/>
        <c:axId val="253097088"/>
      </c:barChart>
      <c:catAx>
        <c:axId val="253033472"/>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1194155950220348"/>
              <c:y val="0.90180794723875535"/>
            </c:manualLayout>
          </c:layout>
          <c:overlay val="0"/>
        </c:title>
        <c:numFmt formatCode="General" sourceLinked="1"/>
        <c:majorTickMark val="none"/>
        <c:minorTickMark val="none"/>
        <c:tickLblPos val="nextTo"/>
        <c:crossAx val="253097088"/>
        <c:crosses val="autoZero"/>
        <c:auto val="1"/>
        <c:lblAlgn val="ctr"/>
        <c:lblOffset val="100"/>
        <c:noMultiLvlLbl val="0"/>
      </c:catAx>
      <c:valAx>
        <c:axId val="253097088"/>
        <c:scaling>
          <c:orientation val="minMax"/>
        </c:scaling>
        <c:delete val="0"/>
        <c:axPos val="l"/>
        <c:title>
          <c:tx>
            <c:rich>
              <a:bodyPr/>
              <a:lstStyle/>
              <a:p>
                <a:pPr>
                  <a:defRPr/>
                </a:pPr>
                <a:r>
                  <a:rPr lang="id-ID"/>
                  <a:t>Warna</a:t>
                </a:r>
              </a:p>
            </c:rich>
          </c:tx>
          <c:overlay val="0"/>
        </c:title>
        <c:numFmt formatCode="General" sourceLinked="1"/>
        <c:majorTickMark val="out"/>
        <c:minorTickMark val="none"/>
        <c:tickLblPos val="nextTo"/>
        <c:crossAx val="253033472"/>
        <c:crosses val="autoZero"/>
        <c:crossBetween val="between"/>
      </c:valAx>
      <c:spPr>
        <a:noFill/>
        <a:ln w="25400">
          <a:noFill/>
        </a:ln>
      </c:spPr>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Pouch</c:v>
                </c:pt>
              </c:strCache>
            </c:strRef>
          </c:tx>
          <c:spPr>
            <a:pattFill prst="ltUpDiag">
              <a:fgClr>
                <a:schemeClr val="tx2">
                  <a:lumMod val="60000"/>
                  <a:lumOff val="40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4</c:v>
                </c:pt>
                <c:pt idx="1">
                  <c:v>4</c:v>
                </c:pt>
                <c:pt idx="2">
                  <c:v>4</c:v>
                </c:pt>
                <c:pt idx="3">
                  <c:v>4</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0"/>
              <c:showLegendKey val="0"/>
              <c:showVal val="1"/>
              <c:showCatName val="0"/>
              <c:showSerName val="0"/>
              <c:showPercent val="0"/>
              <c:showBubbleSize val="0"/>
            </c:dLbl>
            <c:dLbl>
              <c:idx val="1"/>
              <c:showLegendKey val="0"/>
              <c:showVal val="1"/>
              <c:showCatName val="0"/>
              <c:showSerName val="0"/>
              <c:showPercent val="0"/>
              <c:showBubbleSize val="0"/>
            </c:dLbl>
            <c:txPr>
              <a:bodyPr/>
              <a:lstStyle/>
              <a:p>
                <a:pPr>
                  <a:defRPr sz="800"/>
                </a:pPr>
                <a:endParaRPr lang="id-ID"/>
              </a:p>
            </c:txPr>
            <c:showLegendKey val="0"/>
            <c:showVal val="0"/>
            <c:showCatName val="0"/>
            <c:showSerName val="0"/>
            <c:showPercent val="0"/>
            <c:showBubbleSize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4</c:v>
                </c:pt>
                <c:pt idx="1">
                  <c:v>4</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4</c:v>
                </c:pt>
                <c:pt idx="1">
                  <c:v>4</c:v>
                </c:pt>
                <c:pt idx="2">
                  <c:v>4</c:v>
                </c:pt>
                <c:pt idx="3">
                  <c:v>4</c:v>
                </c:pt>
              </c:numCache>
            </c:numRef>
          </c:val>
        </c:ser>
        <c:dLbls>
          <c:showLegendKey val="0"/>
          <c:showVal val="0"/>
          <c:showCatName val="0"/>
          <c:showSerName val="0"/>
          <c:showPercent val="0"/>
          <c:showBubbleSize val="0"/>
        </c:dLbls>
        <c:gapWidth val="300"/>
        <c:axId val="253405824"/>
        <c:axId val="253507456"/>
      </c:barChart>
      <c:catAx>
        <c:axId val="253405824"/>
        <c:scaling>
          <c:orientation val="minMax"/>
        </c:scaling>
        <c:delete val="0"/>
        <c:axPos val="b"/>
        <c:title>
          <c:tx>
            <c:rich>
              <a:bodyPr/>
              <a:lstStyle/>
              <a:p>
                <a:pPr>
                  <a:defRPr/>
                </a:pPr>
                <a:r>
                  <a:rPr lang="id-ID"/>
                  <a:t>Lama</a:t>
                </a:r>
                <a:r>
                  <a:rPr lang="id-ID" baseline="0"/>
                  <a:t> Penyimpaan (Hari)</a:t>
                </a:r>
                <a:endParaRPr lang="id-ID"/>
              </a:p>
            </c:rich>
          </c:tx>
          <c:layout>
            <c:manualLayout>
              <c:xMode val="edge"/>
              <c:yMode val="edge"/>
              <c:x val="0.31746679299433367"/>
              <c:y val="0.8956056342596721"/>
            </c:manualLayout>
          </c:layout>
          <c:overlay val="0"/>
        </c:title>
        <c:numFmt formatCode="General" sourceLinked="1"/>
        <c:majorTickMark val="none"/>
        <c:minorTickMark val="none"/>
        <c:tickLblPos val="nextTo"/>
        <c:crossAx val="253507456"/>
        <c:crosses val="autoZero"/>
        <c:auto val="1"/>
        <c:lblAlgn val="ctr"/>
        <c:lblOffset val="100"/>
        <c:noMultiLvlLbl val="0"/>
      </c:catAx>
      <c:valAx>
        <c:axId val="253507456"/>
        <c:scaling>
          <c:orientation val="minMax"/>
        </c:scaling>
        <c:delete val="0"/>
        <c:axPos val="l"/>
        <c:title>
          <c:tx>
            <c:rich>
              <a:bodyPr/>
              <a:lstStyle/>
              <a:p>
                <a:pPr>
                  <a:defRPr/>
                </a:pPr>
                <a:r>
                  <a:rPr lang="id-ID"/>
                  <a:t>Aroma</a:t>
                </a:r>
              </a:p>
            </c:rich>
          </c:tx>
          <c:overlay val="0"/>
        </c:title>
        <c:numFmt formatCode="General" sourceLinked="1"/>
        <c:majorTickMark val="out"/>
        <c:minorTickMark val="none"/>
        <c:tickLblPos val="nextTo"/>
        <c:crossAx val="25340582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Pouch</c:v>
                </c:pt>
              </c:strCache>
            </c:strRef>
          </c:tx>
          <c:spPr>
            <a:pattFill prst="ltUpDiag">
              <a:fgClr>
                <a:schemeClr val="tx2">
                  <a:lumMod val="60000"/>
                  <a:lumOff val="40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4</c:v>
                </c:pt>
                <c:pt idx="1">
                  <c:v>4</c:v>
                </c:pt>
                <c:pt idx="2">
                  <c:v>3</c:v>
                </c:pt>
                <c:pt idx="3">
                  <c:v>2</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2"/>
              <c:delete val="1"/>
            </c:dLbl>
            <c:dLbl>
              <c:idx val="3"/>
              <c:delete val="1"/>
            </c:dLbl>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4</c:v>
                </c:pt>
                <c:pt idx="1">
                  <c:v>4</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4</c:v>
                </c:pt>
                <c:pt idx="1">
                  <c:v>4</c:v>
                </c:pt>
                <c:pt idx="2">
                  <c:v>4</c:v>
                </c:pt>
                <c:pt idx="3">
                  <c:v>3</c:v>
                </c:pt>
              </c:numCache>
            </c:numRef>
          </c:val>
        </c:ser>
        <c:dLbls>
          <c:showLegendKey val="0"/>
          <c:showVal val="0"/>
          <c:showCatName val="0"/>
          <c:showSerName val="0"/>
          <c:showPercent val="0"/>
          <c:showBubbleSize val="0"/>
        </c:dLbls>
        <c:gapWidth val="150"/>
        <c:axId val="253584128"/>
        <c:axId val="253586048"/>
      </c:barChart>
      <c:catAx>
        <c:axId val="253584128"/>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1418581463429524"/>
              <c:y val="0.90490907210707483"/>
            </c:manualLayout>
          </c:layout>
          <c:overlay val="0"/>
        </c:title>
        <c:numFmt formatCode="General" sourceLinked="1"/>
        <c:majorTickMark val="none"/>
        <c:minorTickMark val="none"/>
        <c:tickLblPos val="nextTo"/>
        <c:crossAx val="253586048"/>
        <c:crosses val="autoZero"/>
        <c:auto val="1"/>
        <c:lblAlgn val="ctr"/>
        <c:lblOffset val="100"/>
        <c:noMultiLvlLbl val="0"/>
      </c:catAx>
      <c:valAx>
        <c:axId val="253586048"/>
        <c:scaling>
          <c:orientation val="minMax"/>
        </c:scaling>
        <c:delete val="0"/>
        <c:axPos val="l"/>
        <c:title>
          <c:tx>
            <c:rich>
              <a:bodyPr/>
              <a:lstStyle/>
              <a:p>
                <a:pPr>
                  <a:defRPr/>
                </a:pPr>
                <a:r>
                  <a:rPr lang="id-ID"/>
                  <a:t>Rasa</a:t>
                </a:r>
              </a:p>
            </c:rich>
          </c:tx>
          <c:overlay val="0"/>
        </c:title>
        <c:numFmt formatCode="General" sourceLinked="1"/>
        <c:majorTickMark val="out"/>
        <c:minorTickMark val="none"/>
        <c:tickLblPos val="nextTo"/>
        <c:crossAx val="25358412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Pouch</c:v>
                </c:pt>
              </c:strCache>
            </c:strRef>
          </c:tx>
          <c:spPr>
            <a:pattFill prst="ltUpDiag">
              <a:fgClr>
                <a:schemeClr val="tx2">
                  <a:lumMod val="60000"/>
                  <a:lumOff val="40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Sheet1!$B$2:$B$5</c:f>
              <c:numCache>
                <c:formatCode>General</c:formatCode>
                <c:ptCount val="4"/>
                <c:pt idx="0">
                  <c:v>4</c:v>
                </c:pt>
                <c:pt idx="1">
                  <c:v>4</c:v>
                </c:pt>
                <c:pt idx="2">
                  <c:v>4</c:v>
                </c:pt>
                <c:pt idx="3">
                  <c:v>3</c:v>
                </c:pt>
              </c:numCache>
            </c:numRef>
          </c:val>
        </c:ser>
        <c:ser>
          <c:idx val="1"/>
          <c:order val="1"/>
          <c:tx>
            <c:strRef>
              <c:f>Sheet1!$C$1</c:f>
              <c:strCache>
                <c:ptCount val="1"/>
                <c:pt idx="0">
                  <c:v>Cup</c:v>
                </c:pt>
              </c:strCache>
            </c:strRef>
          </c:tx>
          <c:spPr>
            <a:pattFill prst="ltVert">
              <a:fgClr>
                <a:srgbClr val="C00000"/>
              </a:fgClr>
              <a:bgClr>
                <a:schemeClr val="bg1"/>
              </a:bgClr>
            </a:pattFill>
            <a:ln>
              <a:solidFill>
                <a:schemeClr val="tx1"/>
              </a:solidFill>
            </a:ln>
          </c:spPr>
          <c:invertIfNegative val="0"/>
          <c:dLbls>
            <c:dLbl>
              <c:idx val="2"/>
              <c:delete val="1"/>
            </c:dLbl>
            <c:dLbl>
              <c:idx val="3"/>
              <c:delete val="1"/>
            </c:dLbl>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Sheet1!$C$2:$C$5</c:f>
              <c:numCache>
                <c:formatCode>General</c:formatCode>
                <c:ptCount val="4"/>
                <c:pt idx="0">
                  <c:v>4</c:v>
                </c:pt>
                <c:pt idx="1">
                  <c:v>4</c:v>
                </c:pt>
                <c:pt idx="2">
                  <c:v>0</c:v>
                </c:pt>
                <c:pt idx="3">
                  <c:v>0</c:v>
                </c:pt>
              </c:numCache>
            </c:numRef>
          </c:val>
        </c:ser>
        <c:ser>
          <c:idx val="2"/>
          <c:order val="2"/>
          <c:tx>
            <c:strRef>
              <c:f>Sheet1!$D$1</c:f>
              <c:strCache>
                <c:ptCount val="1"/>
                <c:pt idx="0">
                  <c:v>Jar</c:v>
                </c:pt>
              </c:strCache>
            </c:strRef>
          </c:tx>
          <c:spPr>
            <a:pattFill prst="dotDmnd">
              <a:fgClr>
                <a:schemeClr val="accent6">
                  <a:lumMod val="75000"/>
                </a:schemeClr>
              </a:fgClr>
              <a:bgClr>
                <a:schemeClr val="bg1"/>
              </a:bgClr>
            </a:pattFill>
            <a:ln>
              <a:solidFill>
                <a:schemeClr val="tx1"/>
              </a:solidFill>
            </a:ln>
          </c:spPr>
          <c:invertIfNegative val="0"/>
          <c:dLbls>
            <c:txPr>
              <a:bodyPr/>
              <a:lstStyle/>
              <a:p>
                <a:pPr>
                  <a:defRPr sz="800"/>
                </a:pPr>
                <a:endParaRPr lang="id-ID"/>
              </a:p>
            </c:txPr>
            <c:showLegendKey val="0"/>
            <c:showVal val="1"/>
            <c:showCatName val="0"/>
            <c:showSerName val="0"/>
            <c:showPercent val="0"/>
            <c:showBubbleSize val="0"/>
            <c:showLeaderLines val="0"/>
          </c:dLbls>
          <c:cat>
            <c:numRef>
              <c:f>Sheet1!$A$2:$A$5</c:f>
              <c:numCache>
                <c:formatCode>General</c:formatCode>
                <c:ptCount val="4"/>
                <c:pt idx="0">
                  <c:v>0</c:v>
                </c:pt>
                <c:pt idx="1">
                  <c:v>7</c:v>
                </c:pt>
                <c:pt idx="2">
                  <c:v>14</c:v>
                </c:pt>
                <c:pt idx="3">
                  <c:v>21</c:v>
                </c:pt>
              </c:numCache>
            </c:numRef>
          </c:cat>
          <c:val>
            <c:numRef>
              <c:f>Sheet1!$D$2:$D$5</c:f>
              <c:numCache>
                <c:formatCode>General</c:formatCode>
                <c:ptCount val="4"/>
                <c:pt idx="0">
                  <c:v>4</c:v>
                </c:pt>
                <c:pt idx="1">
                  <c:v>4</c:v>
                </c:pt>
                <c:pt idx="2">
                  <c:v>4</c:v>
                </c:pt>
                <c:pt idx="3">
                  <c:v>4</c:v>
                </c:pt>
              </c:numCache>
            </c:numRef>
          </c:val>
        </c:ser>
        <c:dLbls>
          <c:showLegendKey val="0"/>
          <c:showVal val="0"/>
          <c:showCatName val="0"/>
          <c:showSerName val="0"/>
          <c:showPercent val="0"/>
          <c:showBubbleSize val="0"/>
        </c:dLbls>
        <c:gapWidth val="300"/>
        <c:axId val="252921344"/>
        <c:axId val="252923264"/>
      </c:barChart>
      <c:catAx>
        <c:axId val="252921344"/>
        <c:scaling>
          <c:orientation val="minMax"/>
        </c:scaling>
        <c:delete val="0"/>
        <c:axPos val="b"/>
        <c:title>
          <c:tx>
            <c:rich>
              <a:bodyPr/>
              <a:lstStyle/>
              <a:p>
                <a:pPr>
                  <a:defRPr/>
                </a:pPr>
                <a:r>
                  <a:rPr lang="id-ID"/>
                  <a:t>Lama</a:t>
                </a:r>
                <a:r>
                  <a:rPr lang="id-ID" baseline="0"/>
                  <a:t> Penyimpanan (Hari)</a:t>
                </a:r>
                <a:endParaRPr lang="id-ID"/>
              </a:p>
            </c:rich>
          </c:tx>
          <c:layout>
            <c:manualLayout>
              <c:xMode val="edge"/>
              <c:yMode val="edge"/>
              <c:x val="0.30917612475922551"/>
              <c:y val="0.87512410530856333"/>
            </c:manualLayout>
          </c:layout>
          <c:overlay val="0"/>
        </c:title>
        <c:numFmt formatCode="General" sourceLinked="1"/>
        <c:majorTickMark val="none"/>
        <c:minorTickMark val="none"/>
        <c:tickLblPos val="nextTo"/>
        <c:crossAx val="252923264"/>
        <c:crosses val="autoZero"/>
        <c:auto val="1"/>
        <c:lblAlgn val="ctr"/>
        <c:lblOffset val="100"/>
        <c:noMultiLvlLbl val="0"/>
      </c:catAx>
      <c:valAx>
        <c:axId val="252923264"/>
        <c:scaling>
          <c:orientation val="minMax"/>
        </c:scaling>
        <c:delete val="0"/>
        <c:axPos val="l"/>
        <c:title>
          <c:tx>
            <c:rich>
              <a:bodyPr/>
              <a:lstStyle/>
              <a:p>
                <a:pPr>
                  <a:defRPr/>
                </a:pPr>
                <a:r>
                  <a:rPr lang="id-ID"/>
                  <a:t>Penampakan</a:t>
                </a:r>
              </a:p>
            </c:rich>
          </c:tx>
          <c:overlay val="0"/>
        </c:title>
        <c:numFmt formatCode="General" sourceLinked="1"/>
        <c:majorTickMark val="out"/>
        <c:minorTickMark val="none"/>
        <c:tickLblPos val="nextTo"/>
        <c:crossAx val="25292134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4F169-254E-4014-8FDC-9CA6F5F2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9</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cp:lastPrinted>2018-11-07T01:32:00Z</cp:lastPrinted>
  <dcterms:created xsi:type="dcterms:W3CDTF">2018-10-07T09:14:00Z</dcterms:created>
  <dcterms:modified xsi:type="dcterms:W3CDTF">2018-11-11T22:39:00Z</dcterms:modified>
</cp:coreProperties>
</file>