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B68B8" w14:textId="77777777" w:rsidR="008651E9" w:rsidRDefault="008651E9" w:rsidP="008651E9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t>問題</w:t>
      </w:r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t xml:space="preserve"> 1</w:t>
      </w:r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t>：使用</w:t>
      </w:r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t xml:space="preserve"> BFGS </w:t>
      </w:r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t>方法最小化</w:t>
      </w:r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t xml:space="preserve"> </w:t>
      </w:r>
      <w:proofErr w:type="spellStart"/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t>Rosenbrock</w:t>
      </w:r>
      <w:proofErr w:type="spellEnd"/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t xml:space="preserve"> </w:t>
      </w:r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t>函數</w:t>
      </w:r>
    </w:p>
    <w:p w14:paraId="7227196B" w14:textId="77777777" w:rsidR="008651E9" w:rsidRPr="008651E9" w:rsidRDefault="008651E9" w:rsidP="008651E9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新細明體" w:hAnsi="Segoe UI" w:cs="Segoe UI"/>
          <w:b/>
          <w:bCs/>
          <w:color w:val="0F1115"/>
          <w:kern w:val="0"/>
          <w:sz w:val="30"/>
          <w:szCs w:val="30"/>
        </w:rPr>
      </w:pPr>
      <w:r w:rsidRPr="008651E9">
        <w:rPr>
          <w:rFonts w:ascii="Segoe UI" w:eastAsia="新細明體" w:hAnsi="Segoe UI" w:cs="Segoe UI"/>
          <w:b/>
          <w:bCs/>
          <w:color w:val="0F1115"/>
          <w:kern w:val="0"/>
          <w:sz w:val="30"/>
          <w:szCs w:val="30"/>
        </w:rPr>
        <w:t xml:space="preserve">1.1 </w:t>
      </w:r>
      <w:r w:rsidRPr="008651E9">
        <w:rPr>
          <w:rFonts w:ascii="Segoe UI" w:eastAsia="新細明體" w:hAnsi="Segoe UI" w:cs="Segoe UI"/>
          <w:b/>
          <w:bCs/>
          <w:color w:val="0F1115"/>
          <w:kern w:val="0"/>
          <w:sz w:val="30"/>
          <w:szCs w:val="30"/>
        </w:rPr>
        <w:t>方法概述</w:t>
      </w:r>
    </w:p>
    <w:p w14:paraId="610715D4" w14:textId="77777777" w:rsidR="008651E9" w:rsidRPr="008651E9" w:rsidRDefault="008651E9" w:rsidP="008651E9">
      <w:pPr>
        <w:widowControl/>
        <w:shd w:val="clear" w:color="auto" w:fill="FFFFFF"/>
        <w:spacing w:before="240" w:after="240"/>
        <w:rPr>
          <w:rFonts w:ascii="Segoe UI" w:eastAsia="新細明體" w:hAnsi="Segoe UI" w:cs="Segoe UI"/>
          <w:color w:val="0F1115"/>
          <w:kern w:val="0"/>
          <w:szCs w:val="24"/>
        </w:rPr>
      </w:pPr>
      <w:r w:rsidRPr="008651E9">
        <w:rPr>
          <w:rFonts w:ascii="Segoe UI" w:eastAsia="新細明體" w:hAnsi="Segoe UI" w:cs="Segoe UI"/>
          <w:color w:val="0F1115"/>
          <w:kern w:val="0"/>
          <w:szCs w:val="24"/>
        </w:rPr>
        <w:t>BFGS</w:t>
      </w:r>
      <w:r w:rsidRPr="008651E9">
        <w:rPr>
          <w:rFonts w:ascii="Segoe UI" w:eastAsia="新細明體" w:hAnsi="Segoe UI" w:cs="Segoe UI"/>
          <w:color w:val="0F1115"/>
          <w:kern w:val="0"/>
          <w:szCs w:val="24"/>
        </w:rPr>
        <w:t>（</w:t>
      </w:r>
      <w:proofErr w:type="spellStart"/>
      <w:r w:rsidRPr="008651E9">
        <w:rPr>
          <w:rFonts w:ascii="Segoe UI" w:eastAsia="新細明體" w:hAnsi="Segoe UI" w:cs="Segoe UI"/>
          <w:color w:val="0F1115"/>
          <w:kern w:val="0"/>
          <w:szCs w:val="24"/>
        </w:rPr>
        <w:t>Broyden</w:t>
      </w:r>
      <w:proofErr w:type="spellEnd"/>
      <w:r w:rsidRPr="008651E9">
        <w:rPr>
          <w:rFonts w:ascii="Segoe UI" w:eastAsia="新細明體" w:hAnsi="Segoe UI" w:cs="Segoe UI"/>
          <w:color w:val="0F1115"/>
          <w:kern w:val="0"/>
          <w:szCs w:val="24"/>
        </w:rPr>
        <w:t>-Fletcher-Goldfarb-</w:t>
      </w:r>
      <w:proofErr w:type="spellStart"/>
      <w:r w:rsidRPr="008651E9">
        <w:rPr>
          <w:rFonts w:ascii="Segoe UI" w:eastAsia="新細明體" w:hAnsi="Segoe UI" w:cs="Segoe UI"/>
          <w:color w:val="0F1115"/>
          <w:kern w:val="0"/>
          <w:szCs w:val="24"/>
        </w:rPr>
        <w:t>Shanno</w:t>
      </w:r>
      <w:proofErr w:type="spellEnd"/>
      <w:r w:rsidRPr="008651E9">
        <w:rPr>
          <w:rFonts w:ascii="Segoe UI" w:eastAsia="新細明體" w:hAnsi="Segoe UI" w:cs="Segoe UI"/>
          <w:color w:val="0F1115"/>
          <w:kern w:val="0"/>
          <w:szCs w:val="24"/>
        </w:rPr>
        <w:t>）是一種擬牛頓法，用於無約束優化問題。它通過迭代更新逆</w:t>
      </w:r>
      <w:r w:rsidRPr="008651E9">
        <w:rPr>
          <w:rFonts w:ascii="Segoe UI" w:eastAsia="新細明體" w:hAnsi="Segoe UI" w:cs="Segoe UI"/>
          <w:color w:val="0F1115"/>
          <w:kern w:val="0"/>
          <w:szCs w:val="24"/>
        </w:rPr>
        <w:t xml:space="preserve"> Hessian </w:t>
      </w:r>
      <w:r w:rsidRPr="008651E9">
        <w:rPr>
          <w:rFonts w:ascii="Segoe UI" w:eastAsia="新細明體" w:hAnsi="Segoe UI" w:cs="Segoe UI"/>
          <w:color w:val="0F1115"/>
          <w:kern w:val="0"/>
          <w:szCs w:val="24"/>
        </w:rPr>
        <w:t>矩陣的近似來尋找函數的最小值點，結合</w:t>
      </w:r>
      <w:r w:rsidRPr="008651E9">
        <w:rPr>
          <w:rFonts w:ascii="Segoe UI" w:eastAsia="新細明體" w:hAnsi="Segoe UI" w:cs="Segoe UI"/>
          <w:color w:val="0F1115"/>
          <w:kern w:val="0"/>
          <w:szCs w:val="24"/>
        </w:rPr>
        <w:t xml:space="preserve"> Armijo </w:t>
      </w:r>
      <w:r w:rsidRPr="008651E9">
        <w:rPr>
          <w:rFonts w:ascii="Segoe UI" w:eastAsia="新細明體" w:hAnsi="Segoe UI" w:cs="Segoe UI"/>
          <w:color w:val="0F1115"/>
          <w:kern w:val="0"/>
          <w:szCs w:val="24"/>
        </w:rPr>
        <w:t>線搜索確保充分下降。</w:t>
      </w:r>
    </w:p>
    <w:p w14:paraId="67DD5EDF" w14:textId="77777777" w:rsidR="008651E9" w:rsidRPr="008651E9" w:rsidRDefault="008651E9" w:rsidP="008651E9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新細明體" w:hAnsi="Segoe UI" w:cs="Segoe UI"/>
          <w:b/>
          <w:bCs/>
          <w:color w:val="0F1115"/>
          <w:kern w:val="0"/>
          <w:sz w:val="30"/>
          <w:szCs w:val="30"/>
        </w:rPr>
      </w:pPr>
      <w:r w:rsidRPr="008651E9">
        <w:rPr>
          <w:rFonts w:ascii="Segoe UI" w:eastAsia="新細明體" w:hAnsi="Segoe UI" w:cs="Segoe UI"/>
          <w:b/>
          <w:bCs/>
          <w:color w:val="0F1115"/>
          <w:kern w:val="0"/>
          <w:sz w:val="30"/>
          <w:szCs w:val="30"/>
        </w:rPr>
        <w:t xml:space="preserve">1.2 </w:t>
      </w:r>
      <w:r w:rsidRPr="008651E9">
        <w:rPr>
          <w:rFonts w:ascii="Segoe UI" w:eastAsia="新細明體" w:hAnsi="Segoe UI" w:cs="Segoe UI"/>
          <w:b/>
          <w:bCs/>
          <w:color w:val="0F1115"/>
          <w:kern w:val="0"/>
          <w:sz w:val="30"/>
          <w:szCs w:val="30"/>
        </w:rPr>
        <w:t>實現細節</w:t>
      </w:r>
    </w:p>
    <w:p w14:paraId="328D90B1" w14:textId="3B3ED7F2" w:rsidR="008651E9" w:rsidRPr="008651E9" w:rsidRDefault="008651E9" w:rsidP="008651E9">
      <w:pPr>
        <w:widowControl/>
        <w:numPr>
          <w:ilvl w:val="0"/>
          <w:numId w:val="5"/>
        </w:numPr>
        <w:shd w:val="clear" w:color="auto" w:fill="FFFFFF"/>
        <w:spacing w:before="100" w:beforeAutospacing="1"/>
        <w:rPr>
          <w:rFonts w:ascii="Segoe UI" w:eastAsia="新細明體" w:hAnsi="Segoe UI" w:cs="Segoe UI"/>
          <w:color w:val="0F1115"/>
          <w:kern w:val="0"/>
          <w:szCs w:val="24"/>
        </w:rPr>
      </w:pPr>
      <w:r w:rsidRPr="008651E9">
        <w:rPr>
          <w:rFonts w:ascii="Segoe UI" w:eastAsia="新細明體" w:hAnsi="Segoe UI" w:cs="Segoe UI"/>
          <w:b/>
          <w:bCs/>
          <w:color w:val="0F1115"/>
          <w:kern w:val="0"/>
          <w:szCs w:val="24"/>
        </w:rPr>
        <w:t>目標函數</w:t>
      </w:r>
      <w:r w:rsidRPr="008651E9">
        <w:rPr>
          <w:rFonts w:ascii="Segoe UI" w:eastAsia="新細明體" w:hAnsi="Segoe UI" w:cs="Segoe UI"/>
          <w:color w:val="0F1115"/>
          <w:kern w:val="0"/>
          <w:szCs w:val="24"/>
        </w:rPr>
        <w:t>：</w:t>
      </w:r>
      <w:proofErr w:type="spellStart"/>
      <w:r w:rsidRPr="008651E9">
        <w:rPr>
          <w:rFonts w:ascii="Segoe UI" w:eastAsia="新細明體" w:hAnsi="Segoe UI" w:cs="Segoe UI"/>
          <w:color w:val="0F1115"/>
          <w:kern w:val="0"/>
          <w:szCs w:val="24"/>
        </w:rPr>
        <w:t>Rosenbrock</w:t>
      </w:r>
      <w:proofErr w:type="spellEnd"/>
      <w:r w:rsidRPr="008651E9">
        <w:rPr>
          <w:rFonts w:ascii="Segoe UI" w:eastAsia="新細明體" w:hAnsi="Segoe UI" w:cs="Segoe UI"/>
          <w:color w:val="0F1115"/>
          <w:kern w:val="0"/>
          <w:szCs w:val="24"/>
        </w:rPr>
        <w:t xml:space="preserve"> </w:t>
      </w:r>
      <w:r w:rsidRPr="008651E9">
        <w:rPr>
          <w:rFonts w:ascii="Segoe UI" w:eastAsia="新細明體" w:hAnsi="Segoe UI" w:cs="Segoe UI"/>
          <w:color w:val="0F1115"/>
          <w:kern w:val="0"/>
          <w:szCs w:val="24"/>
        </w:rPr>
        <w:t>函數，</w:t>
      </w:r>
      <w:r w:rsidR="009E3D72" w:rsidRPr="009E3D72">
        <w:rPr>
          <w:rFonts w:ascii="Cambria Math" w:eastAsia="新細明體" w:hAnsi="Cambria Math" w:cs="Times New Roman"/>
          <w:i/>
          <w:color w:val="0F1115"/>
          <w:kern w:val="0"/>
          <w:sz w:val="20"/>
          <w:szCs w:val="20"/>
        </w:rPr>
        <w:t xml:space="preserve"> </w:t>
      </w:r>
      <m:oMath>
        <m:r>
          <w:rPr>
            <w:rFonts w:ascii="Cambria Math" w:eastAsia="新細明體" w:hAnsi="Cambria Math" w:cs="Times New Roman"/>
            <w:color w:val="0F1115"/>
            <w:kern w:val="0"/>
            <w:sz w:val="29"/>
            <w:szCs w:val="29"/>
          </w:rPr>
          <m:t>f</m:t>
        </m:r>
        <m:r>
          <m:rPr>
            <m:sty m:val="p"/>
          </m:rPr>
          <w:rPr>
            <w:rFonts w:ascii="Cambria Math" w:eastAsia="新細明體" w:hAnsi="Cambria Math" w:cs="Times New Roman"/>
            <w:color w:val="0F1115"/>
            <w:kern w:val="0"/>
            <w:sz w:val="29"/>
            <w:szCs w:val="29"/>
          </w:rPr>
          <m:t>(</m:t>
        </m:r>
        <m:r>
          <w:rPr>
            <w:rFonts w:ascii="Cambria Math" w:eastAsia="新細明體" w:hAnsi="Cambria Math" w:cs="Times New Roman"/>
            <w:color w:val="0F1115"/>
            <w:kern w:val="0"/>
            <w:sz w:val="29"/>
            <w:szCs w:val="29"/>
          </w:rPr>
          <m:t>x</m:t>
        </m:r>
        <m:r>
          <m:rPr>
            <m:sty m:val="p"/>
          </m:rPr>
          <w:rPr>
            <w:rFonts w:ascii="Cambria Math" w:eastAsia="新細明體" w:hAnsi="Cambria Math" w:cs="Times New Roman"/>
            <w:color w:val="0F1115"/>
            <w:kern w:val="0"/>
            <w:sz w:val="29"/>
            <w:szCs w:val="29"/>
          </w:rPr>
          <m:t>,</m:t>
        </m:r>
        <m:r>
          <w:rPr>
            <w:rFonts w:ascii="Cambria Math" w:eastAsia="新細明體" w:hAnsi="Cambria Math" w:cs="Times New Roman"/>
            <w:color w:val="0F1115"/>
            <w:kern w:val="0"/>
            <w:sz w:val="29"/>
            <w:szCs w:val="29"/>
          </w:rPr>
          <m:t>y</m:t>
        </m:r>
        <m:r>
          <m:rPr>
            <m:sty m:val="p"/>
          </m:rPr>
          <w:rPr>
            <w:rFonts w:ascii="Cambria Math" w:eastAsia="新細明體" w:hAnsi="Cambria Math" w:cs="Times New Roman"/>
            <w:color w:val="0F1115"/>
            <w:kern w:val="0"/>
            <w:sz w:val="29"/>
            <w:szCs w:val="29"/>
          </w:rPr>
          <m:t>)=100</m:t>
        </m:r>
        <m:sSup>
          <m:sSupPr>
            <m:ctrlPr>
              <w:rPr>
                <w:rFonts w:ascii="Cambria Math" w:eastAsia="新細明體" w:hAnsi="Cambria Math" w:cs="Times New Roman"/>
                <w:color w:val="0F1115"/>
                <w:kern w:val="0"/>
                <w:sz w:val="29"/>
                <w:szCs w:val="29"/>
              </w:rPr>
            </m:ctrlPr>
          </m:sSupPr>
          <m:e>
            <m:r>
              <m:rPr>
                <m:sty m:val="p"/>
              </m:rPr>
              <w:rPr>
                <w:rFonts w:ascii="Cambria Math" w:eastAsia="新細明體" w:hAnsi="Cambria Math" w:cs="Times New Roman"/>
                <w:color w:val="0F1115"/>
                <w:kern w:val="0"/>
                <w:sz w:val="29"/>
                <w:szCs w:val="29"/>
              </w:rPr>
              <m:t>(</m:t>
            </m:r>
            <m:r>
              <w:rPr>
                <w:rFonts w:ascii="Cambria Math" w:eastAsia="新細明體" w:hAnsi="Cambria Math" w:cs="Times New Roman"/>
                <w:color w:val="0F1115"/>
                <w:kern w:val="0"/>
                <w:sz w:val="29"/>
                <w:szCs w:val="29"/>
              </w:rPr>
              <m:t>y</m:t>
            </m:r>
            <m:r>
              <m:rPr>
                <m:sty m:val="p"/>
              </m:rPr>
              <w:rPr>
                <w:rFonts w:ascii="Cambria Math" w:eastAsia="新細明體" w:hAnsi="Cambria Math" w:cs="Times New Roman"/>
                <w:color w:val="0F1115"/>
                <w:kern w:val="0"/>
                <w:sz w:val="29"/>
                <w:szCs w:val="29"/>
              </w:rPr>
              <m:t>-</m:t>
            </m:r>
            <m:sSup>
              <m:sSupPr>
                <m:ctrlPr>
                  <w:rPr>
                    <w:rFonts w:ascii="Cambria Math" w:eastAsia="新細明體" w:hAnsi="Cambria Math" w:cs="Times New Roman"/>
                    <w:i/>
                    <w:iCs/>
                    <w:color w:val="0F1115"/>
                    <w:kern w:val="0"/>
                    <w:sz w:val="29"/>
                    <w:szCs w:val="29"/>
                  </w:rPr>
                </m:ctrlPr>
              </m:sSupPr>
              <m:e>
                <m:r>
                  <w:rPr>
                    <w:rFonts w:ascii="Cambria Math" w:eastAsia="新細明體" w:hAnsi="Cambria Math" w:cs="Times New Roman"/>
                    <w:color w:val="0F1115"/>
                    <w:kern w:val="0"/>
                    <w:sz w:val="29"/>
                    <w:szCs w:val="29"/>
                  </w:rPr>
                  <m:t>x</m:t>
                </m:r>
              </m:e>
              <m:sup>
                <m:r>
                  <w:rPr>
                    <w:rFonts w:ascii="Cambria Math" w:eastAsia="新細明體" w:hAnsi="Cambria Math" w:cs="Times New Roman" w:hint="eastAsia"/>
                    <w:color w:val="0F1115"/>
                    <w:kern w:val="0"/>
                    <w:sz w:val="29"/>
                    <w:szCs w:val="29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新細明體" w:hAnsi="Cambria Math" w:cs="Times New Roman"/>
                <w:color w:val="0F1115"/>
                <w:kern w:val="0"/>
                <w:sz w:val="29"/>
                <w:szCs w:val="29"/>
              </w:rPr>
              <m:t>)</m:t>
            </m:r>
          </m:e>
          <m:sup>
            <m:r>
              <w:rPr>
                <w:rFonts w:ascii="Cambria Math" w:eastAsia="新細明體" w:hAnsi="Cambria Math" w:cs="Times New Roman" w:hint="eastAsia"/>
                <w:color w:val="0F1115"/>
                <w:kern w:val="0"/>
                <w:sz w:val="29"/>
                <w:szCs w:val="29"/>
              </w:rPr>
              <m:t>2</m:t>
            </m:r>
          </m:sup>
        </m:sSup>
        <m:r>
          <m:rPr>
            <m:sty m:val="p"/>
          </m:rPr>
          <w:rPr>
            <w:rFonts w:ascii="Cambria Math" w:eastAsia="新細明體" w:hAnsi="Cambria Math" w:cs="Times New Roman"/>
            <w:color w:val="0F1115"/>
            <w:kern w:val="0"/>
            <w:sz w:val="29"/>
            <w:szCs w:val="29"/>
          </w:rPr>
          <m:t>+</m:t>
        </m:r>
        <m:sSup>
          <m:sSupPr>
            <m:ctrlPr>
              <w:rPr>
                <w:rFonts w:ascii="Cambria Math" w:eastAsia="新細明體" w:hAnsi="Cambria Math" w:cs="Times New Roman"/>
                <w:color w:val="0F1115"/>
                <w:kern w:val="0"/>
                <w:sz w:val="29"/>
                <w:szCs w:val="29"/>
              </w:rPr>
            </m:ctrlPr>
          </m:sSupPr>
          <m:e>
            <m:r>
              <m:rPr>
                <m:sty m:val="p"/>
              </m:rPr>
              <w:rPr>
                <w:rFonts w:ascii="Cambria Math" w:eastAsia="新細明體" w:hAnsi="Cambria Math" w:cs="Times New Roman"/>
                <w:color w:val="0F1115"/>
                <w:kern w:val="0"/>
                <w:sz w:val="29"/>
                <w:szCs w:val="29"/>
              </w:rPr>
              <m:t>(1-</m:t>
            </m:r>
            <m:r>
              <w:rPr>
                <w:rFonts w:ascii="Cambria Math" w:eastAsia="新細明體" w:hAnsi="Cambria Math" w:cs="Times New Roman"/>
                <w:color w:val="0F1115"/>
                <w:kern w:val="0"/>
                <w:sz w:val="29"/>
                <w:szCs w:val="29"/>
              </w:rPr>
              <m:t>x</m:t>
            </m:r>
            <m:r>
              <m:rPr>
                <m:sty m:val="p"/>
              </m:rPr>
              <w:rPr>
                <w:rFonts w:ascii="Cambria Math" w:eastAsia="新細明體" w:hAnsi="Cambria Math" w:cs="Times New Roman"/>
                <w:color w:val="0F1115"/>
                <w:kern w:val="0"/>
                <w:sz w:val="29"/>
                <w:szCs w:val="29"/>
              </w:rPr>
              <m:t>)</m:t>
            </m:r>
          </m:e>
          <m:sup>
            <m:r>
              <w:rPr>
                <w:rFonts w:ascii="Cambria Math" w:eastAsia="新細明體" w:hAnsi="Cambria Math" w:cs="Times New Roman" w:hint="eastAsia"/>
                <w:color w:val="0F1115"/>
                <w:kern w:val="0"/>
                <w:sz w:val="29"/>
                <w:szCs w:val="29"/>
              </w:rPr>
              <m:t>2</m:t>
            </m:r>
          </m:sup>
        </m:sSup>
      </m:oMath>
    </w:p>
    <w:p w14:paraId="7BF49D8E" w14:textId="77777777" w:rsidR="008651E9" w:rsidRPr="008651E9" w:rsidRDefault="008651E9" w:rsidP="008651E9">
      <w:pPr>
        <w:widowControl/>
        <w:numPr>
          <w:ilvl w:val="0"/>
          <w:numId w:val="5"/>
        </w:numPr>
        <w:shd w:val="clear" w:color="auto" w:fill="FFFFFF"/>
        <w:spacing w:before="100" w:beforeAutospacing="1" w:after="120"/>
        <w:rPr>
          <w:rFonts w:ascii="Segoe UI" w:eastAsia="新細明體" w:hAnsi="Segoe UI" w:cs="Segoe UI"/>
          <w:color w:val="0F1115"/>
          <w:kern w:val="0"/>
          <w:szCs w:val="24"/>
        </w:rPr>
      </w:pPr>
      <w:r w:rsidRPr="008651E9">
        <w:rPr>
          <w:rFonts w:ascii="Segoe UI" w:eastAsia="新細明體" w:hAnsi="Segoe UI" w:cs="Segoe UI"/>
          <w:b/>
          <w:bCs/>
          <w:color w:val="0F1115"/>
          <w:kern w:val="0"/>
          <w:szCs w:val="24"/>
        </w:rPr>
        <w:t>梯度公式</w:t>
      </w:r>
      <w:r w:rsidRPr="008651E9">
        <w:rPr>
          <w:rFonts w:ascii="Segoe UI" w:eastAsia="新細明體" w:hAnsi="Segoe UI" w:cs="Segoe UI"/>
          <w:color w:val="0F1115"/>
          <w:kern w:val="0"/>
          <w:szCs w:val="24"/>
        </w:rPr>
        <w:t>：</w:t>
      </w:r>
    </w:p>
    <w:p w14:paraId="724D46D2" w14:textId="3AA36CBF" w:rsidR="008651E9" w:rsidRPr="008651E9" w:rsidRDefault="009E3D72" w:rsidP="008651E9">
      <w:pPr>
        <w:widowControl/>
        <w:shd w:val="clear" w:color="auto" w:fill="FFFFFF"/>
        <w:spacing w:afterAutospacing="1"/>
        <w:ind w:left="720"/>
        <w:rPr>
          <w:rFonts w:ascii="Segoe UI" w:eastAsia="新細明體" w:hAnsi="Segoe UI" w:cs="Segoe UI"/>
          <w:color w:val="0F1115"/>
          <w:kern w:val="0"/>
          <w:szCs w:val="24"/>
        </w:rPr>
      </w:pPr>
      <w:r w:rsidRPr="008651E9">
        <w:rPr>
          <w:rFonts w:ascii="Cambria Math" w:eastAsia="新細明體" w:hAnsi="Cambria Math" w:cs="Cambria Math"/>
          <w:color w:val="0F1115"/>
          <w:kern w:val="0"/>
          <w:sz w:val="29"/>
          <w:szCs w:val="29"/>
        </w:rPr>
        <w:t xml:space="preserve"> </w:t>
      </w:r>
      <m:oMath>
        <m:r>
          <m:rPr>
            <m:sty m:val="p"/>
          </m:rPr>
          <w:rPr>
            <w:rFonts w:ascii="Cambria Math" w:eastAsia="新細明體" w:hAnsi="Cambria Math" w:cs="Cambria Math"/>
            <w:color w:val="0F1115"/>
            <w:kern w:val="0"/>
            <w:sz w:val="29"/>
            <w:szCs w:val="29"/>
          </w:rPr>
          <m:t>∇</m:t>
        </m:r>
        <m:r>
          <w:rPr>
            <w:rFonts w:ascii="Cambria Math" w:eastAsia="新細明體" w:hAnsi="Cambria Math" w:cs="Times New Roman"/>
            <w:color w:val="0F1115"/>
            <w:kern w:val="0"/>
            <w:sz w:val="29"/>
            <w:szCs w:val="29"/>
          </w:rPr>
          <m:t>f</m:t>
        </m:r>
        <m:r>
          <m:rPr>
            <m:sty m:val="p"/>
          </m:rPr>
          <w:rPr>
            <w:rFonts w:ascii="Cambria Math" w:eastAsia="新細明體" w:hAnsi="Cambria Math" w:cs="Times New Roman"/>
            <w:color w:val="0F1115"/>
            <w:kern w:val="0"/>
            <w:sz w:val="29"/>
            <w:szCs w:val="29"/>
          </w:rPr>
          <m:t>(</m:t>
        </m:r>
        <m:r>
          <w:rPr>
            <w:rFonts w:ascii="Cambria Math" w:eastAsia="新細明體" w:hAnsi="Cambria Math" w:cs="Times New Roman"/>
            <w:color w:val="0F1115"/>
            <w:kern w:val="0"/>
            <w:sz w:val="29"/>
            <w:szCs w:val="29"/>
          </w:rPr>
          <m:t>x</m:t>
        </m:r>
        <m:r>
          <m:rPr>
            <m:sty m:val="p"/>
          </m:rPr>
          <w:rPr>
            <w:rFonts w:ascii="Cambria Math" w:eastAsia="新細明體" w:hAnsi="Cambria Math" w:cs="Times New Roman"/>
            <w:color w:val="0F1115"/>
            <w:kern w:val="0"/>
            <w:sz w:val="29"/>
            <w:szCs w:val="29"/>
          </w:rPr>
          <m:t>,</m:t>
        </m:r>
        <m:r>
          <w:rPr>
            <w:rFonts w:ascii="Cambria Math" w:eastAsia="新細明體" w:hAnsi="Cambria Math" w:cs="Times New Roman"/>
            <w:color w:val="0F1115"/>
            <w:kern w:val="0"/>
            <w:sz w:val="29"/>
            <w:szCs w:val="29"/>
          </w:rPr>
          <m:t>y</m:t>
        </m:r>
        <m:r>
          <m:rPr>
            <m:sty m:val="p"/>
          </m:rPr>
          <w:rPr>
            <w:rFonts w:ascii="Cambria Math" w:eastAsia="新細明體" w:hAnsi="Cambria Math" w:cs="Times New Roman"/>
            <w:color w:val="0F1115"/>
            <w:kern w:val="0"/>
            <w:sz w:val="29"/>
            <w:szCs w:val="29"/>
          </w:rPr>
          <m:t>)=</m:t>
        </m:r>
        <m:d>
          <m:dPr>
            <m:begChr m:val="["/>
            <m:endChr m:val="]"/>
            <m:ctrlPr>
              <w:rPr>
                <w:rFonts w:ascii="Cambria Math" w:eastAsia="新細明體" w:hAnsi="Cambria Math" w:cs="Times New Roman"/>
                <w:color w:val="0F1115"/>
                <w:kern w:val="0"/>
                <w:sz w:val="29"/>
                <w:szCs w:val="29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新細明體" w:hAnsi="Cambria Math" w:cs="Times New Roman"/>
                    <w:i/>
                    <w:color w:val="0F1115"/>
                    <w:kern w:val="0"/>
                    <w:sz w:val="29"/>
                    <w:szCs w:val="29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 w:cs="Times New Roman"/>
                      <w:color w:val="0F1115"/>
                      <w:sz w:val="29"/>
                      <w:szCs w:val="29"/>
                      <w:shd w:val="clear" w:color="auto" w:fill="FFFFFF"/>
                    </w:rPr>
                    <m:t>-400</m:t>
                  </m:r>
                  <m:r>
                    <w:rPr>
                      <w:rStyle w:val="mord"/>
                      <w:rFonts w:ascii="Cambria Math" w:hAnsi="Cambria Math"/>
                      <w:color w:val="0F1115"/>
                      <w:sz w:val="29"/>
                      <w:szCs w:val="29"/>
                      <w:shd w:val="clear" w:color="auto" w:fill="FFFFFF"/>
                    </w:rPr>
                    <m:t>x</m:t>
                  </m:r>
                  <m:r>
                    <m:rPr>
                      <m:sty m:val="p"/>
                    </m:rPr>
                    <w:rPr>
                      <w:rStyle w:val="mopen"/>
                      <w:rFonts w:ascii="Cambria Math" w:hAnsi="Cambria Math" w:cs="Times New Roman"/>
                      <w:color w:val="0F1115"/>
                      <w:sz w:val="29"/>
                      <w:szCs w:val="29"/>
                      <w:shd w:val="clear" w:color="auto" w:fill="FFFFFF"/>
                    </w:rPr>
                    <m:t>(</m:t>
                  </m:r>
                  <m:r>
                    <w:rPr>
                      <w:rStyle w:val="mord"/>
                      <w:rFonts w:ascii="Cambria Math" w:hAnsi="Cambria Math"/>
                      <w:color w:val="0F1115"/>
                      <w:sz w:val="29"/>
                      <w:szCs w:val="29"/>
                      <w:shd w:val="clear" w:color="auto" w:fill="FFFFFF"/>
                    </w:rPr>
                    <m:t>y</m:t>
                  </m:r>
                  <m:r>
                    <m:rPr>
                      <m:sty m:val="p"/>
                    </m:rPr>
                    <w:rPr>
                      <w:rStyle w:val="mbin"/>
                      <w:rFonts w:ascii="Cambria Math" w:hAnsi="Cambria Math" w:cs="Times New Roman"/>
                      <w:color w:val="0F1115"/>
                      <w:sz w:val="29"/>
                      <w:szCs w:val="29"/>
                      <w:shd w:val="clear" w:color="auto" w:fill="FFFFFF"/>
                    </w:rPr>
                    <m:t>-</m:t>
                  </m:r>
                  <m:sSup>
                    <m:sSupPr>
                      <m:ctrlPr>
                        <w:rPr>
                          <w:rStyle w:val="mord"/>
                          <w:rFonts w:ascii="Cambria Math" w:hAnsi="Cambria Math" w:cs="Times New Roman"/>
                          <w:i/>
                          <w:iCs/>
                          <w:color w:val="0F1115"/>
                          <w:sz w:val="29"/>
                          <w:szCs w:val="29"/>
                          <w:shd w:val="clear" w:color="auto" w:fill="FFFFFF"/>
                        </w:rPr>
                      </m:ctrlPr>
                    </m:sSupPr>
                    <m:e>
                      <m:r>
                        <w:rPr>
                          <w:rStyle w:val="mord"/>
                          <w:rFonts w:ascii="Cambria Math" w:hAnsi="Cambria Math" w:cs="Times New Roman"/>
                          <w:color w:val="0F1115"/>
                          <w:sz w:val="29"/>
                          <w:szCs w:val="29"/>
                          <w:shd w:val="clear" w:color="auto" w:fill="FFFFFF"/>
                        </w:rPr>
                        <m:t>x</m:t>
                      </m:r>
                    </m:e>
                    <m:sup>
                      <m:r>
                        <w:rPr>
                          <w:rStyle w:val="mord"/>
                          <w:rFonts w:ascii="Cambria Math" w:hAnsi="Cambria Math" w:cs="Times New Roman" w:hint="eastAsia"/>
                          <w:color w:val="0F1115"/>
                          <w:sz w:val="29"/>
                          <w:szCs w:val="29"/>
                          <w:shd w:val="clear" w:color="auto" w:fill="FFFFFF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Style w:val="mclose"/>
                      <w:rFonts w:ascii="Cambria Math" w:hAnsi="Cambria Math" w:cs="Times New Roman"/>
                      <w:color w:val="0F1115"/>
                      <w:sz w:val="29"/>
                      <w:szCs w:val="29"/>
                      <w:shd w:val="clear" w:color="auto" w:fill="FFFFFF"/>
                    </w:rPr>
                    <m:t>)</m:t>
                  </m:r>
                  <m:r>
                    <m:rPr>
                      <m:sty m:val="p"/>
                    </m:rPr>
                    <w:rPr>
                      <w:rStyle w:val="mbin"/>
                      <w:rFonts w:ascii="Cambria Math" w:hAnsi="Cambria Math" w:cs="Times New Roman"/>
                      <w:color w:val="0F1115"/>
                      <w:sz w:val="29"/>
                      <w:szCs w:val="29"/>
                      <w:shd w:val="clear" w:color="auto" w:fill="FFFFFF"/>
                    </w:rPr>
                    <m:t>-</m:t>
                  </m:r>
                  <m:r>
                    <m:rPr>
                      <m:sty m:val="p"/>
                    </m:rPr>
                    <w:rPr>
                      <w:rStyle w:val="mord"/>
                      <w:rFonts w:ascii="Cambria Math" w:hAnsi="Cambria Math" w:cs="Times New Roman"/>
                      <w:color w:val="0F1115"/>
                      <w:sz w:val="29"/>
                      <w:szCs w:val="29"/>
                      <w:shd w:val="clear" w:color="auto" w:fill="FFFFFF"/>
                    </w:rPr>
                    <m:t>2</m:t>
                  </m:r>
                  <m:r>
                    <m:rPr>
                      <m:sty m:val="p"/>
                    </m:rPr>
                    <w:rPr>
                      <w:rStyle w:val="mopen"/>
                      <w:rFonts w:ascii="Cambria Math" w:hAnsi="Cambria Math" w:cs="Times New Roman"/>
                      <w:color w:val="0F1115"/>
                      <w:sz w:val="29"/>
                      <w:szCs w:val="29"/>
                      <w:shd w:val="clear" w:color="auto" w:fill="FFFFFF"/>
                    </w:rPr>
                    <m:t>(</m:t>
                  </m:r>
                  <m:r>
                    <m:rPr>
                      <m:sty m:val="p"/>
                    </m:rPr>
                    <w:rPr>
                      <w:rStyle w:val="mord"/>
                      <w:rFonts w:ascii="Cambria Math" w:hAnsi="Cambria Math" w:cs="Times New Roman"/>
                      <w:color w:val="0F1115"/>
                      <w:sz w:val="29"/>
                      <w:szCs w:val="29"/>
                      <w:shd w:val="clear" w:color="auto" w:fill="FFFFFF"/>
                    </w:rPr>
                    <m:t>1</m:t>
                  </m:r>
                  <m:r>
                    <m:rPr>
                      <m:sty m:val="p"/>
                    </m:rPr>
                    <w:rPr>
                      <w:rStyle w:val="mbin"/>
                      <w:rFonts w:ascii="Cambria Math" w:hAnsi="Cambria Math" w:cs="Times New Roman"/>
                      <w:color w:val="0F1115"/>
                      <w:sz w:val="29"/>
                      <w:szCs w:val="29"/>
                      <w:shd w:val="clear" w:color="auto" w:fill="FFFFFF"/>
                    </w:rPr>
                    <m:t>-</m:t>
                  </m:r>
                  <m:r>
                    <w:rPr>
                      <w:rStyle w:val="mord"/>
                      <w:rFonts w:ascii="Cambria Math" w:hAnsi="Cambria Math"/>
                      <w:color w:val="0F1115"/>
                      <w:sz w:val="29"/>
                      <w:szCs w:val="29"/>
                      <w:shd w:val="clear" w:color="auto" w:fill="FFFFFF"/>
                    </w:rPr>
                    <m:t>x</m:t>
                  </m:r>
                  <m:r>
                    <m:rPr>
                      <m:sty m:val="p"/>
                    </m:rPr>
                    <w:rPr>
                      <w:rStyle w:val="mclose"/>
                      <w:rFonts w:ascii="Cambria Math" w:hAnsi="Cambria Math" w:cs="Times New Roman"/>
                      <w:color w:val="0F1115"/>
                      <w:sz w:val="29"/>
                      <w:szCs w:val="29"/>
                      <w:shd w:val="clear" w:color="auto" w:fill="FFFFFF"/>
                    </w:rPr>
                    <m:t>)</m:t>
                  </m:r>
                </m:e>
              </m:mr>
              <m:mr>
                <m:e>
                  <m:r>
                    <w:rPr>
                      <w:rFonts w:ascii="Cambria Math" w:eastAsia="新細明體" w:hAnsi="Cambria Math" w:cs="Times New Roman" w:hint="eastAsia"/>
                      <w:color w:val="0F1115"/>
                      <w:kern w:val="0"/>
                      <w:sz w:val="29"/>
                      <w:szCs w:val="29"/>
                    </w:rPr>
                    <m:t>200(</m:t>
                  </m:r>
                  <m:r>
                    <w:rPr>
                      <w:rFonts w:ascii="Cambria Math" w:eastAsia="新細明體" w:hAnsi="Cambria Math" w:cs="Times New Roman"/>
                      <w:color w:val="0F1115"/>
                      <w:kern w:val="0"/>
                      <w:sz w:val="29"/>
                      <w:szCs w:val="29"/>
                    </w:rPr>
                    <m:t>y-</m:t>
                  </m:r>
                  <m:sSup>
                    <m:sSupPr>
                      <m:ctrlPr>
                        <w:rPr>
                          <w:rFonts w:ascii="Cambria Math" w:eastAsia="新細明體" w:hAnsi="Cambria Math" w:cs="Times New Roman"/>
                          <w:i/>
                          <w:color w:val="0F1115"/>
                          <w:kern w:val="0"/>
                          <w:sz w:val="29"/>
                          <w:szCs w:val="29"/>
                        </w:rPr>
                      </m:ctrlPr>
                    </m:sSupPr>
                    <m:e>
                      <m:r>
                        <w:rPr>
                          <w:rFonts w:ascii="Cambria Math" w:eastAsia="新細明體" w:hAnsi="Cambria Math" w:cs="Times New Roman"/>
                          <w:color w:val="0F1115"/>
                          <w:kern w:val="0"/>
                          <w:sz w:val="29"/>
                          <w:szCs w:val="29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新細明體" w:hAnsi="Cambria Math" w:cs="Times New Roman"/>
                          <w:color w:val="0F1115"/>
                          <w:kern w:val="0"/>
                          <w:sz w:val="29"/>
                          <w:szCs w:val="29"/>
                        </w:rPr>
                        <m:t>2</m:t>
                      </m:r>
                    </m:sup>
                  </m:sSup>
                  <m:r>
                    <w:rPr>
                      <w:rFonts w:ascii="Cambria Math" w:eastAsia="新細明體" w:hAnsi="Cambria Math" w:cs="Times New Roman"/>
                      <w:color w:val="0F1115"/>
                      <w:kern w:val="0"/>
                      <w:sz w:val="29"/>
                      <w:szCs w:val="29"/>
                    </w:rPr>
                    <m:t>)</m:t>
                  </m:r>
                </m:e>
              </m:mr>
            </m:m>
          </m:e>
        </m:d>
      </m:oMath>
    </w:p>
    <w:p w14:paraId="19A2D868" w14:textId="59DB1632" w:rsidR="008651E9" w:rsidRPr="008651E9" w:rsidRDefault="008651E9" w:rsidP="008651E9">
      <w:pPr>
        <w:widowControl/>
        <w:numPr>
          <w:ilvl w:val="0"/>
          <w:numId w:val="5"/>
        </w:numPr>
        <w:shd w:val="clear" w:color="auto" w:fill="FFFFFF"/>
        <w:spacing w:before="100" w:beforeAutospacing="1"/>
        <w:rPr>
          <w:rFonts w:ascii="Segoe UI" w:eastAsia="新細明體" w:hAnsi="Segoe UI" w:cs="Segoe UI"/>
          <w:color w:val="0F1115"/>
          <w:kern w:val="0"/>
          <w:szCs w:val="24"/>
        </w:rPr>
      </w:pPr>
      <w:r w:rsidRPr="008651E9">
        <w:rPr>
          <w:rFonts w:ascii="Segoe UI" w:eastAsia="新細明體" w:hAnsi="Segoe UI" w:cs="Segoe UI"/>
          <w:b/>
          <w:bCs/>
          <w:color w:val="0F1115"/>
          <w:kern w:val="0"/>
          <w:szCs w:val="24"/>
        </w:rPr>
        <w:t>初始點</w:t>
      </w:r>
      <w:r w:rsidRPr="008651E9">
        <w:rPr>
          <w:rFonts w:ascii="Segoe UI" w:eastAsia="新細明體" w:hAnsi="Segoe UI" w:cs="Segoe UI"/>
          <w:color w:val="0F1115"/>
          <w:kern w:val="0"/>
          <w:szCs w:val="24"/>
        </w:rPr>
        <w:t>：</w:t>
      </w:r>
      <w:r w:rsidRPr="009E3D72">
        <w:rPr>
          <w:rFonts w:ascii="KaTeX_Math" w:eastAsia="新細明體" w:hAnsi="KaTeX_Math" w:cs="Times New Roman"/>
          <w:i/>
          <w:iCs/>
          <w:color w:val="0F1115"/>
          <w:kern w:val="0"/>
          <w:szCs w:val="24"/>
        </w:rPr>
        <w:t>x</w:t>
      </w:r>
      <w:r w:rsidRPr="009E3D72">
        <w:rPr>
          <w:rFonts w:ascii="Times New Roman" w:eastAsia="新細明體" w:hAnsi="Times New Roman" w:cs="Times New Roman"/>
          <w:color w:val="0F1115"/>
          <w:kern w:val="0"/>
          <w:szCs w:val="24"/>
        </w:rPr>
        <w:t>0</w:t>
      </w:r>
      <w:r w:rsidR="009E3D72">
        <w:rPr>
          <w:rFonts w:ascii="Times New Roman" w:eastAsia="新細明體" w:hAnsi="Times New Roman" w:cs="Times New Roman"/>
          <w:color w:val="0F1115"/>
          <w:kern w:val="0"/>
          <w:sz w:val="20"/>
          <w:szCs w:val="20"/>
        </w:rPr>
        <w:t xml:space="preserve"> </w:t>
      </w:r>
      <w:r w:rsidRPr="008651E9">
        <w:rPr>
          <w:rFonts w:ascii="Times New Roman" w:eastAsia="新細明體" w:hAnsi="Times New Roman" w:cs="Times New Roman"/>
          <w:color w:val="0F1115"/>
          <w:kern w:val="0"/>
          <w:sz w:val="2"/>
          <w:szCs w:val="2"/>
        </w:rPr>
        <w:t>​</w:t>
      </w:r>
      <w:r w:rsidR="009E3D72">
        <w:rPr>
          <w:rFonts w:ascii="Times New Roman" w:eastAsia="新細明體" w:hAnsi="Times New Roman" w:cs="Times New Roman"/>
          <w:color w:val="0F1115"/>
          <w:kern w:val="0"/>
          <w:sz w:val="2"/>
          <w:szCs w:val="2"/>
        </w:rPr>
        <w:t xml:space="preserve"> </w:t>
      </w:r>
      <w:r w:rsidRPr="008651E9">
        <w:rPr>
          <w:rFonts w:ascii="Times New Roman" w:eastAsia="新細明體" w:hAnsi="Times New Roman" w:cs="Times New Roman"/>
          <w:color w:val="0F1115"/>
          <w:kern w:val="0"/>
          <w:sz w:val="29"/>
          <w:szCs w:val="29"/>
        </w:rPr>
        <w:t>=</w:t>
      </w:r>
      <w:r w:rsidR="009E3D72">
        <w:rPr>
          <w:rFonts w:ascii="Times New Roman" w:eastAsia="新細明體" w:hAnsi="Times New Roman" w:cs="Times New Roman"/>
          <w:color w:val="0F1115"/>
          <w:kern w:val="0"/>
          <w:sz w:val="29"/>
          <w:szCs w:val="29"/>
        </w:rPr>
        <w:t xml:space="preserve"> </w:t>
      </w:r>
      <w:r w:rsidRPr="008651E9">
        <w:rPr>
          <w:rFonts w:ascii="Times New Roman" w:eastAsia="新細明體" w:hAnsi="Times New Roman" w:cs="Times New Roman"/>
          <w:color w:val="0F1115"/>
          <w:kern w:val="0"/>
          <w:sz w:val="29"/>
          <w:szCs w:val="29"/>
        </w:rPr>
        <w:t>[−1.2,1.0]</w:t>
      </w:r>
    </w:p>
    <w:p w14:paraId="1754D9D6" w14:textId="236EDCF7" w:rsidR="008651E9" w:rsidRPr="008651E9" w:rsidRDefault="008651E9" w:rsidP="008651E9">
      <w:pPr>
        <w:widowControl/>
        <w:numPr>
          <w:ilvl w:val="0"/>
          <w:numId w:val="5"/>
        </w:numPr>
        <w:shd w:val="clear" w:color="auto" w:fill="FFFFFF"/>
        <w:spacing w:before="100" w:beforeAutospacing="1"/>
        <w:rPr>
          <w:rFonts w:ascii="Segoe UI" w:eastAsia="新細明體" w:hAnsi="Segoe UI" w:cs="Segoe UI"/>
          <w:color w:val="0F1115"/>
          <w:kern w:val="0"/>
          <w:szCs w:val="24"/>
        </w:rPr>
      </w:pPr>
      <w:r w:rsidRPr="008651E9">
        <w:rPr>
          <w:rFonts w:ascii="Segoe UI" w:eastAsia="新細明體" w:hAnsi="Segoe UI" w:cs="Segoe UI"/>
          <w:b/>
          <w:bCs/>
          <w:color w:val="0F1115"/>
          <w:kern w:val="0"/>
          <w:szCs w:val="24"/>
        </w:rPr>
        <w:t>停止條件</w:t>
      </w:r>
      <w:r w:rsidRPr="008651E9">
        <w:rPr>
          <w:rFonts w:ascii="Segoe UI" w:eastAsia="新細明體" w:hAnsi="Segoe UI" w:cs="Segoe UI"/>
          <w:color w:val="0F1115"/>
          <w:kern w:val="0"/>
          <w:szCs w:val="24"/>
        </w:rPr>
        <w:t>：梯度範數</w:t>
      </w:r>
      <w:r w:rsidRPr="008651E9">
        <w:rPr>
          <w:rFonts w:ascii="Segoe UI" w:eastAsia="新細明體" w:hAnsi="Segoe UI" w:cs="Segoe UI"/>
          <w:color w:val="0F1115"/>
          <w:kern w:val="0"/>
          <w:szCs w:val="24"/>
        </w:rPr>
        <w:t> </w:t>
      </w:r>
      <m:oMath>
        <m:r>
          <m:rPr>
            <m:sty m:val="p"/>
          </m:rPr>
          <w:rPr>
            <w:rFonts w:ascii="Cambria Math" w:eastAsia="新細明體" w:hAnsi="Cambria Math" w:cs="Times New Roman"/>
            <w:color w:val="0F1115"/>
            <w:kern w:val="0"/>
            <w:sz w:val="29"/>
            <w:szCs w:val="29"/>
          </w:rPr>
          <m:t>&lt;</m:t>
        </m:r>
        <m:sSup>
          <m:sSupPr>
            <m:ctrlPr>
              <w:rPr>
                <w:rFonts w:ascii="Cambria Math" w:eastAsia="新細明體" w:hAnsi="Cambria Math" w:cs="Times New Roman"/>
                <w:i/>
                <w:color w:val="0F1115"/>
                <w:kern w:val="0"/>
                <w:sz w:val="29"/>
                <w:szCs w:val="29"/>
              </w:rPr>
            </m:ctrlPr>
          </m:sSupPr>
          <m:e>
            <m:r>
              <w:rPr>
                <w:rFonts w:ascii="Cambria Math" w:eastAsia="新細明體" w:hAnsi="Cambria Math" w:cs="Times New Roman"/>
                <w:color w:val="0F1115"/>
                <w:kern w:val="0"/>
                <w:sz w:val="29"/>
                <w:szCs w:val="29"/>
              </w:rPr>
              <m:t>10</m:t>
            </m:r>
          </m:e>
          <m:sup>
            <m:r>
              <w:rPr>
                <w:rFonts w:ascii="Cambria Math" w:eastAsia="新細明體" w:hAnsi="Cambria Math" w:cs="Times New Roman"/>
                <w:color w:val="0F1115"/>
                <w:kern w:val="0"/>
                <w:sz w:val="29"/>
                <w:szCs w:val="29"/>
              </w:rPr>
              <m:t>-8</m:t>
            </m:r>
          </m:sup>
        </m:sSup>
      </m:oMath>
    </w:p>
    <w:p w14:paraId="2D35A83B" w14:textId="33751704" w:rsidR="008651E9" w:rsidRPr="008651E9" w:rsidRDefault="008651E9" w:rsidP="008651E9">
      <w:pPr>
        <w:widowControl/>
        <w:numPr>
          <w:ilvl w:val="0"/>
          <w:numId w:val="5"/>
        </w:numPr>
        <w:shd w:val="clear" w:color="auto" w:fill="FFFFFF"/>
        <w:spacing w:before="100" w:beforeAutospacing="1"/>
        <w:rPr>
          <w:rFonts w:ascii="Segoe UI" w:eastAsia="新細明體" w:hAnsi="Segoe UI" w:cs="Segoe UI"/>
          <w:color w:val="0F1115"/>
          <w:kern w:val="0"/>
          <w:szCs w:val="24"/>
        </w:rPr>
      </w:pPr>
      <w:r w:rsidRPr="008651E9">
        <w:rPr>
          <w:rFonts w:ascii="Segoe UI" w:eastAsia="新細明體" w:hAnsi="Segoe UI" w:cs="Segoe UI"/>
          <w:b/>
          <w:bCs/>
          <w:color w:val="0F1115"/>
          <w:kern w:val="0"/>
          <w:szCs w:val="24"/>
        </w:rPr>
        <w:t>線搜索</w:t>
      </w:r>
      <w:r w:rsidRPr="008651E9">
        <w:rPr>
          <w:rFonts w:ascii="Segoe UI" w:eastAsia="新細明體" w:hAnsi="Segoe UI" w:cs="Segoe UI"/>
          <w:color w:val="0F1115"/>
          <w:kern w:val="0"/>
          <w:szCs w:val="24"/>
        </w:rPr>
        <w:t>：回溯</w:t>
      </w:r>
      <w:r w:rsidRPr="008651E9">
        <w:rPr>
          <w:rFonts w:ascii="Segoe UI" w:eastAsia="新細明體" w:hAnsi="Segoe UI" w:cs="Segoe UI"/>
          <w:color w:val="0F1115"/>
          <w:kern w:val="0"/>
          <w:szCs w:val="24"/>
        </w:rPr>
        <w:t xml:space="preserve"> Armijo </w:t>
      </w:r>
      <w:r w:rsidRPr="008651E9">
        <w:rPr>
          <w:rFonts w:ascii="Segoe UI" w:eastAsia="新細明體" w:hAnsi="Segoe UI" w:cs="Segoe UI"/>
          <w:color w:val="0F1115"/>
          <w:kern w:val="0"/>
          <w:szCs w:val="24"/>
        </w:rPr>
        <w:t>線搜索</w:t>
      </w:r>
      <m:oMath>
        <m:r>
          <m:rPr>
            <m:sty m:val="p"/>
          </m:rPr>
          <w:rPr>
            <w:rFonts w:ascii="Cambria Math" w:eastAsia="新細明體" w:hAnsi="Cambria Math" w:cs="Segoe UI"/>
            <w:color w:val="0F1115"/>
            <w:kern w:val="0"/>
            <w:szCs w:val="24"/>
          </w:rPr>
          <m:t>（</m:t>
        </m:r>
        <m:r>
          <w:rPr>
            <w:rFonts w:ascii="Cambria Math" w:eastAsia="新細明體" w:hAnsi="Cambria Math" w:cs="Times New Roman"/>
            <w:color w:val="0F1115"/>
            <w:kern w:val="0"/>
            <w:sz w:val="29"/>
            <w:szCs w:val="29"/>
          </w:rPr>
          <m:t>c</m:t>
        </m:r>
        <m:r>
          <m:rPr>
            <m:sty m:val="p"/>
          </m:rPr>
          <w:rPr>
            <w:rFonts w:ascii="Cambria Math" w:eastAsia="新細明體" w:hAnsi="Cambria Math" w:cs="Times New Roman"/>
            <w:color w:val="0F1115"/>
            <w:kern w:val="0"/>
            <w:sz w:val="20"/>
            <w:szCs w:val="20"/>
          </w:rPr>
          <m:t>1</m:t>
        </m:r>
        <m:r>
          <m:rPr>
            <m:sty m:val="p"/>
          </m:rPr>
          <w:rPr>
            <w:rFonts w:ascii="Cambria Math" w:eastAsia="新細明體" w:hAnsi="Cambria Math" w:cs="Times New Roman"/>
            <w:color w:val="0F1115"/>
            <w:kern w:val="0"/>
            <w:sz w:val="2"/>
            <w:szCs w:val="2"/>
          </w:rPr>
          <m:t>​</m:t>
        </m:r>
        <m:r>
          <m:rPr>
            <m:sty m:val="p"/>
          </m:rPr>
          <w:rPr>
            <w:rFonts w:ascii="Cambria Math" w:eastAsia="新細明體" w:hAnsi="Cambria Math" w:cs="Times New Roman"/>
            <w:color w:val="0F1115"/>
            <w:kern w:val="0"/>
            <w:sz w:val="29"/>
            <w:szCs w:val="29"/>
          </w:rPr>
          <m:t>=</m:t>
        </m:r>
        <m:sSup>
          <m:sSupPr>
            <m:ctrlPr>
              <w:rPr>
                <w:rFonts w:ascii="Cambria Math" w:eastAsia="新細明體" w:hAnsi="Cambria Math" w:cs="Times New Roman"/>
                <w:color w:val="0F1115"/>
                <w:kern w:val="0"/>
                <w:sz w:val="29"/>
                <w:szCs w:val="29"/>
              </w:rPr>
            </m:ctrlPr>
          </m:sSupPr>
          <m:e>
            <m:r>
              <m:rPr>
                <m:sty m:val="p"/>
              </m:rPr>
              <w:rPr>
                <w:rFonts w:ascii="Cambria Math" w:eastAsia="新細明體" w:hAnsi="Cambria Math" w:cs="Times New Roman"/>
                <w:color w:val="0F1115"/>
                <w:kern w:val="0"/>
                <w:sz w:val="29"/>
                <w:szCs w:val="29"/>
              </w:rPr>
              <m:t>10</m:t>
            </m:r>
          </m:e>
          <m:sup>
            <m:r>
              <w:rPr>
                <w:rFonts w:ascii="Cambria Math" w:eastAsia="新細明體" w:hAnsi="Cambria Math" w:cs="Times New Roman"/>
                <w:color w:val="0F1115"/>
                <w:kern w:val="0"/>
                <w:sz w:val="29"/>
                <w:szCs w:val="29"/>
              </w:rPr>
              <m:t>-4</m:t>
            </m:r>
          </m:sup>
        </m:sSup>
        <m:r>
          <m:rPr>
            <m:sty m:val="p"/>
          </m:rPr>
          <w:rPr>
            <w:rFonts w:ascii="Cambria Math" w:eastAsia="新細明體" w:hAnsi="Cambria Math" w:cs="Times New Roman"/>
            <w:color w:val="0F1115"/>
            <w:kern w:val="0"/>
            <w:sz w:val="29"/>
            <w:szCs w:val="29"/>
          </w:rPr>
          <m:t>,</m:t>
        </m:r>
        <m:r>
          <w:rPr>
            <w:rFonts w:ascii="Cambria Math" w:eastAsia="新細明體" w:hAnsi="Cambria Math" w:cs="Times New Roman"/>
            <w:color w:val="0F1115"/>
            <w:kern w:val="0"/>
            <w:sz w:val="29"/>
            <w:szCs w:val="29"/>
          </w:rPr>
          <m:t>β</m:t>
        </m:r>
        <m:r>
          <m:rPr>
            <m:sty m:val="p"/>
          </m:rPr>
          <w:rPr>
            <w:rFonts w:ascii="Cambria Math" w:eastAsia="新細明體" w:hAnsi="Cambria Math" w:cs="Times New Roman"/>
            <w:color w:val="0F1115"/>
            <w:kern w:val="0"/>
            <w:sz w:val="29"/>
            <w:szCs w:val="29"/>
          </w:rPr>
          <m:t>=0.5</m:t>
        </m:r>
        <m:r>
          <m:rPr>
            <m:sty m:val="p"/>
          </m:rPr>
          <w:rPr>
            <w:rFonts w:ascii="Cambria Math" w:eastAsia="新細明體" w:hAnsi="Cambria Math" w:cs="Segoe UI"/>
            <w:color w:val="0F1115"/>
            <w:kern w:val="0"/>
            <w:szCs w:val="24"/>
          </w:rPr>
          <m:t>）</m:t>
        </m:r>
      </m:oMath>
    </w:p>
    <w:p w14:paraId="1960D213" w14:textId="77777777" w:rsidR="008651E9" w:rsidRDefault="008651E9" w:rsidP="008651E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1.3 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結果分析</w:t>
      </w:r>
    </w:p>
    <w:p w14:paraId="3B5A0EFA" w14:textId="575E969C" w:rsidR="008651E9" w:rsidRPr="008651E9" w:rsidRDefault="008651E9" w:rsidP="008651E9">
      <w:pPr>
        <w:pStyle w:val="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51E9">
        <w:rPr>
          <w:rStyle w:val="d813de27"/>
          <w:rFonts w:ascii="Consolas" w:eastAsiaTheme="minorEastAsia" w:hAnsi="Consolas" w:cs="Segoe UI"/>
          <w:noProof/>
          <w:color w:val="0F1115"/>
          <w:sz w:val="18"/>
          <w:szCs w:val="18"/>
        </w:rPr>
        <w:drawing>
          <wp:inline distT="0" distB="0" distL="0" distR="0" wp14:anchorId="62C4BE94" wp14:editId="1BEFCB8A">
            <wp:extent cx="6120130" cy="730885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1E9">
        <w:rPr>
          <w:rStyle w:val="a3"/>
          <w:rFonts w:ascii="Segoe UI" w:hAnsi="Segoe UI" w:cs="Segoe UI"/>
          <w:color w:val="0F1115"/>
          <w:sz w:val="24"/>
          <w:szCs w:val="24"/>
        </w:rPr>
        <w:t>收斂特性</w:t>
      </w:r>
      <w:r w:rsidRPr="008651E9">
        <w:rPr>
          <w:rFonts w:ascii="Segoe UI" w:hAnsi="Segoe UI" w:cs="Segoe UI"/>
          <w:color w:val="0F1115"/>
          <w:sz w:val="24"/>
          <w:szCs w:val="24"/>
        </w:rPr>
        <w:t>：</w:t>
      </w:r>
    </w:p>
    <w:p w14:paraId="08FD71C1" w14:textId="77777777" w:rsidR="008651E9" w:rsidRDefault="008651E9" w:rsidP="008651E9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快速收斂</w:t>
      </w:r>
      <w:r>
        <w:rPr>
          <w:rFonts w:ascii="Segoe UI" w:hAnsi="Segoe UI" w:cs="Segoe UI"/>
          <w:color w:val="0F1115"/>
        </w:rPr>
        <w:t>：僅需</w:t>
      </w:r>
      <w:r>
        <w:rPr>
          <w:rFonts w:ascii="Segoe UI" w:hAnsi="Segoe UI" w:cs="Segoe UI"/>
          <w:color w:val="0F1115"/>
        </w:rPr>
        <w:t xml:space="preserve"> 36 </w:t>
      </w:r>
      <w:r>
        <w:rPr>
          <w:rFonts w:ascii="Segoe UI" w:hAnsi="Segoe UI" w:cs="Segoe UI"/>
          <w:color w:val="0F1115"/>
        </w:rPr>
        <w:t>次迭代即達到機器精度級別</w:t>
      </w:r>
    </w:p>
    <w:p w14:paraId="7E019FEC" w14:textId="77777777" w:rsidR="008651E9" w:rsidRDefault="008651E9" w:rsidP="008651E9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超線性收斂</w:t>
      </w:r>
      <w:r>
        <w:rPr>
          <w:rFonts w:ascii="Segoe UI" w:hAnsi="Segoe UI" w:cs="Segoe UI"/>
          <w:color w:val="0F1115"/>
        </w:rPr>
        <w:t>：</w:t>
      </w:r>
      <w:r>
        <w:rPr>
          <w:rFonts w:ascii="Segoe UI" w:hAnsi="Segoe UI" w:cs="Segoe UI"/>
          <w:color w:val="0F1115"/>
        </w:rPr>
        <w:t xml:space="preserve">BFGS </w:t>
      </w:r>
      <w:r>
        <w:rPr>
          <w:rFonts w:ascii="Segoe UI" w:hAnsi="Segoe UI" w:cs="Segoe UI"/>
          <w:color w:val="0F1115"/>
        </w:rPr>
        <w:t>展現了擬牛頓法的典型收斂特性</w:t>
      </w:r>
    </w:p>
    <w:p w14:paraId="1F612463" w14:textId="77777777" w:rsidR="008651E9" w:rsidRDefault="008651E9" w:rsidP="008651E9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精確解</w:t>
      </w:r>
      <w:r>
        <w:rPr>
          <w:rFonts w:ascii="Segoe UI" w:hAnsi="Segoe UI" w:cs="Segoe UI"/>
          <w:color w:val="0F1115"/>
        </w:rPr>
        <w:t>：找到了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Rosenbrock</w:t>
      </w:r>
      <w:proofErr w:type="spellEnd"/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函數的全局最小值點</w:t>
      </w:r>
      <w:r>
        <w:rPr>
          <w:rFonts w:ascii="Segoe UI" w:hAnsi="Segoe UI" w:cs="Segoe UI"/>
          <w:color w:val="0F1115"/>
        </w:rPr>
        <w:t> </w:t>
      </w:r>
      <w:r>
        <w:rPr>
          <w:rStyle w:val="katex-mathml"/>
          <w:rFonts w:ascii="Times New Roman" w:hAnsi="Times New Roman" w:cs="Times New Roman"/>
          <w:color w:val="0F1115"/>
          <w:sz w:val="29"/>
          <w:szCs w:val="29"/>
          <w:bdr w:val="none" w:sz="0" w:space="0" w:color="auto" w:frame="1"/>
        </w:rPr>
        <w:t>(1,1)</w:t>
      </w:r>
      <w:r>
        <w:rPr>
          <w:rStyle w:val="mopen"/>
          <w:rFonts w:ascii="Times New Roman" w:hAnsi="Times New Roman" w:cs="Times New Roman"/>
          <w:color w:val="0F1115"/>
          <w:sz w:val="29"/>
          <w:szCs w:val="29"/>
        </w:rPr>
        <w:t>(</w:t>
      </w:r>
      <w:r>
        <w:rPr>
          <w:rStyle w:val="mord"/>
          <w:rFonts w:ascii="Times New Roman" w:hAnsi="Times New Roman" w:cs="Times New Roman"/>
          <w:color w:val="0F1115"/>
          <w:sz w:val="29"/>
          <w:szCs w:val="29"/>
        </w:rPr>
        <w:t>1</w:t>
      </w:r>
      <w:r>
        <w:rPr>
          <w:rStyle w:val="mpunct"/>
          <w:rFonts w:ascii="Times New Roman" w:hAnsi="Times New Roman" w:cs="Times New Roman"/>
          <w:color w:val="0F1115"/>
          <w:sz w:val="29"/>
          <w:szCs w:val="29"/>
        </w:rPr>
        <w:t>,</w:t>
      </w:r>
      <w:r>
        <w:rPr>
          <w:rStyle w:val="mord"/>
          <w:rFonts w:ascii="Times New Roman" w:hAnsi="Times New Roman" w:cs="Times New Roman"/>
          <w:color w:val="0F1115"/>
          <w:sz w:val="29"/>
          <w:szCs w:val="29"/>
        </w:rPr>
        <w:t>1</w:t>
      </w:r>
      <w:r>
        <w:rPr>
          <w:rStyle w:val="mclose"/>
          <w:rFonts w:ascii="Times New Roman" w:hAnsi="Times New Roman" w:cs="Times New Roman"/>
          <w:color w:val="0F1115"/>
          <w:sz w:val="29"/>
          <w:szCs w:val="29"/>
        </w:rPr>
        <w:t>)</w:t>
      </w:r>
    </w:p>
    <w:p w14:paraId="6CBDA2FC" w14:textId="77777777" w:rsidR="008651E9" w:rsidRPr="008651E9" w:rsidRDefault="008651E9" w:rsidP="008651E9">
      <w:pPr>
        <w:pStyle w:val="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8651E9">
        <w:rPr>
          <w:rStyle w:val="a3"/>
          <w:rFonts w:ascii="Segoe UI" w:hAnsi="Segoe UI" w:cs="Segoe UI"/>
          <w:color w:val="0F1115"/>
          <w:sz w:val="24"/>
          <w:szCs w:val="24"/>
        </w:rPr>
        <w:lastRenderedPageBreak/>
        <w:t>可視化分析</w:t>
      </w:r>
      <w:r w:rsidRPr="008651E9">
        <w:rPr>
          <w:rFonts w:ascii="Segoe UI" w:hAnsi="Segoe UI" w:cs="Segoe UI"/>
          <w:color w:val="0F1115"/>
          <w:sz w:val="24"/>
          <w:szCs w:val="24"/>
        </w:rPr>
        <w:t>：</w:t>
      </w:r>
    </w:p>
    <w:p w14:paraId="42228027" w14:textId="77777777" w:rsidR="008651E9" w:rsidRDefault="008651E9" w:rsidP="008651E9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函數值收斂圖</w:t>
      </w:r>
      <w:r>
        <w:rPr>
          <w:rFonts w:ascii="Segoe UI" w:hAnsi="Segoe UI" w:cs="Segoe UI"/>
          <w:color w:val="0F1115"/>
        </w:rPr>
        <w:t>：顯示對數尺度下函數值單調下降</w:t>
      </w:r>
    </w:p>
    <w:p w14:paraId="409B3381" w14:textId="77777777" w:rsidR="008651E9" w:rsidRDefault="008651E9" w:rsidP="008651E9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梯度範數收斂圖</w:t>
      </w:r>
      <w:r>
        <w:rPr>
          <w:rFonts w:ascii="Segoe UI" w:hAnsi="Segoe UI" w:cs="Segoe UI"/>
          <w:color w:val="0F1115"/>
        </w:rPr>
        <w:t>：梯度範數快速趨近於零</w:t>
      </w:r>
    </w:p>
    <w:p w14:paraId="635A8990" w14:textId="596025B4" w:rsidR="002324FD" w:rsidRDefault="008651E9" w:rsidP="008651E9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優化路徑圖</w:t>
      </w:r>
      <w:r>
        <w:rPr>
          <w:rFonts w:ascii="Segoe UI" w:hAnsi="Segoe UI" w:cs="Segoe UI"/>
          <w:color w:val="0F1115"/>
        </w:rPr>
        <w:t>：展示了從初始點到最小值點的路徑，清晰顯示了</w:t>
      </w:r>
      <w:r>
        <w:rPr>
          <w:rFonts w:ascii="Segoe UI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t>香蕉谷</w:t>
      </w:r>
      <w:r>
        <w:rPr>
          <w:rFonts w:ascii="Segoe UI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t>形狀的優化軌跡</w:t>
      </w:r>
    </w:p>
    <w:p w14:paraId="0926E727" w14:textId="0281CFD1" w:rsidR="008651E9" w:rsidRDefault="008651E9" w:rsidP="008651E9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1.</w:t>
      </w:r>
      <w:r>
        <w:rPr>
          <w:rStyle w:val="a3"/>
          <w:rFonts w:ascii="Segoe UI" w:hAnsi="Segoe UI" w:cs="Segoe UI" w:hint="eastAsia"/>
          <w:b/>
          <w:bCs/>
          <w:color w:val="0F1115"/>
          <w:sz w:val="30"/>
          <w:szCs w:val="30"/>
        </w:rPr>
        <w:t>4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 </w:t>
      </w:r>
      <w:r>
        <w:rPr>
          <w:rStyle w:val="a3"/>
          <w:rFonts w:ascii="Segoe UI" w:hAnsi="Segoe UI" w:cs="Segoe UI" w:hint="eastAsia"/>
          <w:b/>
          <w:bCs/>
          <w:color w:val="0F1115"/>
          <w:sz w:val="30"/>
          <w:szCs w:val="30"/>
        </w:rPr>
        <w:t>視覺化</w:t>
      </w:r>
    </w:p>
    <w:p w14:paraId="5893498C" w14:textId="44EF6DAE" w:rsidR="008651E9" w:rsidRDefault="008651E9" w:rsidP="008651E9">
      <w:pPr>
        <w:pStyle w:val="ds-markdown-paragraph"/>
        <w:shd w:val="clear" w:color="auto" w:fill="FFFFFF"/>
        <w:spacing w:after="0" w:afterAutospacing="0"/>
        <w:ind w:left="720"/>
        <w:rPr>
          <w:rFonts w:ascii="Segoe UI" w:hAnsi="Segoe UI" w:cs="Segoe UI"/>
          <w:color w:val="0F1115"/>
        </w:rPr>
      </w:pPr>
      <w:r>
        <w:rPr>
          <w:rFonts w:ascii="Segoe UI" w:hAnsi="Segoe UI" w:cs="Segoe UI" w:hint="eastAsia"/>
          <w:noProof/>
          <w:color w:val="0F1115"/>
        </w:rPr>
        <w:drawing>
          <wp:inline distT="0" distB="0" distL="0" distR="0" wp14:anchorId="38009BDA" wp14:editId="498BB646">
            <wp:extent cx="5778768" cy="240792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541" cy="240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DC51E" w14:textId="166EB9AB" w:rsidR="009E3D72" w:rsidRDefault="009E3D72" w:rsidP="009E3D72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 w:hint="eastAsia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1.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5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 </w:t>
      </w:r>
      <w:r>
        <w:rPr>
          <w:rStyle w:val="a3"/>
          <w:rFonts w:ascii="Segoe UI" w:hAnsi="Segoe UI" w:cs="Segoe UI" w:hint="eastAsia"/>
          <w:b/>
          <w:bCs/>
          <w:color w:val="0F1115"/>
          <w:sz w:val="30"/>
          <w:szCs w:val="30"/>
        </w:rPr>
        <w:t>結論</w:t>
      </w:r>
    </w:p>
    <w:p w14:paraId="304F8D2B" w14:textId="522B544E" w:rsidR="009E3D72" w:rsidRPr="008651E9" w:rsidRDefault="009E3D72" w:rsidP="008651E9">
      <w:pPr>
        <w:pStyle w:val="ds-markdown-paragraph"/>
        <w:shd w:val="clear" w:color="auto" w:fill="FFFFFF"/>
        <w:spacing w:after="0" w:afterAutospacing="0"/>
        <w:ind w:left="720"/>
        <w:rPr>
          <w:rFonts w:ascii="Segoe UI" w:hAnsi="Segoe UI" w:cs="Segoe UI" w:hint="eastAsia"/>
          <w:color w:val="0F1115"/>
        </w:rPr>
      </w:pPr>
      <w:r>
        <w:rPr>
          <w:rFonts w:ascii="Segoe UI" w:hAnsi="Segoe UI" w:cs="Segoe UI"/>
          <w:color w:val="0F1115"/>
          <w:shd w:val="clear" w:color="auto" w:fill="FFFFFF"/>
        </w:rPr>
        <w:t xml:space="preserve">BFGS </w:t>
      </w:r>
      <w:r>
        <w:rPr>
          <w:rFonts w:ascii="Segoe UI" w:hAnsi="Segoe UI" w:cs="Segoe UI"/>
          <w:color w:val="0F1115"/>
          <w:shd w:val="clear" w:color="auto" w:fill="FFFFFF"/>
        </w:rPr>
        <w:t>方法成功找到了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Rosenbrock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Segoe UI" w:hAnsi="Segoe UI" w:cs="Segoe UI"/>
          <w:color w:val="0F1115"/>
          <w:shd w:val="clear" w:color="auto" w:fill="FFFFFF"/>
        </w:rPr>
        <w:t>函數的全局最小值點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r>
        <w:rPr>
          <w:rStyle w:val="katex-mathml"/>
          <w:rFonts w:ascii="Times New Roman" w:hAnsi="Times New Roman" w:cs="Times New Roman"/>
          <w:color w:val="0F1115"/>
          <w:sz w:val="29"/>
          <w:szCs w:val="29"/>
          <w:bdr w:val="none" w:sz="0" w:space="0" w:color="auto" w:frame="1"/>
          <w:shd w:val="clear" w:color="auto" w:fill="FFFFFF"/>
        </w:rPr>
        <w:t>(1,1)</w:t>
      </w:r>
      <w:r>
        <w:rPr>
          <w:rStyle w:val="mopen"/>
          <w:rFonts w:ascii="Times New Roman" w:hAnsi="Times New Roman" w:cs="Times New Roman"/>
          <w:color w:val="0F1115"/>
          <w:sz w:val="29"/>
          <w:szCs w:val="29"/>
          <w:shd w:val="clear" w:color="auto" w:fill="FFFFFF"/>
        </w:rPr>
        <w:t>(</w:t>
      </w:r>
      <w:r>
        <w:rPr>
          <w:rStyle w:val="mord"/>
          <w:rFonts w:ascii="Times New Roman" w:hAnsi="Times New Roman" w:cs="Times New Roman"/>
          <w:color w:val="0F1115"/>
          <w:sz w:val="29"/>
          <w:szCs w:val="29"/>
          <w:shd w:val="clear" w:color="auto" w:fill="FFFFFF"/>
        </w:rPr>
        <w:t>1</w:t>
      </w:r>
      <w:r>
        <w:rPr>
          <w:rStyle w:val="mpunct"/>
          <w:rFonts w:ascii="Times New Roman" w:hAnsi="Times New Roman" w:cs="Times New Roman"/>
          <w:color w:val="0F1115"/>
          <w:sz w:val="29"/>
          <w:szCs w:val="29"/>
          <w:shd w:val="clear" w:color="auto" w:fill="FFFFFF"/>
        </w:rPr>
        <w:t>,</w:t>
      </w:r>
      <w:r>
        <w:rPr>
          <w:rStyle w:val="mord"/>
          <w:rFonts w:ascii="Times New Roman" w:hAnsi="Times New Roman" w:cs="Times New Roman"/>
          <w:color w:val="0F1115"/>
          <w:sz w:val="29"/>
          <w:szCs w:val="29"/>
          <w:shd w:val="clear" w:color="auto" w:fill="FFFFFF"/>
        </w:rPr>
        <w:t>1</w:t>
      </w:r>
      <w:r>
        <w:rPr>
          <w:rStyle w:val="mclose"/>
          <w:rFonts w:ascii="Times New Roman" w:hAnsi="Times New Roman" w:cs="Times New Roman"/>
          <w:color w:val="0F1115"/>
          <w:sz w:val="29"/>
          <w:szCs w:val="29"/>
          <w:shd w:val="clear" w:color="auto" w:fill="FFFFFF"/>
        </w:rPr>
        <w:t>)</w:t>
      </w:r>
      <w:r>
        <w:rPr>
          <w:rFonts w:ascii="Segoe UI" w:hAnsi="Segoe UI" w:cs="Segoe UI"/>
          <w:color w:val="0F1115"/>
          <w:shd w:val="clear" w:color="auto" w:fill="FFFFFF"/>
        </w:rPr>
        <w:t>，僅用</w:t>
      </w:r>
      <w:r>
        <w:rPr>
          <w:rFonts w:ascii="Segoe UI" w:hAnsi="Segoe UI" w:cs="Segoe UI"/>
          <w:color w:val="0F1115"/>
          <w:shd w:val="clear" w:color="auto" w:fill="FFFFFF"/>
        </w:rPr>
        <w:t xml:space="preserve"> 36 </w:t>
      </w:r>
      <w:r>
        <w:rPr>
          <w:rFonts w:ascii="Segoe UI" w:hAnsi="Segoe UI" w:cs="Segoe UI"/>
          <w:color w:val="0F1115"/>
          <w:shd w:val="clear" w:color="auto" w:fill="FFFFFF"/>
        </w:rPr>
        <w:t>次迭代就達到了機器精度級別的解。這證明了</w:t>
      </w:r>
      <w:r>
        <w:rPr>
          <w:rFonts w:ascii="Segoe UI" w:hAnsi="Segoe UI" w:cs="Segoe UI"/>
          <w:color w:val="0F1115"/>
          <w:shd w:val="clear" w:color="auto" w:fill="FFFFFF"/>
        </w:rPr>
        <w:t xml:space="preserve"> BFGS </w:t>
      </w:r>
      <w:r>
        <w:rPr>
          <w:rFonts w:ascii="Segoe UI" w:hAnsi="Segoe UI" w:cs="Segoe UI"/>
          <w:color w:val="0F1115"/>
          <w:shd w:val="clear" w:color="auto" w:fill="FFFFFF"/>
        </w:rPr>
        <w:t>作為擬牛頓法的高效性和穩定性，特別適用於光滑無約束優化問題。</w:t>
      </w:r>
    </w:p>
    <w:sectPr w:rsidR="009E3D72" w:rsidRPr="008651E9" w:rsidSect="00445D7C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A86606" w14:textId="77777777" w:rsidR="00EB1140" w:rsidRDefault="00EB1140" w:rsidP="008651E9">
      <w:r>
        <w:separator/>
      </w:r>
    </w:p>
  </w:endnote>
  <w:endnote w:type="continuationSeparator" w:id="0">
    <w:p w14:paraId="4E094558" w14:textId="77777777" w:rsidR="00EB1140" w:rsidRDefault="00EB1140" w:rsidP="008651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55A0ED" w14:textId="77777777" w:rsidR="00EB1140" w:rsidRDefault="00EB1140" w:rsidP="008651E9">
      <w:r>
        <w:separator/>
      </w:r>
    </w:p>
  </w:footnote>
  <w:footnote w:type="continuationSeparator" w:id="0">
    <w:p w14:paraId="54B9A604" w14:textId="77777777" w:rsidR="00EB1140" w:rsidRDefault="00EB1140" w:rsidP="008651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B1D7E"/>
    <w:multiLevelType w:val="multilevel"/>
    <w:tmpl w:val="3B30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E0226"/>
    <w:multiLevelType w:val="multilevel"/>
    <w:tmpl w:val="4742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66187"/>
    <w:multiLevelType w:val="multilevel"/>
    <w:tmpl w:val="729EA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A3451D"/>
    <w:multiLevelType w:val="multilevel"/>
    <w:tmpl w:val="7B92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3771D6"/>
    <w:multiLevelType w:val="multilevel"/>
    <w:tmpl w:val="BA1A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D41FF6"/>
    <w:multiLevelType w:val="multilevel"/>
    <w:tmpl w:val="8D10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BA7AD8"/>
    <w:multiLevelType w:val="multilevel"/>
    <w:tmpl w:val="2022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4"/>
  </w:num>
  <w:num w:numId="5">
    <w:abstractNumId w:val="1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4FD"/>
    <w:rsid w:val="002324FD"/>
    <w:rsid w:val="00316C13"/>
    <w:rsid w:val="00445D7C"/>
    <w:rsid w:val="005A0586"/>
    <w:rsid w:val="008651E9"/>
    <w:rsid w:val="009E3D72"/>
    <w:rsid w:val="00EB1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2172D3"/>
  <w15:chartTrackingRefBased/>
  <w15:docId w15:val="{7CA553A1-B999-448C-B09D-6EAF6A45C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2324FD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2324FD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51E9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2324FD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2324FD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2324FD"/>
    <w:rPr>
      <w:b/>
      <w:bCs/>
    </w:rPr>
  </w:style>
  <w:style w:type="paragraph" w:customStyle="1" w:styleId="ds-markdown-paragraph">
    <w:name w:val="ds-markdown-paragraph"/>
    <w:basedOn w:val="a"/>
    <w:rsid w:val="002324F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2324FD"/>
    <w:rPr>
      <w:rFonts w:ascii="細明體" w:eastAsia="細明體" w:hAnsi="細明體" w:cs="細明體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8651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651E9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651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651E9"/>
    <w:rPr>
      <w:sz w:val="20"/>
      <w:szCs w:val="20"/>
    </w:rPr>
  </w:style>
  <w:style w:type="character" w:customStyle="1" w:styleId="katex-mathml">
    <w:name w:val="katex-mathml"/>
    <w:basedOn w:val="a0"/>
    <w:rsid w:val="008651E9"/>
  </w:style>
  <w:style w:type="character" w:customStyle="1" w:styleId="mord">
    <w:name w:val="mord"/>
    <w:basedOn w:val="a0"/>
    <w:rsid w:val="008651E9"/>
  </w:style>
  <w:style w:type="character" w:customStyle="1" w:styleId="mopen">
    <w:name w:val="mopen"/>
    <w:basedOn w:val="a0"/>
    <w:rsid w:val="008651E9"/>
  </w:style>
  <w:style w:type="character" w:customStyle="1" w:styleId="mpunct">
    <w:name w:val="mpunct"/>
    <w:basedOn w:val="a0"/>
    <w:rsid w:val="008651E9"/>
  </w:style>
  <w:style w:type="character" w:customStyle="1" w:styleId="mclose">
    <w:name w:val="mclose"/>
    <w:basedOn w:val="a0"/>
    <w:rsid w:val="008651E9"/>
  </w:style>
  <w:style w:type="character" w:customStyle="1" w:styleId="mrel">
    <w:name w:val="mrel"/>
    <w:basedOn w:val="a0"/>
    <w:rsid w:val="008651E9"/>
  </w:style>
  <w:style w:type="character" w:customStyle="1" w:styleId="mbin">
    <w:name w:val="mbin"/>
    <w:basedOn w:val="a0"/>
    <w:rsid w:val="008651E9"/>
  </w:style>
  <w:style w:type="character" w:customStyle="1" w:styleId="delimsizing">
    <w:name w:val="delimsizing"/>
    <w:basedOn w:val="a0"/>
    <w:rsid w:val="008651E9"/>
  </w:style>
  <w:style w:type="character" w:customStyle="1" w:styleId="vlist-s">
    <w:name w:val="vlist-s"/>
    <w:basedOn w:val="a0"/>
    <w:rsid w:val="008651E9"/>
  </w:style>
  <w:style w:type="character" w:customStyle="1" w:styleId="40">
    <w:name w:val="標題 4 字元"/>
    <w:basedOn w:val="a0"/>
    <w:link w:val="4"/>
    <w:uiPriority w:val="9"/>
    <w:semiHidden/>
    <w:rsid w:val="008651E9"/>
    <w:rPr>
      <w:rFonts w:asciiTheme="majorHAnsi" w:eastAsiaTheme="majorEastAsia" w:hAnsiTheme="majorHAnsi" w:cstheme="majorBidi"/>
      <w:sz w:val="36"/>
      <w:szCs w:val="36"/>
    </w:rPr>
  </w:style>
  <w:style w:type="character" w:customStyle="1" w:styleId="d813de27">
    <w:name w:val="d813de27"/>
    <w:basedOn w:val="a0"/>
    <w:rsid w:val="008651E9"/>
  </w:style>
  <w:style w:type="paragraph" w:styleId="HTML0">
    <w:name w:val="HTML Preformatted"/>
    <w:basedOn w:val="a"/>
    <w:link w:val="HTML1"/>
    <w:uiPriority w:val="99"/>
    <w:semiHidden/>
    <w:unhideWhenUsed/>
    <w:rsid w:val="008651E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1">
    <w:name w:val="HTML 預設格式 字元"/>
    <w:basedOn w:val="a0"/>
    <w:link w:val="HTML0"/>
    <w:uiPriority w:val="99"/>
    <w:semiHidden/>
    <w:rsid w:val="008651E9"/>
    <w:rPr>
      <w:rFonts w:ascii="細明體" w:eastAsia="細明體" w:hAnsi="細明體" w:cs="細明體"/>
      <w:kern w:val="0"/>
      <w:szCs w:val="24"/>
    </w:rPr>
  </w:style>
  <w:style w:type="character" w:styleId="a8">
    <w:name w:val="Placeholder Text"/>
    <w:basedOn w:val="a0"/>
    <w:uiPriority w:val="99"/>
    <w:semiHidden/>
    <w:rsid w:val="009E3D7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8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830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93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53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70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672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9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0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0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4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數學系 江晁維</dc:creator>
  <cp:keywords/>
  <dc:description/>
  <cp:lastModifiedBy>數學系 江晁維</cp:lastModifiedBy>
  <cp:revision>4</cp:revision>
  <cp:lastPrinted>2025-12-27T12:55:00Z</cp:lastPrinted>
  <dcterms:created xsi:type="dcterms:W3CDTF">2025-12-27T12:33:00Z</dcterms:created>
  <dcterms:modified xsi:type="dcterms:W3CDTF">2025-12-27T13:14:00Z</dcterms:modified>
</cp:coreProperties>
</file>