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FAF67" w14:textId="463DC7DB" w:rsidR="009D599F" w:rsidRDefault="00963F1D">
      <w:pPr>
        <w:pStyle w:val="Heading1"/>
      </w:pPr>
      <w:r>
        <w:t>1 Executive</w:t>
      </w:r>
      <w:r w:rsidR="00000000">
        <w:t xml:space="preserve"> Summary</w:t>
      </w:r>
    </w:p>
    <w:p w14:paraId="2F38BEF6" w14:textId="77777777" w:rsidR="009D599F" w:rsidRDefault="009D599F">
      <w:pPr>
        <w:pBdr>
          <w:bottom w:val="single" w:sz="6" w:space="4" w:color="2E75B6"/>
        </w:pBdr>
        <w:spacing w:after="60"/>
      </w:pPr>
    </w:p>
    <w:p w14:paraId="2F02B437" w14:textId="77777777" w:rsidR="009D599F" w:rsidRDefault="00000000">
      <w:pPr>
        <w:spacing w:before="60" w:after="100" w:line="276" w:lineRule="auto"/>
      </w:pPr>
      <w:r>
        <w:t xml:space="preserve">This report documents the architecture, technology stack, data lineage, user testing outcomes, design trade-offs, and deployment recommendations for the </w:t>
      </w:r>
      <w:r>
        <w:rPr>
          <w:b/>
          <w:bCs/>
        </w:rPr>
        <w:t>CLV Prediction Platform</w:t>
      </w:r>
      <w:r>
        <w:t xml:space="preserve"> — an end-to-end machine learning pipeline and interactive web dashboard built to support B2C retail customer relationship management.</w:t>
      </w:r>
    </w:p>
    <w:p w14:paraId="4734999B" w14:textId="50791DF8" w:rsidR="009D599F" w:rsidRDefault="00000000" w:rsidP="00963F1D">
      <w:pPr>
        <w:spacing w:before="60" w:after="100" w:line="276" w:lineRule="auto"/>
      </w:pPr>
      <w:r>
        <w:t>The system ingests historical Salesforce CRM data (2022–2024), engineers 29 analytical features per account, trains an XGBoost regression model and an XGBoost churn classifier, and exposes predictions through a Flask REST API. A single-page application frontend renders the results in a Salesforce Lightning–inspired dashboard used by analysts, retention specialists, and executives.</w:t>
      </w:r>
    </w:p>
    <w:p w14:paraId="47F5BD4E" w14:textId="77777777" w:rsidR="009D599F" w:rsidRDefault="00000000">
      <w:pPr>
        <w:spacing w:before="60" w:after="80"/>
      </w:pPr>
      <w:r>
        <w:rPr>
          <w:b/>
          <w:bCs/>
        </w:rPr>
        <w:t>Key Metrics — Production Model (n = 1,200 accounts)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9D599F" w14:paraId="53A17FE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6C25B0" w14:textId="77777777" w:rsidR="009D599F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51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EEAE4D" w14:textId="77777777" w:rsidR="009D599F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9D599F" w14:paraId="49CB569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B3FEFA" w14:textId="77777777" w:rsidR="009D599F" w:rsidRDefault="00000000">
            <w:r>
              <w:rPr>
                <w:b/>
                <w:bCs/>
                <w:sz w:val="18"/>
                <w:szCs w:val="18"/>
              </w:rPr>
              <w:t>MAE (full portfolio)</w:t>
            </w:r>
          </w:p>
        </w:tc>
        <w:tc>
          <w:tcPr>
            <w:tcW w:w="51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49C305" w14:textId="77777777" w:rsidR="009D599F" w:rsidRDefault="00000000">
            <w:r>
              <w:rPr>
                <w:sz w:val="18"/>
                <w:szCs w:val="18"/>
              </w:rPr>
              <w:t>8,172 Kč</w:t>
            </w:r>
          </w:p>
        </w:tc>
      </w:tr>
      <w:tr w:rsidR="009D599F" w14:paraId="75E4A85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C55BB6" w14:textId="77777777" w:rsidR="009D599F" w:rsidRDefault="00000000">
            <w:r>
              <w:rPr>
                <w:b/>
                <w:bCs/>
                <w:sz w:val="18"/>
                <w:szCs w:val="18"/>
              </w:rPr>
              <w:t>MAE (active buyers)</w:t>
            </w:r>
          </w:p>
        </w:tc>
        <w:tc>
          <w:tcPr>
            <w:tcW w:w="51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5C16D4" w14:textId="77777777" w:rsidR="009D599F" w:rsidRDefault="00000000">
            <w:r>
              <w:rPr>
                <w:sz w:val="18"/>
                <w:szCs w:val="18"/>
              </w:rPr>
              <w:t>13,888 Kč</w:t>
            </w:r>
          </w:p>
        </w:tc>
      </w:tr>
      <w:tr w:rsidR="009D599F" w14:paraId="434F32C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1A1B71" w14:textId="77777777" w:rsidR="009D599F" w:rsidRDefault="00000000">
            <w:r>
              <w:rPr>
                <w:b/>
                <w:bCs/>
                <w:sz w:val="18"/>
                <w:szCs w:val="18"/>
              </w:rPr>
              <w:t>R² (full portfolio)</w:t>
            </w:r>
          </w:p>
        </w:tc>
        <w:tc>
          <w:tcPr>
            <w:tcW w:w="51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9BAD2B" w14:textId="77777777" w:rsidR="009D599F" w:rsidRDefault="00000000">
            <w:r>
              <w:rPr>
                <w:sz w:val="18"/>
                <w:szCs w:val="18"/>
              </w:rPr>
              <w:t>0.521</w:t>
            </w:r>
          </w:p>
        </w:tc>
      </w:tr>
      <w:tr w:rsidR="009D599F" w14:paraId="0666F8A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5B9BD6" w14:textId="77777777" w:rsidR="009D599F" w:rsidRDefault="00000000">
            <w:r>
              <w:rPr>
                <w:b/>
                <w:bCs/>
                <w:sz w:val="18"/>
                <w:szCs w:val="18"/>
              </w:rPr>
              <w:t>Churn Classifier AUC</w:t>
            </w:r>
          </w:p>
        </w:tc>
        <w:tc>
          <w:tcPr>
            <w:tcW w:w="51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764CA3" w14:textId="77777777" w:rsidR="009D599F" w:rsidRDefault="00000000">
            <w:r>
              <w:rPr>
                <w:sz w:val="18"/>
                <w:szCs w:val="18"/>
              </w:rPr>
              <w:t>0.883</w:t>
            </w:r>
          </w:p>
        </w:tc>
      </w:tr>
      <w:tr w:rsidR="009D599F" w14:paraId="59F6D54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5D3C83" w14:textId="77777777" w:rsidR="009D599F" w:rsidRDefault="00000000">
            <w:r>
              <w:rPr>
                <w:b/>
                <w:bCs/>
                <w:sz w:val="18"/>
                <w:szCs w:val="18"/>
              </w:rPr>
              <w:t>Tier Accuracy</w:t>
            </w:r>
          </w:p>
        </w:tc>
        <w:tc>
          <w:tcPr>
            <w:tcW w:w="51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E74961" w14:textId="77777777" w:rsidR="009D599F" w:rsidRDefault="00000000">
            <w:r>
              <w:rPr>
                <w:sz w:val="18"/>
                <w:szCs w:val="18"/>
              </w:rPr>
              <w:t>48.3% (model vs. current CRM tiers)</w:t>
            </w:r>
          </w:p>
        </w:tc>
      </w:tr>
      <w:tr w:rsidR="009D599F" w14:paraId="79F8C13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609965" w14:textId="77777777" w:rsidR="009D599F" w:rsidRDefault="00000000">
            <w:r>
              <w:rPr>
                <w:b/>
                <w:bCs/>
                <w:sz w:val="18"/>
                <w:szCs w:val="18"/>
              </w:rPr>
              <w:t>Revenue at Risk</w:t>
            </w:r>
          </w:p>
        </w:tc>
        <w:tc>
          <w:tcPr>
            <w:tcW w:w="51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E9B606" w14:textId="77777777" w:rsidR="009D599F" w:rsidRDefault="00000000">
            <w:r>
              <w:rPr>
                <w:sz w:val="18"/>
                <w:szCs w:val="18"/>
              </w:rPr>
              <w:t>26,084 Kč</w:t>
            </w:r>
          </w:p>
        </w:tc>
      </w:tr>
      <w:tr w:rsidR="009D599F" w14:paraId="6D29EB9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1A6926" w14:textId="77777777" w:rsidR="009D599F" w:rsidRDefault="00000000">
            <w:r>
              <w:rPr>
                <w:b/>
                <w:bCs/>
                <w:sz w:val="18"/>
                <w:szCs w:val="18"/>
              </w:rPr>
              <w:t>Upsell Value Potential</w:t>
            </w:r>
          </w:p>
        </w:tc>
        <w:tc>
          <w:tcPr>
            <w:tcW w:w="51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40B9F0" w14:textId="77777777" w:rsidR="009D599F" w:rsidRDefault="00000000">
            <w:r>
              <w:rPr>
                <w:sz w:val="18"/>
                <w:szCs w:val="18"/>
              </w:rPr>
              <w:t>3,765,144 Kč</w:t>
            </w:r>
          </w:p>
        </w:tc>
      </w:tr>
    </w:tbl>
    <w:p w14:paraId="2567700B" w14:textId="5D6436CD" w:rsidR="009D599F" w:rsidRDefault="00963F1D">
      <w:pPr>
        <w:pStyle w:val="Heading1"/>
      </w:pPr>
      <w:r>
        <w:t>2 System</w:t>
      </w:r>
      <w:r w:rsidR="00000000">
        <w:t xml:space="preserve"> Architecture</w:t>
      </w:r>
    </w:p>
    <w:p w14:paraId="0C421A1C" w14:textId="77777777" w:rsidR="009D599F" w:rsidRDefault="009D599F">
      <w:pPr>
        <w:pBdr>
          <w:bottom w:val="single" w:sz="6" w:space="4" w:color="2E75B6"/>
        </w:pBdr>
        <w:spacing w:after="60"/>
      </w:pPr>
    </w:p>
    <w:p w14:paraId="5EF05BEB" w14:textId="7D3C7BD4" w:rsidR="009D599F" w:rsidRDefault="00963F1D">
      <w:pPr>
        <w:pStyle w:val="Heading2"/>
      </w:pPr>
      <w:r>
        <w:t>2.1 Architecture</w:t>
      </w:r>
      <w:r w:rsidR="00000000">
        <w:t xml:space="preserve"> Overview</w:t>
      </w:r>
    </w:p>
    <w:p w14:paraId="4603259B" w14:textId="77777777" w:rsidR="009D599F" w:rsidRDefault="00000000">
      <w:pPr>
        <w:spacing w:before="60" w:after="100" w:line="276" w:lineRule="auto"/>
      </w:pPr>
      <w:r>
        <w:t xml:space="preserve">The platform follows a three-tier architecture: a </w:t>
      </w:r>
      <w:r>
        <w:rPr>
          <w:b/>
          <w:bCs/>
        </w:rPr>
        <w:t>data processing</w:t>
      </w:r>
      <w:r>
        <w:t xml:space="preserve"> layer (Jupyter notebooks), a </w:t>
      </w:r>
      <w:r>
        <w:rPr>
          <w:b/>
          <w:bCs/>
        </w:rPr>
        <w:t>backend serving</w:t>
      </w:r>
      <w:r>
        <w:t xml:space="preserve"> layer (Flask), and a </w:t>
      </w:r>
      <w:r>
        <w:rPr>
          <w:b/>
          <w:bCs/>
        </w:rPr>
        <w:t>presentation</w:t>
      </w:r>
      <w:r>
        <w:t xml:space="preserve"> layer (single-page web application).</w:t>
      </w:r>
    </w:p>
    <w:p w14:paraId="37287D67" w14:textId="517F8477" w:rsidR="009D599F" w:rsidRDefault="00000000" w:rsidP="00963F1D">
      <w:pPr>
        <w:spacing w:before="60" w:after="100" w:line="276" w:lineRule="auto"/>
      </w:pPr>
      <w:r>
        <w:rPr>
          <w:color w:val="666666"/>
        </w:rPr>
        <w:t>Figure 1: System Architecture Diagram — Placeholder</w:t>
      </w:r>
    </w:p>
    <w:p w14:paraId="275F9B42" w14:textId="0B3F1D93" w:rsidR="009D599F" w:rsidRDefault="00963F1D">
      <w:pPr>
        <w:pStyle w:val="Heading2"/>
      </w:pPr>
      <w:r>
        <w:t>2.2 Component</w:t>
      </w:r>
      <w:r w:rsidR="00000000">
        <w:t xml:space="preserve"> Description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D599F" w14:paraId="2CA215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D3FE5B" w14:textId="77777777" w:rsidR="009D599F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D1B88E" w14:textId="77777777" w:rsidR="009D599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9D599F" w14:paraId="320ADD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0F4C8C" w14:textId="77777777" w:rsidR="009D599F" w:rsidRDefault="00000000">
            <w:r>
              <w:rPr>
                <w:b/>
                <w:bCs/>
                <w:sz w:val="18"/>
                <w:szCs w:val="18"/>
              </w:rPr>
              <w:t>Data Layer</w:t>
            </w:r>
          </w:p>
        </w:tc>
        <w:tc>
          <w:tcPr>
            <w:tcW w:w="71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F87E1D" w14:textId="77777777" w:rsidR="009D599F" w:rsidRDefault="00000000">
            <w:r>
              <w:rPr>
                <w:sz w:val="18"/>
                <w:szCs w:val="18"/>
              </w:rPr>
              <w:t>Four raw CSV files exported from Salesforce CRM are consumed by Jupyter notebooks (krok_01 through krok_08). Notebooks produce cleaned feature files (step_02_features.csv) and churn scores (step_08_churn_output.csv) written to notebooks/outputs/.</w:t>
            </w:r>
          </w:p>
        </w:tc>
      </w:tr>
      <w:tr w:rsidR="009D599F" w14:paraId="7CD6EC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E23AD8" w14:textId="77777777" w:rsidR="009D599F" w:rsidRDefault="00000000">
            <w:r>
              <w:rPr>
                <w:b/>
                <w:bCs/>
                <w:sz w:val="18"/>
                <w:szCs w:val="18"/>
              </w:rPr>
              <w:t>Model Layer</w:t>
            </w:r>
          </w:p>
        </w:tc>
        <w:tc>
          <w:tcPr>
            <w:tcW w:w="71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F85B64" w14:textId="7389D267" w:rsidR="009D599F" w:rsidRDefault="00000000">
            <w:r>
              <w:rPr>
                <w:sz w:val="18"/>
                <w:szCs w:val="18"/>
              </w:rPr>
              <w:t xml:space="preserve">Serialised XGBoost models (xgboost_clv_model.pkl, feature_names.pkl) </w:t>
            </w:r>
            <w:r w:rsidR="00963F1D">
              <w:rPr>
                <w:sz w:val="18"/>
                <w:szCs w:val="18"/>
              </w:rPr>
              <w:t>have persisted</w:t>
            </w:r>
            <w:r>
              <w:rPr>
                <w:sz w:val="18"/>
                <w:szCs w:val="18"/>
              </w:rPr>
              <w:t xml:space="preserve"> in models/. On first request, app.py trains the model in memory; subsequent requests load from disk, reducing latency to milliseconds.</w:t>
            </w:r>
          </w:p>
        </w:tc>
      </w:tr>
      <w:tr w:rsidR="009D599F" w14:paraId="639172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4A86F9" w14:textId="77777777" w:rsidR="009D599F" w:rsidRDefault="00000000">
            <w:r>
              <w:rPr>
                <w:b/>
                <w:bCs/>
                <w:sz w:val="18"/>
                <w:szCs w:val="18"/>
              </w:rPr>
              <w:t>API Layer</w:t>
            </w:r>
          </w:p>
        </w:tc>
        <w:tc>
          <w:tcPr>
            <w:tcW w:w="71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28D573" w14:textId="77777777" w:rsidR="009D599F" w:rsidRDefault="00000000">
            <w:r>
              <w:rPr>
                <w:sz w:val="18"/>
                <w:szCs w:val="18"/>
              </w:rPr>
              <w:t>A Flask application (app.py) exposes five REST endpoints consumed by the frontend via fetch().</w:t>
            </w:r>
          </w:p>
        </w:tc>
      </w:tr>
      <w:tr w:rsidR="009D599F" w14:paraId="565380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D6C4B3" w14:textId="77777777" w:rsidR="009D599F" w:rsidRDefault="00000000">
            <w:r>
              <w:rPr>
                <w:b/>
                <w:bCs/>
                <w:sz w:val="18"/>
                <w:szCs w:val="18"/>
              </w:rPr>
              <w:t>Frontend Layer</w:t>
            </w:r>
          </w:p>
        </w:tc>
        <w:tc>
          <w:tcPr>
            <w:tcW w:w="71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44ED62" w14:textId="77777777" w:rsidR="009D599F" w:rsidRDefault="00000000">
            <w:r>
              <w:rPr>
                <w:sz w:val="18"/>
                <w:szCs w:val="18"/>
              </w:rPr>
              <w:t>A single HTML page (templates/index.html) with vanilla JavaScript (static/script.js) and CSS (static/style.css). Chart.js renders all eight analytical charts.</w:t>
            </w:r>
          </w:p>
        </w:tc>
      </w:tr>
    </w:tbl>
    <w:p w14:paraId="5C7E14EB" w14:textId="77777777" w:rsidR="009D599F" w:rsidRDefault="009D599F">
      <w:pPr>
        <w:spacing w:before="80" w:after="80"/>
      </w:pPr>
    </w:p>
    <w:p w14:paraId="6BF561CC" w14:textId="31CCE86D" w:rsidR="009D599F" w:rsidRDefault="00963F1D">
      <w:pPr>
        <w:pStyle w:val="Heading2"/>
      </w:pPr>
      <w:r>
        <w:t>2.3 API</w:t>
      </w:r>
      <w:r w:rsidR="00000000">
        <w:t xml:space="preserve">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760"/>
        <w:gridCol w:w="5400"/>
      </w:tblGrid>
      <w:tr w:rsidR="009D599F" w14:paraId="00C1C3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B5B490" w14:textId="77777777" w:rsidR="009D599F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7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CD00E" w14:textId="77777777" w:rsidR="009D599F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5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267777" w14:textId="77777777" w:rsidR="009D599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9D599F" w14:paraId="71DA75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7808B0" w14:textId="77777777" w:rsidR="009D599F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7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F20335" w14:textId="77777777" w:rsidR="009D599F" w:rsidRDefault="00000000">
            <w:r>
              <w:rPr>
                <w:sz w:val="18"/>
                <w:szCs w:val="18"/>
              </w:rPr>
              <w:t>/api/accounts</w:t>
            </w:r>
          </w:p>
        </w:tc>
        <w:tc>
          <w:tcPr>
            <w:tcW w:w="5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71E13A" w14:textId="77777777" w:rsidR="009D599F" w:rsidRDefault="00000000">
            <w:r>
              <w:rPr>
                <w:sz w:val="18"/>
                <w:szCs w:val="18"/>
              </w:rPr>
              <w:t>Full account list with features, churn probability, and CLV prediction</w:t>
            </w:r>
          </w:p>
        </w:tc>
      </w:tr>
      <w:tr w:rsidR="009D599F" w14:paraId="45C4C5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E90816" w14:textId="77777777" w:rsidR="009D599F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7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E81B9E" w14:textId="77777777" w:rsidR="009D599F" w:rsidRDefault="00000000">
            <w:r>
              <w:rPr>
                <w:sz w:val="18"/>
                <w:szCs w:val="18"/>
              </w:rPr>
              <w:t>/api/predict</w:t>
            </w:r>
          </w:p>
        </w:tc>
        <w:tc>
          <w:tcPr>
            <w:tcW w:w="5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785E42" w14:textId="77777777" w:rsidR="009D599F" w:rsidRDefault="00000000">
            <w:r>
              <w:rPr>
                <w:sz w:val="18"/>
                <w:szCs w:val="18"/>
              </w:rPr>
              <w:t>Triggers model training or loading; runs predictions for all accounts</w:t>
            </w:r>
          </w:p>
        </w:tc>
      </w:tr>
      <w:tr w:rsidR="009D599F" w14:paraId="7A4C8E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EC8E12" w14:textId="77777777" w:rsidR="009D599F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7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13187E" w14:textId="77777777" w:rsidR="009D599F" w:rsidRDefault="00000000">
            <w:r>
              <w:rPr>
                <w:sz w:val="18"/>
                <w:szCs w:val="18"/>
              </w:rPr>
              <w:t>/api/simulate</w:t>
            </w:r>
          </w:p>
        </w:tc>
        <w:tc>
          <w:tcPr>
            <w:tcW w:w="5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9F45FA" w14:textId="77777777" w:rsidR="009D599F" w:rsidRDefault="00000000">
            <w:r>
              <w:rPr>
                <w:sz w:val="18"/>
                <w:szCs w:val="18"/>
              </w:rPr>
              <w:t>Co-pilot scenario simulation — overrides selected metrics and re-predicts</w:t>
            </w:r>
          </w:p>
        </w:tc>
      </w:tr>
      <w:tr w:rsidR="009D599F" w14:paraId="02E4D9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0254CD" w14:textId="77777777" w:rsidR="009D599F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7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7C3A22" w14:textId="77777777" w:rsidR="009D599F" w:rsidRDefault="00000000">
            <w:r>
              <w:rPr>
                <w:sz w:val="18"/>
                <w:szCs w:val="18"/>
              </w:rPr>
              <w:t>/api/explain/&lt;id&gt;</w:t>
            </w:r>
          </w:p>
        </w:tc>
        <w:tc>
          <w:tcPr>
            <w:tcW w:w="5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CECEEA" w14:textId="77777777" w:rsidR="009D599F" w:rsidRDefault="00000000">
            <w:r>
              <w:rPr>
                <w:sz w:val="18"/>
                <w:szCs w:val="18"/>
              </w:rPr>
              <w:t>XAI endpoint — returns top-3 positive/negative CLV drivers for one account</w:t>
            </w:r>
          </w:p>
        </w:tc>
      </w:tr>
      <w:tr w:rsidR="009D599F" w14:paraId="5C57A6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760317" w14:textId="77777777" w:rsidR="009D599F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7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6150B0" w14:textId="77777777" w:rsidR="009D599F" w:rsidRDefault="00000000">
            <w:r>
              <w:rPr>
                <w:sz w:val="18"/>
                <w:szCs w:val="18"/>
              </w:rPr>
              <w:t>/api/segments</w:t>
            </w:r>
          </w:p>
        </w:tc>
        <w:tc>
          <w:tcPr>
            <w:tcW w:w="5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615DC9" w14:textId="77777777" w:rsidR="009D599F" w:rsidRDefault="00000000">
            <w:r>
              <w:rPr>
                <w:sz w:val="18"/>
                <w:szCs w:val="18"/>
              </w:rPr>
              <w:t>Computes and returns 5 RFM-based micro-segment cohorts</w:t>
            </w:r>
          </w:p>
        </w:tc>
      </w:tr>
    </w:tbl>
    <w:p w14:paraId="6753CAA0" w14:textId="2409AD1D" w:rsidR="009D599F" w:rsidRDefault="00000000" w:rsidP="00963F1D">
      <w:pPr>
        <w:spacing w:before="80" w:after="160"/>
        <w:jc w:val="center"/>
      </w:pPr>
      <w:r>
        <w:rPr>
          <w:color w:val="666666"/>
          <w:sz w:val="18"/>
          <w:szCs w:val="18"/>
        </w:rPr>
        <w:t>Table 1: REST API surface</w:t>
      </w:r>
    </w:p>
    <w:p w14:paraId="14913AB0" w14:textId="6AC6C939" w:rsidR="009D599F" w:rsidRDefault="00963F1D">
      <w:pPr>
        <w:pStyle w:val="Heading1"/>
      </w:pPr>
      <w:r>
        <w:t>3 Technology</w:t>
      </w:r>
      <w:r w:rsidR="00000000">
        <w:t xml:space="preserve"> Stack &amp; Data Lineage</w:t>
      </w:r>
    </w:p>
    <w:p w14:paraId="22852E42" w14:textId="77777777" w:rsidR="009D599F" w:rsidRDefault="009D599F">
      <w:pPr>
        <w:pBdr>
          <w:bottom w:val="single" w:sz="6" w:space="4" w:color="2E75B6"/>
        </w:pBdr>
        <w:spacing w:after="60"/>
      </w:pPr>
    </w:p>
    <w:p w14:paraId="6A4C55EB" w14:textId="2E7E7EFD" w:rsidR="009D599F" w:rsidRDefault="00963F1D">
      <w:pPr>
        <w:pStyle w:val="Heading2"/>
      </w:pPr>
      <w:r>
        <w:t>3.1 Technology</w:t>
      </w:r>
      <w:r w:rsidR="00000000">
        <w:t xml:space="preserve">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9D599F" w14:paraId="514847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88FE34" w14:textId="77777777" w:rsidR="009D599F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45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8CBE98" w14:textId="77777777" w:rsidR="009D599F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78C5C7" w14:textId="77777777" w:rsidR="009D599F" w:rsidRDefault="00000000">
            <w:r>
              <w:rPr>
                <w:b/>
                <w:bCs/>
                <w:color w:val="FFFFFF"/>
                <w:sz w:val="18"/>
                <w:szCs w:val="18"/>
              </w:rPr>
              <w:t>Version / Note</w:t>
            </w:r>
          </w:p>
        </w:tc>
      </w:tr>
      <w:tr w:rsidR="009D599F" w14:paraId="63B6C9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DC61D2" w14:textId="77777777" w:rsidR="009D599F" w:rsidRDefault="00000000">
            <w:r>
              <w:rPr>
                <w:b/>
                <w:bCs/>
                <w:sz w:val="18"/>
                <w:szCs w:val="18"/>
              </w:rPr>
              <w:t>Backend / ML</w:t>
            </w:r>
          </w:p>
        </w:tc>
        <w:tc>
          <w:tcPr>
            <w:tcW w:w="45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A1AA08" w14:textId="77777777" w:rsidR="009D599F" w:rsidRDefault="00000000">
            <w:r>
              <w:rPr>
                <w:sz w:val="18"/>
                <w:szCs w:val="18"/>
              </w:rPr>
              <w:t>Python Flask, Flask-CORS, XGBoost, scikit-learn</w:t>
            </w:r>
          </w:p>
        </w:tc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04A83C" w14:textId="77777777" w:rsidR="009D599F" w:rsidRDefault="00000000">
            <w:r>
              <w:rPr>
                <w:sz w:val="18"/>
                <w:szCs w:val="18"/>
              </w:rPr>
              <w:t>3.11+, ≥2.3.0, ≥4.0.0, ≥1.7.0</w:t>
            </w:r>
          </w:p>
        </w:tc>
      </w:tr>
      <w:tr w:rsidR="009D599F" w14:paraId="072909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5E4809" w14:textId="77777777" w:rsidR="009D599F" w:rsidRDefault="00000000">
            <w:r>
              <w:rPr>
                <w:b/>
                <w:bCs/>
                <w:sz w:val="18"/>
                <w:szCs w:val="18"/>
              </w:rPr>
              <w:t>Analysis</w:t>
            </w:r>
          </w:p>
        </w:tc>
        <w:tc>
          <w:tcPr>
            <w:tcW w:w="45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FE751D" w14:textId="77777777" w:rsidR="009D599F" w:rsidRDefault="00000000">
            <w:r>
              <w:rPr>
                <w:sz w:val="18"/>
                <w:szCs w:val="18"/>
              </w:rPr>
              <w:t>pandas / numpy, SHAP, matplotlib / seaborn, scipy</w:t>
            </w:r>
          </w:p>
        </w:tc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DF861E" w14:textId="77777777" w:rsidR="009D599F" w:rsidRDefault="00000000">
            <w:r>
              <w:rPr>
                <w:sz w:val="18"/>
                <w:szCs w:val="18"/>
              </w:rPr>
              <w:t>≥2.0.0/1.24.0, ≥0.42.0, ≥3.7.0/0.12.0, ≥1.11.0</w:t>
            </w:r>
          </w:p>
        </w:tc>
      </w:tr>
      <w:tr w:rsidR="009D599F" w14:paraId="6B29A9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646D4A" w14:textId="77777777" w:rsidR="009D599F" w:rsidRDefault="00000000">
            <w:r>
              <w:rPr>
                <w:b/>
                <w:bCs/>
                <w:sz w:val="18"/>
                <w:szCs w:val="18"/>
              </w:rPr>
              <w:t>Persistence</w:t>
            </w:r>
          </w:p>
        </w:tc>
        <w:tc>
          <w:tcPr>
            <w:tcW w:w="45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C18201" w14:textId="77777777" w:rsidR="009D599F" w:rsidRDefault="00000000">
            <w:r>
              <w:rPr>
                <w:sz w:val="18"/>
                <w:szCs w:val="18"/>
              </w:rPr>
              <w:t>joblib, openpyxl</w:t>
            </w:r>
          </w:p>
        </w:tc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A53D32" w14:textId="77777777" w:rsidR="009D599F" w:rsidRDefault="00000000">
            <w:r>
              <w:rPr>
                <w:sz w:val="18"/>
                <w:szCs w:val="18"/>
              </w:rPr>
              <w:t>≥1.3.0, ≥3.1.0</w:t>
            </w:r>
          </w:p>
        </w:tc>
      </w:tr>
      <w:tr w:rsidR="009D599F" w14:paraId="724285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542F7B" w14:textId="77777777" w:rsidR="009D599F" w:rsidRDefault="00000000">
            <w:r>
              <w:rPr>
                <w:b/>
                <w:bCs/>
                <w:sz w:val="18"/>
                <w:szCs w:val="18"/>
              </w:rPr>
              <w:t>Frontend</w:t>
            </w:r>
          </w:p>
        </w:tc>
        <w:tc>
          <w:tcPr>
            <w:tcW w:w="45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AE468C" w14:textId="77777777" w:rsidR="009D599F" w:rsidRDefault="00000000">
            <w:r>
              <w:rPr>
                <w:sz w:val="18"/>
                <w:szCs w:val="18"/>
              </w:rPr>
              <w:t>Chart.js, Vanilla JS / CSS</w:t>
            </w:r>
          </w:p>
        </w:tc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D51991" w14:textId="77777777" w:rsidR="009D599F" w:rsidRDefault="00000000">
            <w:r>
              <w:rPr>
                <w:sz w:val="18"/>
                <w:szCs w:val="18"/>
              </w:rPr>
              <w:t>v4 (CDN), ES2020</w:t>
            </w:r>
          </w:p>
        </w:tc>
      </w:tr>
      <w:tr w:rsidR="009D599F" w14:paraId="2D258C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0FFC70" w14:textId="77777777" w:rsidR="009D599F" w:rsidRDefault="00000000">
            <w:r>
              <w:rPr>
                <w:b/>
                <w:bCs/>
                <w:sz w:val="18"/>
                <w:szCs w:val="18"/>
              </w:rPr>
              <w:t>Deployment</w:t>
            </w:r>
          </w:p>
        </w:tc>
        <w:tc>
          <w:tcPr>
            <w:tcW w:w="45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5461C6" w14:textId="77777777" w:rsidR="009D599F" w:rsidRDefault="00000000">
            <w:r>
              <w:rPr>
                <w:sz w:val="18"/>
                <w:szCs w:val="18"/>
              </w:rPr>
              <w:t>gunicorn</w:t>
            </w:r>
          </w:p>
        </w:tc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37EA54" w14:textId="77777777" w:rsidR="009D599F" w:rsidRDefault="00000000">
            <w:r>
              <w:rPr>
                <w:sz w:val="18"/>
                <w:szCs w:val="18"/>
              </w:rPr>
              <w:t>Latest stable</w:t>
            </w:r>
          </w:p>
        </w:tc>
      </w:tr>
    </w:tbl>
    <w:p w14:paraId="72325C81" w14:textId="2242E9E2" w:rsidR="009D599F" w:rsidRDefault="00000000" w:rsidP="00963F1D">
      <w:pPr>
        <w:spacing w:before="80" w:after="160"/>
        <w:jc w:val="center"/>
      </w:pPr>
      <w:r>
        <w:rPr>
          <w:color w:val="666666"/>
          <w:sz w:val="18"/>
          <w:szCs w:val="18"/>
        </w:rPr>
        <w:t>Table 2: Full technology stack</w:t>
      </w:r>
    </w:p>
    <w:p w14:paraId="1113C75D" w14:textId="43576FCC" w:rsidR="009D599F" w:rsidRDefault="00963F1D">
      <w:pPr>
        <w:pStyle w:val="Heading2"/>
      </w:pPr>
      <w:r>
        <w:t>3.2 Data</w:t>
      </w:r>
      <w:r w:rsidR="00000000">
        <w:t xml:space="preserve"> Lineage</w:t>
      </w:r>
    </w:p>
    <w:p w14:paraId="3ED3F00F" w14:textId="77777777" w:rsidR="009D599F" w:rsidRDefault="00000000">
      <w:pPr>
        <w:spacing w:before="60" w:after="100" w:line="276" w:lineRule="auto"/>
      </w:pPr>
      <w:r>
        <w:rPr>
          <w:color w:val="666666"/>
        </w:rPr>
        <w:t>Figure 2: Data Lineage Diagram — Placeholder</w:t>
      </w:r>
    </w:p>
    <w:p w14:paraId="63AD4EE8" w14:textId="77777777" w:rsidR="009D599F" w:rsidRDefault="00000000">
      <w:pPr>
        <w:spacing w:before="60" w:after="100" w:line="276" w:lineRule="auto"/>
      </w:pPr>
      <w:r>
        <w:t>The data flows through the following stages:</w:t>
      </w:r>
    </w:p>
    <w:p w14:paraId="0AB903DC" w14:textId="77777777" w:rsidR="009D599F" w:rsidRDefault="00000000">
      <w:pPr>
        <w:pStyle w:val="ListParagraph"/>
        <w:numPr>
          <w:ilvl w:val="0"/>
          <w:numId w:val="2"/>
        </w:numPr>
        <w:spacing w:before="60" w:after="60"/>
      </w:pPr>
      <w:r>
        <w:t>Raw Ingestion — Four Salesforce CSV exports are placed in csv/: Account.csv (1,200 customer entities), Order__c.csv (~9,500 transaction records, 2022–2024), Activity__c.csv (1,200 digital engagement records), and Product2.csv (72 product catalogue records).</w:t>
      </w:r>
    </w:p>
    <w:p w14:paraId="76D5BFC6" w14:textId="2B918982" w:rsidR="009D599F" w:rsidRDefault="00000000">
      <w:pPr>
        <w:pStyle w:val="ListParagraph"/>
        <w:numPr>
          <w:ilvl w:val="0"/>
          <w:numId w:val="2"/>
        </w:numPr>
        <w:spacing w:before="60" w:after="60"/>
      </w:pPr>
      <w:r>
        <w:t>EDA &amp; Cleaning (krok_01_EDA.</w:t>
      </w:r>
      <w:r w:rsidR="00963F1D">
        <w:t>ipynb)</w:t>
      </w:r>
      <w:r>
        <w:t xml:space="preserve"> Null handling, outlier analysis, distribution checks; outputs step_01_*.csv.</w:t>
      </w:r>
    </w:p>
    <w:p w14:paraId="012AF942" w14:textId="77777777" w:rsidR="009D599F" w:rsidRDefault="00000000">
      <w:pPr>
        <w:pStyle w:val="ListParagraph"/>
        <w:numPr>
          <w:ilvl w:val="0"/>
          <w:numId w:val="2"/>
        </w:numPr>
        <w:spacing w:before="60" w:after="60"/>
      </w:pPr>
      <w:r>
        <w:t>Feature Engineering (krok_02_feature_engineering.ipynb) — RFM aggregation, spend trends, engagement normalisation, category diversity. Output: step_02_features.csv (1,200 rows × 33 columns).</w:t>
      </w:r>
    </w:p>
    <w:p w14:paraId="68A902DC" w14:textId="77777777" w:rsidR="009D599F" w:rsidRDefault="00000000">
      <w:pPr>
        <w:pStyle w:val="ListParagraph"/>
        <w:numPr>
          <w:ilvl w:val="0"/>
          <w:numId w:val="2"/>
        </w:numPr>
        <w:spacing w:before="60" w:after="60"/>
      </w:pPr>
      <w:r>
        <w:t>Model Training — krok_03 (Linear Regression baseline, MAE 9,708 Kč, R² 0.418); krok_04 (Logistic Regression, AUC 0.910); krok_05 (Random Forest, MAE 8,406 Kč, R² 0.477); krok_06 XGBoost regressor — final model (MAE 8,172 Kč, R² 0.521); krok_07 (segmentation logic); krok_08 XGBoost churn classifier (AUC 0.883, F1 0.746).</w:t>
      </w:r>
    </w:p>
    <w:p w14:paraId="36DFA05E" w14:textId="77777777" w:rsidR="009D599F" w:rsidRDefault="00000000">
      <w:pPr>
        <w:pStyle w:val="ListParagraph"/>
        <w:numPr>
          <w:ilvl w:val="0"/>
          <w:numId w:val="2"/>
        </w:numPr>
        <w:spacing w:before="60" w:after="60"/>
      </w:pPr>
      <w:r>
        <w:t>Runtime Serving — app.py loads serialised models from models/, merges live account data with pre-computed features, and applies churn-adjusted CLV: CLVadj = CLV × (1 − P(churn)).</w:t>
      </w:r>
    </w:p>
    <w:p w14:paraId="3C181169" w14:textId="77777777" w:rsidR="009D599F" w:rsidRDefault="00000000">
      <w:pPr>
        <w:pStyle w:val="ListParagraph"/>
        <w:numPr>
          <w:ilvl w:val="0"/>
          <w:numId w:val="2"/>
        </w:numPr>
        <w:spacing w:before="60" w:after="60"/>
      </w:pPr>
      <w:r>
        <w:t>Downstream Export — Users may export predictions as clv_predictions_export.csv for re-import into Salesforce CRM.</w:t>
      </w:r>
    </w:p>
    <w:p w14:paraId="0260CC21" w14:textId="77777777" w:rsidR="009D599F" w:rsidRDefault="009D599F">
      <w:pPr>
        <w:spacing w:before="80" w:after="80"/>
      </w:pPr>
    </w:p>
    <w:p w14:paraId="5683BF71" w14:textId="008A5EAE" w:rsidR="009D599F" w:rsidRDefault="00963F1D">
      <w:pPr>
        <w:pStyle w:val="Heading2"/>
      </w:pPr>
      <w:r>
        <w:t>3.3 Feature</w:t>
      </w:r>
      <w:r w:rsidR="00000000">
        <w:t xml:space="preserve"> Set (29 Predictive Features)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D599F" w14:paraId="295FFD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542766" w14:textId="77777777" w:rsidR="009D599F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69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783A44" w14:textId="77777777" w:rsidR="009D599F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Features</w:t>
            </w:r>
          </w:p>
        </w:tc>
      </w:tr>
      <w:tr w:rsidR="009D599F" w14:paraId="7A669E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966752" w14:textId="77777777" w:rsidR="009D599F" w:rsidRDefault="00000000">
            <w:r>
              <w:rPr>
                <w:b/>
                <w:bCs/>
                <w:sz w:val="18"/>
                <w:szCs w:val="18"/>
              </w:rPr>
              <w:t>RFM</w:t>
            </w:r>
          </w:p>
        </w:tc>
        <w:tc>
          <w:tcPr>
            <w:tcW w:w="69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0693F3" w14:textId="77777777" w:rsidR="009D599F" w:rsidRDefault="00000000">
            <w:r>
              <w:rPr>
                <w:sz w:val="18"/>
                <w:szCs w:val="18"/>
              </w:rPr>
              <w:t>recency_days, frequency, monetary_total, monetary_avg</w:t>
            </w:r>
          </w:p>
        </w:tc>
      </w:tr>
      <w:tr w:rsidR="009D599F" w14:paraId="4B4D42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EDC485" w14:textId="77777777" w:rsidR="009D599F" w:rsidRDefault="00000000">
            <w:r>
              <w:rPr>
                <w:b/>
                <w:bCs/>
                <w:sz w:val="18"/>
                <w:szCs w:val="18"/>
              </w:rPr>
              <w:t>Historical spend</w:t>
            </w:r>
          </w:p>
        </w:tc>
        <w:tc>
          <w:tcPr>
            <w:tcW w:w="69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90B24" w14:textId="77777777" w:rsidR="009D599F" w:rsidRDefault="00000000">
            <w:r>
              <w:rPr>
                <w:sz w:val="18"/>
                <w:szCs w:val="18"/>
              </w:rPr>
              <w:t>spend_2022, spend_2023, spend_2024</w:t>
            </w:r>
          </w:p>
        </w:tc>
      </w:tr>
      <w:tr w:rsidR="009D599F" w14:paraId="765685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F6CA69" w14:textId="77777777" w:rsidR="009D599F" w:rsidRDefault="00000000">
            <w:r>
              <w:rPr>
                <w:b/>
                <w:bCs/>
                <w:sz w:val="18"/>
                <w:szCs w:val="18"/>
              </w:rPr>
              <w:t>Spend trends</w:t>
            </w:r>
          </w:p>
        </w:tc>
        <w:tc>
          <w:tcPr>
            <w:tcW w:w="69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C010F0" w14:textId="77777777" w:rsidR="009D599F" w:rsidRDefault="00000000">
            <w:r>
              <w:rPr>
                <w:sz w:val="18"/>
                <w:szCs w:val="18"/>
              </w:rPr>
              <w:t>spend_trend_2y, spend_trend_1y</w:t>
            </w:r>
          </w:p>
        </w:tc>
      </w:tr>
      <w:tr w:rsidR="009D599F" w14:paraId="15920D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3F0B52" w14:textId="77777777" w:rsidR="009D599F" w:rsidRDefault="00000000">
            <w:r>
              <w:rPr>
                <w:b/>
                <w:bCs/>
                <w:sz w:val="18"/>
                <w:szCs w:val="18"/>
              </w:rPr>
              <w:t>Digital engagement</w:t>
            </w:r>
          </w:p>
        </w:tc>
        <w:tc>
          <w:tcPr>
            <w:tcW w:w="69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A24732" w14:textId="77777777" w:rsidR="009D599F" w:rsidRDefault="00000000">
            <w:r>
              <w:rPr>
                <w:sz w:val="18"/>
                <w:szCs w:val="18"/>
              </w:rPr>
              <w:t>login_count_30d, login_count_90d, email_open_rate, app_usage_score, days_since_login</w:t>
            </w:r>
          </w:p>
        </w:tc>
      </w:tr>
      <w:tr w:rsidR="009D599F" w14:paraId="102837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0E54CD" w14:textId="77777777" w:rsidR="009D599F" w:rsidRDefault="00000000">
            <w:r>
              <w:rPr>
                <w:b/>
                <w:bCs/>
                <w:sz w:val="18"/>
                <w:szCs w:val="18"/>
              </w:rPr>
              <w:t>Customer profile</w:t>
            </w:r>
          </w:p>
        </w:tc>
        <w:tc>
          <w:tcPr>
            <w:tcW w:w="69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D7FD97" w14:textId="77777777" w:rsidR="009D599F" w:rsidRDefault="00000000">
            <w:r>
              <w:rPr>
                <w:sz w:val="18"/>
                <w:szCs w:val="18"/>
              </w:rPr>
              <w:t>age, tenure_days, category_diversity, preferred_channel (encoded), campaign subscription status</w:t>
            </w:r>
          </w:p>
        </w:tc>
      </w:tr>
    </w:tbl>
    <w:p w14:paraId="1E64C841" w14:textId="7C134D5A" w:rsidR="009D599F" w:rsidRDefault="00000000" w:rsidP="00963F1D">
      <w:pPr>
        <w:spacing w:before="80" w:after="160"/>
        <w:jc w:val="center"/>
      </w:pPr>
      <w:r>
        <w:rPr>
          <w:color w:val="666666"/>
          <w:sz w:val="18"/>
          <w:szCs w:val="18"/>
        </w:rPr>
        <w:t>Table 3: Feature groups used by the XGBoost CLV regressor</w:t>
      </w:r>
    </w:p>
    <w:p w14:paraId="1B631665" w14:textId="3638954A" w:rsidR="009D599F" w:rsidRDefault="00963F1D">
      <w:pPr>
        <w:pStyle w:val="Heading1"/>
      </w:pPr>
      <w:r>
        <w:t>4 Model</w:t>
      </w:r>
      <w:r w:rsidR="00000000">
        <w:t xml:space="preserve"> Design</w:t>
      </w:r>
    </w:p>
    <w:p w14:paraId="435EDDAF" w14:textId="77777777" w:rsidR="009D599F" w:rsidRDefault="009D599F">
      <w:pPr>
        <w:pBdr>
          <w:bottom w:val="single" w:sz="6" w:space="4" w:color="2E75B6"/>
        </w:pBdr>
        <w:spacing w:after="60"/>
      </w:pPr>
    </w:p>
    <w:p w14:paraId="296B56DF" w14:textId="1F0704AC" w:rsidR="009D599F" w:rsidRDefault="00963F1D">
      <w:pPr>
        <w:pStyle w:val="Heading2"/>
      </w:pPr>
      <w:r>
        <w:t>4.1 CLV</w:t>
      </w:r>
      <w:r w:rsidR="00000000">
        <w:t xml:space="preserve"> Regressor — XGBoost</w:t>
      </w:r>
    </w:p>
    <w:p w14:paraId="15F069C1" w14:textId="77777777" w:rsidR="009D599F" w:rsidRDefault="00000000">
      <w:pPr>
        <w:spacing w:before="60" w:after="100" w:line="276" w:lineRule="auto"/>
      </w:pPr>
      <w:r>
        <w:t>The primary model is an XGBoost gradient boosting regressor trained on 80% of the 1,200-account dataset and evaluated on the held-out 20%. Key hyperparameters (found via GridSearch with 5-fold CV):</w:t>
      </w:r>
    </w:p>
    <w:p w14:paraId="4315C231" w14:textId="62907AEC" w:rsidR="009D599F" w:rsidRDefault="00963F1D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XGBRegressor (</w:t>
      </w:r>
    </w:p>
    <w:p w14:paraId="34C7AAAB" w14:textId="53D7F687" w:rsidR="009D599F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n_</w:t>
      </w:r>
      <w:r w:rsidR="00963F1D">
        <w:rPr>
          <w:rFonts w:ascii="Courier New" w:eastAsia="Courier New" w:hAnsi="Courier New" w:cs="Courier New"/>
          <w:color w:val="2D2D2D"/>
          <w:sz w:val="18"/>
          <w:szCs w:val="18"/>
        </w:rPr>
        <w:t>estimators =</w:t>
      </w: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300,</w:t>
      </w:r>
    </w:p>
    <w:p w14:paraId="6AEB25EE" w14:textId="77777777" w:rsidR="009D599F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max_depth      = 6,</w:t>
      </w:r>
    </w:p>
    <w:p w14:paraId="5A1B040F" w14:textId="3BA26C6A" w:rsidR="009D599F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learning_</w:t>
      </w:r>
      <w:r w:rsidR="00963F1D">
        <w:rPr>
          <w:rFonts w:ascii="Courier New" w:eastAsia="Courier New" w:hAnsi="Courier New" w:cs="Courier New"/>
          <w:color w:val="2D2D2D"/>
          <w:sz w:val="18"/>
          <w:szCs w:val="18"/>
        </w:rPr>
        <w:t>rate =</w:t>
      </w: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0.05,</w:t>
      </w:r>
    </w:p>
    <w:p w14:paraId="5977A32B" w14:textId="77777777" w:rsidR="009D599F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random_state   = 42,</w:t>
      </w:r>
    </w:p>
    <w:p w14:paraId="5DBB7BCA" w14:textId="77777777" w:rsidR="009D599F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)</w:t>
      </w:r>
    </w:p>
    <w:p w14:paraId="7C88E60C" w14:textId="77777777" w:rsidR="009D599F" w:rsidRDefault="009D599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1800"/>
        <w:gridCol w:w="1200"/>
        <w:gridCol w:w="1560"/>
      </w:tblGrid>
      <w:tr w:rsidR="009D599F" w14:paraId="70212C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EE4941" w14:textId="77777777" w:rsidR="009D599F" w:rsidRDefault="00000000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18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7D15DD" w14:textId="77777777" w:rsidR="009D599F" w:rsidRDefault="00000000">
            <w:r>
              <w:rPr>
                <w:b/>
                <w:bCs/>
                <w:color w:val="FFFFFF"/>
                <w:sz w:val="18"/>
                <w:szCs w:val="18"/>
              </w:rPr>
              <w:t>MAE (Kč)</w:t>
            </w:r>
          </w:p>
        </w:tc>
        <w:tc>
          <w:tcPr>
            <w:tcW w:w="18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BC6B31" w14:textId="77777777" w:rsidR="009D599F" w:rsidRDefault="00000000">
            <w:r>
              <w:rPr>
                <w:b/>
                <w:bCs/>
                <w:color w:val="FFFFFF"/>
                <w:sz w:val="18"/>
                <w:szCs w:val="18"/>
              </w:rPr>
              <w:t>RMSE (Kč)</w:t>
            </w:r>
          </w:p>
        </w:tc>
        <w:tc>
          <w:tcPr>
            <w:tcW w:w="1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692193" w14:textId="77777777" w:rsidR="009D599F" w:rsidRDefault="00000000">
            <w:r>
              <w:rPr>
                <w:b/>
                <w:bCs/>
                <w:color w:val="FFFFFF"/>
                <w:sz w:val="18"/>
                <w:szCs w:val="18"/>
              </w:rPr>
              <w:t>R²</w:t>
            </w:r>
          </w:p>
        </w:tc>
        <w:tc>
          <w:tcPr>
            <w:tcW w:w="15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39D806" w14:textId="77777777" w:rsidR="009D599F" w:rsidRDefault="00000000">
            <w:r>
              <w:rPr>
                <w:b/>
                <w:bCs/>
                <w:color w:val="FFFFFF"/>
                <w:sz w:val="18"/>
                <w:szCs w:val="18"/>
              </w:rPr>
              <w:t>MAE active</w:t>
            </w:r>
          </w:p>
        </w:tc>
      </w:tr>
      <w:tr w:rsidR="009D599F" w14:paraId="187408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C57CA1" w14:textId="77777777" w:rsidR="009D599F" w:rsidRDefault="00000000">
            <w:r>
              <w:rPr>
                <w:sz w:val="18"/>
                <w:szCs w:val="18"/>
              </w:rPr>
              <w:t>Linear Regression (baseline)</w:t>
            </w:r>
          </w:p>
        </w:tc>
        <w:tc>
          <w:tcPr>
            <w:tcW w:w="18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4B0223" w14:textId="77777777" w:rsidR="009D599F" w:rsidRDefault="00000000">
            <w:r>
              <w:rPr>
                <w:sz w:val="18"/>
                <w:szCs w:val="18"/>
              </w:rPr>
              <w:t>9,708</w:t>
            </w:r>
          </w:p>
        </w:tc>
        <w:tc>
          <w:tcPr>
            <w:tcW w:w="18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D9D6D" w14:textId="77777777" w:rsidR="009D599F" w:rsidRDefault="00000000">
            <w:r>
              <w:rPr>
                <w:sz w:val="18"/>
                <w:szCs w:val="18"/>
              </w:rPr>
              <w:t>17,101</w:t>
            </w:r>
          </w:p>
        </w:tc>
        <w:tc>
          <w:tcPr>
            <w:tcW w:w="1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AD5EF4" w14:textId="77777777" w:rsidR="009D599F" w:rsidRDefault="00000000">
            <w:r>
              <w:rPr>
                <w:sz w:val="18"/>
                <w:szCs w:val="18"/>
              </w:rPr>
              <w:t>0.418</w:t>
            </w:r>
          </w:p>
        </w:tc>
        <w:tc>
          <w:tcPr>
            <w:tcW w:w="15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206FF7" w14:textId="77777777" w:rsidR="009D599F" w:rsidRDefault="00000000">
            <w:r>
              <w:rPr>
                <w:sz w:val="18"/>
                <w:szCs w:val="18"/>
              </w:rPr>
              <w:t>15,185</w:t>
            </w:r>
          </w:p>
        </w:tc>
      </w:tr>
      <w:tr w:rsidR="009D599F" w14:paraId="40653D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7647E7" w14:textId="77777777" w:rsidR="009D599F" w:rsidRDefault="00000000">
            <w:r>
              <w:rPr>
                <w:sz w:val="18"/>
                <w:szCs w:val="18"/>
              </w:rPr>
              <w:t>Random Forest (tuned)</w:t>
            </w:r>
          </w:p>
        </w:tc>
        <w:tc>
          <w:tcPr>
            <w:tcW w:w="18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B12E00" w14:textId="77777777" w:rsidR="009D599F" w:rsidRDefault="00000000">
            <w:r>
              <w:rPr>
                <w:sz w:val="18"/>
                <w:szCs w:val="18"/>
              </w:rPr>
              <w:t>8,406</w:t>
            </w:r>
          </w:p>
        </w:tc>
        <w:tc>
          <w:tcPr>
            <w:tcW w:w="18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3EA1FA" w14:textId="77777777" w:rsidR="009D599F" w:rsidRDefault="00000000">
            <w:r>
              <w:rPr>
                <w:sz w:val="18"/>
                <w:szCs w:val="18"/>
              </w:rPr>
              <w:t>16,212</w:t>
            </w:r>
          </w:p>
        </w:tc>
        <w:tc>
          <w:tcPr>
            <w:tcW w:w="1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D89D8F" w14:textId="77777777" w:rsidR="009D599F" w:rsidRDefault="00000000">
            <w:r>
              <w:rPr>
                <w:sz w:val="18"/>
                <w:szCs w:val="18"/>
              </w:rPr>
              <w:t>0.477</w:t>
            </w:r>
          </w:p>
        </w:tc>
        <w:tc>
          <w:tcPr>
            <w:tcW w:w="15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213119" w14:textId="77777777" w:rsidR="009D599F" w:rsidRDefault="00000000">
            <w:r>
              <w:rPr>
                <w:sz w:val="18"/>
                <w:szCs w:val="18"/>
              </w:rPr>
              <w:t>14,153</w:t>
            </w:r>
          </w:p>
        </w:tc>
      </w:tr>
      <w:tr w:rsidR="009D599F" w14:paraId="28B649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FF25BB" w14:textId="77777777" w:rsidR="009D599F" w:rsidRDefault="00000000">
            <w:r>
              <w:rPr>
                <w:b/>
                <w:bCs/>
                <w:sz w:val="18"/>
                <w:szCs w:val="18"/>
              </w:rPr>
              <w:t>XGBoost (tuned)</w:t>
            </w:r>
          </w:p>
        </w:tc>
        <w:tc>
          <w:tcPr>
            <w:tcW w:w="18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5719C7" w14:textId="77777777" w:rsidR="009D599F" w:rsidRDefault="00000000">
            <w:r>
              <w:rPr>
                <w:b/>
                <w:bCs/>
                <w:sz w:val="18"/>
                <w:szCs w:val="18"/>
              </w:rPr>
              <w:t>8,172</w:t>
            </w:r>
          </w:p>
        </w:tc>
        <w:tc>
          <w:tcPr>
            <w:tcW w:w="18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84AC86" w14:textId="77777777" w:rsidR="009D599F" w:rsidRDefault="00000000">
            <w:r>
              <w:rPr>
                <w:b/>
                <w:bCs/>
                <w:sz w:val="18"/>
                <w:szCs w:val="18"/>
              </w:rPr>
              <w:t>15,512</w:t>
            </w:r>
          </w:p>
        </w:tc>
        <w:tc>
          <w:tcPr>
            <w:tcW w:w="1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DB8A96" w14:textId="77777777" w:rsidR="009D599F" w:rsidRDefault="00000000">
            <w:r>
              <w:rPr>
                <w:b/>
                <w:bCs/>
                <w:sz w:val="18"/>
                <w:szCs w:val="18"/>
              </w:rPr>
              <w:t>0.521</w:t>
            </w:r>
          </w:p>
        </w:tc>
        <w:tc>
          <w:tcPr>
            <w:tcW w:w="15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608AB7" w14:textId="77777777" w:rsidR="009D599F" w:rsidRDefault="00000000">
            <w:r>
              <w:rPr>
                <w:b/>
                <w:bCs/>
                <w:sz w:val="18"/>
                <w:szCs w:val="18"/>
              </w:rPr>
              <w:t>13,888</w:t>
            </w:r>
          </w:p>
        </w:tc>
      </w:tr>
    </w:tbl>
    <w:p w14:paraId="6DEC944D" w14:textId="0B8B7620" w:rsidR="009D599F" w:rsidRDefault="00000000" w:rsidP="00963F1D">
      <w:pPr>
        <w:spacing w:before="80" w:after="160"/>
        <w:jc w:val="center"/>
      </w:pPr>
      <w:r>
        <w:rPr>
          <w:color w:val="666666"/>
          <w:sz w:val="18"/>
          <w:szCs w:val="18"/>
        </w:rPr>
        <w:t>Table 4: Regression model comparison (test set, 20% holdout)</w:t>
      </w:r>
    </w:p>
    <w:p w14:paraId="280241BD" w14:textId="70E71F62" w:rsidR="009D599F" w:rsidRDefault="00963F1D">
      <w:pPr>
        <w:pStyle w:val="Heading2"/>
      </w:pPr>
      <w:r>
        <w:t>4.2 Churn</w:t>
      </w:r>
      <w:r w:rsidR="00000000">
        <w:t xml:space="preserve"> Classifier — XGBoost</w:t>
      </w:r>
    </w:p>
    <w:p w14:paraId="79A0BB8F" w14:textId="77777777" w:rsidR="009D599F" w:rsidRDefault="00000000">
      <w:pPr>
        <w:spacing w:before="60" w:after="100" w:line="276" w:lineRule="auto"/>
      </w:pPr>
      <w:r>
        <w:t xml:space="preserve">A binary churn classifier outputs P(churn) ∈ [0,1] per account. Thresholds applied to the dashboard: </w:t>
      </w:r>
      <w:r>
        <w:rPr>
          <w:b/>
          <w:bCs/>
        </w:rPr>
        <w:t>Low Risk: P ≤ 35%   |   Medium Risk: 35% &lt; P ≤ 65%   |   High Risk: P &gt; 65%</w:t>
      </w:r>
    </w:p>
    <w:p w14:paraId="26485D3A" w14:textId="77777777" w:rsidR="009D599F" w:rsidRDefault="009D599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440"/>
        <w:gridCol w:w="1440"/>
        <w:gridCol w:w="1680"/>
        <w:gridCol w:w="1800"/>
      </w:tblGrid>
      <w:tr w:rsidR="009D599F" w14:paraId="2C5E09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2D52B6" w14:textId="77777777" w:rsidR="009D599F" w:rsidRDefault="00000000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144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CAE564" w14:textId="77777777" w:rsidR="009D599F" w:rsidRDefault="00000000">
            <w:r>
              <w:rPr>
                <w:b/>
                <w:bCs/>
                <w:color w:val="FFFFFF"/>
                <w:sz w:val="18"/>
                <w:szCs w:val="18"/>
              </w:rPr>
              <w:t>AUC</w:t>
            </w:r>
          </w:p>
        </w:tc>
        <w:tc>
          <w:tcPr>
            <w:tcW w:w="144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CED591" w14:textId="77777777" w:rsidR="009D599F" w:rsidRDefault="00000000">
            <w:r>
              <w:rPr>
                <w:b/>
                <w:bCs/>
                <w:color w:val="FFFFFF"/>
                <w:sz w:val="18"/>
                <w:szCs w:val="18"/>
              </w:rPr>
              <w:t>F1</w:t>
            </w:r>
          </w:p>
        </w:tc>
        <w:tc>
          <w:tcPr>
            <w:tcW w:w="168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E3E3E8" w14:textId="77777777" w:rsidR="009D599F" w:rsidRDefault="00000000">
            <w:r>
              <w:rPr>
                <w:b/>
                <w:bCs/>
                <w:color w:val="FFFFFF"/>
                <w:sz w:val="18"/>
                <w:szCs w:val="18"/>
              </w:rPr>
              <w:t>Accuracy</w:t>
            </w:r>
          </w:p>
        </w:tc>
        <w:tc>
          <w:tcPr>
            <w:tcW w:w="18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AB3004" w14:textId="77777777" w:rsidR="009D599F" w:rsidRDefault="00000000">
            <w:r>
              <w:rPr>
                <w:b/>
                <w:bCs/>
                <w:color w:val="FFFFFF"/>
                <w:sz w:val="18"/>
                <w:szCs w:val="18"/>
              </w:rPr>
              <w:t>Precision</w:t>
            </w:r>
          </w:p>
        </w:tc>
      </w:tr>
      <w:tr w:rsidR="009D599F" w14:paraId="1F5F3C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9F840A" w14:textId="77777777" w:rsidR="009D599F" w:rsidRDefault="00000000">
            <w:r>
              <w:rPr>
                <w:sz w:val="18"/>
                <w:szCs w:val="18"/>
              </w:rPr>
              <w:t>Logistic Regression (baseline)</w:t>
            </w:r>
          </w:p>
        </w:tc>
        <w:tc>
          <w:tcPr>
            <w:tcW w:w="144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9935DF" w14:textId="77777777" w:rsidR="009D599F" w:rsidRDefault="00000000">
            <w:r>
              <w:rPr>
                <w:sz w:val="18"/>
                <w:szCs w:val="18"/>
              </w:rPr>
              <w:t>0.853</w:t>
            </w:r>
          </w:p>
        </w:tc>
        <w:tc>
          <w:tcPr>
            <w:tcW w:w="144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B4755D" w14:textId="77777777" w:rsidR="009D599F" w:rsidRDefault="00000000">
            <w:r>
              <w:rPr>
                <w:sz w:val="18"/>
                <w:szCs w:val="18"/>
              </w:rPr>
              <w:t>0.725</w:t>
            </w:r>
          </w:p>
        </w:tc>
        <w:tc>
          <w:tcPr>
            <w:tcW w:w="168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076A51" w14:textId="77777777" w:rsidR="009D599F" w:rsidRDefault="00000000">
            <w:r>
              <w:rPr>
                <w:sz w:val="18"/>
                <w:szCs w:val="18"/>
              </w:rPr>
              <w:t>77.4%</w:t>
            </w:r>
          </w:p>
        </w:tc>
        <w:tc>
          <w:tcPr>
            <w:tcW w:w="18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869718" w14:textId="77777777" w:rsidR="009D599F" w:rsidRDefault="00000000">
            <w:r>
              <w:rPr>
                <w:sz w:val="18"/>
                <w:szCs w:val="18"/>
              </w:rPr>
              <w:t>76.0%</w:t>
            </w:r>
          </w:p>
        </w:tc>
      </w:tr>
      <w:tr w:rsidR="009D599F" w14:paraId="55CC27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9A165E" w14:textId="77777777" w:rsidR="009D599F" w:rsidRDefault="00000000">
            <w:r>
              <w:rPr>
                <w:b/>
                <w:bCs/>
                <w:sz w:val="18"/>
                <w:szCs w:val="18"/>
              </w:rPr>
              <w:t>XGBoost (tuned)</w:t>
            </w:r>
          </w:p>
        </w:tc>
        <w:tc>
          <w:tcPr>
            <w:tcW w:w="144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58E24C" w14:textId="77777777" w:rsidR="009D599F" w:rsidRDefault="00000000">
            <w:r>
              <w:rPr>
                <w:b/>
                <w:bCs/>
                <w:sz w:val="18"/>
                <w:szCs w:val="18"/>
              </w:rPr>
              <w:t>0.883</w:t>
            </w:r>
          </w:p>
        </w:tc>
        <w:tc>
          <w:tcPr>
            <w:tcW w:w="144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EE68C3" w14:textId="77777777" w:rsidR="009D599F" w:rsidRDefault="00000000">
            <w:r>
              <w:rPr>
                <w:b/>
                <w:bCs/>
                <w:sz w:val="18"/>
                <w:szCs w:val="18"/>
              </w:rPr>
              <w:t>0.746</w:t>
            </w:r>
          </w:p>
        </w:tc>
        <w:tc>
          <w:tcPr>
            <w:tcW w:w="168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35AA94" w14:textId="77777777" w:rsidR="009D599F" w:rsidRDefault="00000000">
            <w:r>
              <w:rPr>
                <w:b/>
                <w:bCs/>
                <w:sz w:val="18"/>
                <w:szCs w:val="18"/>
              </w:rPr>
              <w:t>79.8%</w:t>
            </w:r>
          </w:p>
        </w:tc>
        <w:tc>
          <w:tcPr>
            <w:tcW w:w="18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DDA9E9" w14:textId="77777777" w:rsidR="009D599F" w:rsidRDefault="00000000">
            <w:r>
              <w:rPr>
                <w:b/>
                <w:bCs/>
                <w:sz w:val="18"/>
                <w:szCs w:val="18"/>
              </w:rPr>
              <w:t>80.7%</w:t>
            </w:r>
          </w:p>
        </w:tc>
      </w:tr>
    </w:tbl>
    <w:p w14:paraId="141B65D4" w14:textId="77777777" w:rsidR="009D599F" w:rsidRDefault="00000000">
      <w:pPr>
        <w:spacing w:before="80" w:after="160"/>
        <w:jc w:val="center"/>
      </w:pPr>
      <w:r>
        <w:rPr>
          <w:color w:val="666666"/>
          <w:sz w:val="18"/>
          <w:szCs w:val="18"/>
        </w:rPr>
        <w:t>Table 5: Churn classifier comparison</w:t>
      </w:r>
    </w:p>
    <w:p w14:paraId="7A1E3627" w14:textId="77777777" w:rsidR="009D599F" w:rsidRDefault="009D599F">
      <w:pPr>
        <w:spacing w:before="80" w:after="80"/>
      </w:pPr>
    </w:p>
    <w:p w14:paraId="74106296" w14:textId="4F30EC2A" w:rsidR="009D599F" w:rsidRDefault="00963F1D">
      <w:pPr>
        <w:pStyle w:val="Heading2"/>
      </w:pPr>
      <w:r>
        <w:lastRenderedPageBreak/>
        <w:t>4.3 Loyalty</w:t>
      </w:r>
      <w:r w:rsidR="00000000">
        <w:t xml:space="preserve"> Tier Thresholds</w:t>
      </w:r>
    </w:p>
    <w:p w14:paraId="33A30E67" w14:textId="77777777" w:rsidR="009D599F" w:rsidRDefault="00000000">
      <w:pPr>
        <w:spacing w:before="60" w:after="100" w:line="276" w:lineRule="auto"/>
      </w:pPr>
      <w:r>
        <w:t>Thresholds were set using percentile analysis of actual 2025 spending:</w:t>
      </w:r>
    </w:p>
    <w:p w14:paraId="116C4D47" w14:textId="77777777" w:rsidR="009D599F" w:rsidRDefault="00000000">
      <w:pPr>
        <w:pStyle w:val="ListParagraph"/>
        <w:numPr>
          <w:ilvl w:val="0"/>
          <w:numId w:val="3"/>
        </w:numPr>
        <w:spacing w:before="40" w:after="40"/>
      </w:pPr>
      <w:r>
        <w:t>Bronze: CLV &lt; 5,000 Kč</w:t>
      </w:r>
    </w:p>
    <w:p w14:paraId="02DD57B1" w14:textId="77777777" w:rsidR="009D599F" w:rsidRDefault="00000000">
      <w:pPr>
        <w:pStyle w:val="ListParagraph"/>
        <w:numPr>
          <w:ilvl w:val="0"/>
          <w:numId w:val="3"/>
        </w:numPr>
        <w:spacing w:before="40" w:after="40"/>
      </w:pPr>
      <w:r>
        <w:t>Silver: 5,000 ≤ CLV &lt; 25,000 Kč</w:t>
      </w:r>
    </w:p>
    <w:p w14:paraId="0079CBF0" w14:textId="77777777" w:rsidR="009D599F" w:rsidRDefault="00000000">
      <w:pPr>
        <w:pStyle w:val="ListParagraph"/>
        <w:numPr>
          <w:ilvl w:val="0"/>
          <w:numId w:val="3"/>
        </w:numPr>
        <w:spacing w:before="40" w:after="40"/>
      </w:pPr>
      <w:r>
        <w:t>Gold: CLV ≥ 25,000 Kč</w:t>
      </w:r>
    </w:p>
    <w:p w14:paraId="5B91773A" w14:textId="77777777" w:rsidR="009D599F" w:rsidRDefault="00000000">
      <w:pPr>
        <w:spacing w:before="60" w:after="100" w:line="276" w:lineRule="auto"/>
      </w:pPr>
      <w:r>
        <w:t>The 25th percentile of active buyers (4,938 Kč) was rounded to 5,000 Kč; the 75th percentile (26,315 Kč) was rounded to 25,000 Kč.</w:t>
      </w:r>
    </w:p>
    <w:p w14:paraId="39142263" w14:textId="2767B66C" w:rsidR="009D599F" w:rsidRDefault="00963F1D">
      <w:pPr>
        <w:pStyle w:val="Heading1"/>
      </w:pPr>
      <w:r>
        <w:t>5 Customer</w:t>
      </w:r>
      <w:r w:rsidR="00000000">
        <w:t xml:space="preserve"> Segmentation</w:t>
      </w:r>
    </w:p>
    <w:p w14:paraId="54781066" w14:textId="77777777" w:rsidR="009D599F" w:rsidRDefault="009D599F">
      <w:pPr>
        <w:pBdr>
          <w:bottom w:val="single" w:sz="6" w:space="4" w:color="2E75B6"/>
        </w:pBdr>
        <w:spacing w:after="60"/>
      </w:pPr>
    </w:p>
    <w:p w14:paraId="1D19EA21" w14:textId="77777777" w:rsidR="009D599F" w:rsidRDefault="00000000">
      <w:pPr>
        <w:spacing w:before="60" w:after="100" w:line="276" w:lineRule="auto"/>
      </w:pPr>
      <w:r>
        <w:t>Five RFM-based micro-segments are computed at runtime via /api/segments. Segments are non-mutually-exclusive priority cohorts evaluated in the order shown:</w:t>
      </w:r>
    </w:p>
    <w:p w14:paraId="0637BC00" w14:textId="77777777" w:rsidR="009D599F" w:rsidRDefault="009D599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560"/>
        <w:gridCol w:w="3000"/>
      </w:tblGrid>
      <w:tr w:rsidR="009D599F" w14:paraId="02AB6A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33EE78" w14:textId="77777777" w:rsidR="009D599F" w:rsidRDefault="00000000">
            <w:r>
              <w:rPr>
                <w:b/>
                <w:bCs/>
                <w:color w:val="FFFFFF"/>
                <w:sz w:val="18"/>
                <w:szCs w:val="18"/>
              </w:rPr>
              <w:t>Segment</w:t>
            </w:r>
          </w:p>
        </w:tc>
        <w:tc>
          <w:tcPr>
            <w:tcW w:w="45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503A5A" w14:textId="77777777" w:rsidR="009D599F" w:rsidRDefault="00000000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  <w:tc>
          <w:tcPr>
            <w:tcW w:w="3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DB507C" w14:textId="77777777" w:rsidR="009D599F" w:rsidRDefault="00000000">
            <w:r>
              <w:rPr>
                <w:b/>
                <w:bCs/>
                <w:color w:val="FFFFFF"/>
                <w:sz w:val="18"/>
                <w:szCs w:val="18"/>
              </w:rPr>
              <w:t>Recommended Action</w:t>
            </w:r>
          </w:p>
        </w:tc>
      </w:tr>
      <w:tr w:rsidR="009D599F" w14:paraId="04968F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2FE8B" w14:textId="77777777" w:rsidR="009D599F" w:rsidRDefault="00000000">
            <w:r>
              <w:rPr>
                <w:b/>
                <w:bCs/>
                <w:sz w:val="18"/>
                <w:szCs w:val="18"/>
              </w:rPr>
              <w:t>Champions</w:t>
            </w:r>
          </w:p>
        </w:tc>
        <w:tc>
          <w:tcPr>
            <w:tcW w:w="45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5BBD32" w14:textId="77777777" w:rsidR="009D599F" w:rsidRDefault="00000000">
            <w:r>
              <w:rPr>
                <w:sz w:val="18"/>
                <w:szCs w:val="18"/>
              </w:rPr>
              <w:t>Gold tier · Low churn · frequency &gt; median (3.0) · recency &lt; 180 days</w:t>
            </w:r>
          </w:p>
        </w:tc>
        <w:tc>
          <w:tcPr>
            <w:tcW w:w="3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75CF18" w14:textId="77777777" w:rsidR="009D599F" w:rsidRDefault="00000000">
            <w:r>
              <w:rPr>
                <w:sz w:val="18"/>
                <w:szCs w:val="18"/>
              </w:rPr>
              <w:t>Exclusive previews, loyalty lock-in</w:t>
            </w:r>
          </w:p>
        </w:tc>
      </w:tr>
      <w:tr w:rsidR="009D599F" w14:paraId="22C2E1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00273A" w14:textId="77777777" w:rsidR="009D599F" w:rsidRDefault="00000000">
            <w:r>
              <w:rPr>
                <w:b/>
                <w:bCs/>
                <w:sz w:val="18"/>
                <w:szCs w:val="18"/>
              </w:rPr>
              <w:t>High-Value At-Risk</w:t>
            </w:r>
          </w:p>
        </w:tc>
        <w:tc>
          <w:tcPr>
            <w:tcW w:w="45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EDA4C9" w14:textId="77777777" w:rsidR="009D599F" w:rsidRDefault="00000000">
            <w:r>
              <w:rPr>
                <w:sz w:val="18"/>
                <w:szCs w:val="18"/>
              </w:rPr>
              <w:t>Gold/Silver tier · High or Medium churn risk</w:t>
            </w:r>
          </w:p>
        </w:tc>
        <w:tc>
          <w:tcPr>
            <w:tcW w:w="3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D7AADE" w14:textId="77777777" w:rsidR="009D599F" w:rsidRDefault="00000000">
            <w:r>
              <w:rPr>
                <w:sz w:val="18"/>
                <w:szCs w:val="18"/>
              </w:rPr>
              <w:t>Immediate win-back, high-touch support</w:t>
            </w:r>
          </w:p>
        </w:tc>
      </w:tr>
      <w:tr w:rsidR="009D599F" w14:paraId="608E2D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5BCAE3" w14:textId="77777777" w:rsidR="009D599F" w:rsidRDefault="00000000">
            <w:r>
              <w:rPr>
                <w:b/>
                <w:bCs/>
                <w:sz w:val="18"/>
                <w:szCs w:val="18"/>
              </w:rPr>
              <w:t>Loyal Mid-Tier</w:t>
            </w:r>
          </w:p>
        </w:tc>
        <w:tc>
          <w:tcPr>
            <w:tcW w:w="45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832029" w14:textId="77777777" w:rsidR="009D599F" w:rsidRDefault="00000000">
            <w:r>
              <w:rPr>
                <w:sz w:val="18"/>
                <w:szCs w:val="18"/>
              </w:rPr>
              <w:t>Silver/Bronze tier · Low churn · frequency ≥ 2</w:t>
            </w:r>
          </w:p>
        </w:tc>
        <w:tc>
          <w:tcPr>
            <w:tcW w:w="3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75997D" w14:textId="77777777" w:rsidR="009D599F" w:rsidRDefault="00000000">
            <w:r>
              <w:rPr>
                <w:sz w:val="18"/>
                <w:szCs w:val="18"/>
              </w:rPr>
              <w:t>Regular campaigns, relationship maintenance</w:t>
            </w:r>
          </w:p>
        </w:tc>
      </w:tr>
      <w:tr w:rsidR="009D599F" w14:paraId="04A3AD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620623" w14:textId="77777777" w:rsidR="009D599F" w:rsidRDefault="00000000">
            <w:r>
              <w:rPr>
                <w:b/>
                <w:bCs/>
                <w:sz w:val="18"/>
                <w:szCs w:val="18"/>
              </w:rPr>
              <w:t>Dormant Potential</w:t>
            </w:r>
          </w:p>
        </w:tc>
        <w:tc>
          <w:tcPr>
            <w:tcW w:w="45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924714" w14:textId="77777777" w:rsidR="009D599F" w:rsidRDefault="00000000">
            <w:r>
              <w:rPr>
                <w:sz w:val="18"/>
                <w:szCs w:val="18"/>
              </w:rPr>
              <w:t>High monetary total &gt; median · recency &gt; 180 days</w:t>
            </w:r>
          </w:p>
        </w:tc>
        <w:tc>
          <w:tcPr>
            <w:tcW w:w="3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BDA65B" w14:textId="77777777" w:rsidR="009D599F" w:rsidRDefault="00000000">
            <w:r>
              <w:rPr>
                <w:sz w:val="18"/>
                <w:szCs w:val="18"/>
              </w:rPr>
              <w:t>Reactivation incentives, survey</w:t>
            </w:r>
          </w:p>
        </w:tc>
      </w:tr>
      <w:tr w:rsidR="009D599F" w14:paraId="10C68D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47BDCC" w14:textId="77777777" w:rsidR="009D599F" w:rsidRDefault="00000000">
            <w:r>
              <w:rPr>
                <w:b/>
                <w:bCs/>
                <w:sz w:val="18"/>
                <w:szCs w:val="18"/>
              </w:rPr>
              <w:t>Growing New</w:t>
            </w:r>
          </w:p>
        </w:tc>
        <w:tc>
          <w:tcPr>
            <w:tcW w:w="45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48EE36" w14:textId="77777777" w:rsidR="009D599F" w:rsidRDefault="00000000">
            <w:r>
              <w:rPr>
                <w:sz w:val="18"/>
                <w:szCs w:val="18"/>
              </w:rPr>
              <w:t>spend_trend_1y &gt; 20% · predicted CLV &gt; 0</w:t>
            </w:r>
          </w:p>
        </w:tc>
        <w:tc>
          <w:tcPr>
            <w:tcW w:w="3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E762CF" w14:textId="77777777" w:rsidR="009D599F" w:rsidRDefault="00000000">
            <w:r>
              <w:rPr>
                <w:sz w:val="18"/>
                <w:szCs w:val="18"/>
              </w:rPr>
              <w:t>Nurture, early tier introduction</w:t>
            </w:r>
          </w:p>
        </w:tc>
      </w:tr>
    </w:tbl>
    <w:p w14:paraId="69793C50" w14:textId="0959A22C" w:rsidR="009D599F" w:rsidRDefault="00000000" w:rsidP="00963F1D">
      <w:pPr>
        <w:spacing w:before="80" w:after="160"/>
        <w:jc w:val="center"/>
      </w:pPr>
      <w:r>
        <w:rPr>
          <w:color w:val="666666"/>
          <w:sz w:val="18"/>
          <w:szCs w:val="18"/>
        </w:rPr>
        <w:t>Table 6: Customer micro-segment definitions</w:t>
      </w:r>
    </w:p>
    <w:p w14:paraId="6B0BAF56" w14:textId="0B0F2B82" w:rsidR="009D599F" w:rsidRDefault="00963F1D">
      <w:pPr>
        <w:pStyle w:val="Heading1"/>
      </w:pPr>
      <w:r>
        <w:t>6 User</w:t>
      </w:r>
      <w:r w:rsidR="00000000">
        <w:t xml:space="preserve"> Testing</w:t>
      </w:r>
    </w:p>
    <w:p w14:paraId="3A52741F" w14:textId="77777777" w:rsidR="009D599F" w:rsidRDefault="009D599F">
      <w:pPr>
        <w:pBdr>
          <w:bottom w:val="single" w:sz="6" w:space="4" w:color="2E75B6"/>
        </w:pBdr>
        <w:spacing w:after="60"/>
      </w:pPr>
    </w:p>
    <w:p w14:paraId="083DA919" w14:textId="3215326B" w:rsidR="009D599F" w:rsidRDefault="00963F1D">
      <w:pPr>
        <w:pStyle w:val="Heading2"/>
      </w:pPr>
      <w:r>
        <w:t>6.1 Testing</w:t>
      </w:r>
      <w:r w:rsidR="00000000">
        <w:t xml:space="preserve"> Approach</w:t>
      </w:r>
    </w:p>
    <w:p w14:paraId="408CE3C5" w14:textId="77777777" w:rsidR="009D599F" w:rsidRDefault="00000000">
      <w:pPr>
        <w:spacing w:before="60" w:after="100" w:line="276" w:lineRule="auto"/>
      </w:pPr>
      <w:r>
        <w:t xml:space="preserve">User testing was conducted informally during iterative development, following a </w:t>
      </w:r>
      <w:r>
        <w:rPr>
          <w:b/>
          <w:bCs/>
        </w:rPr>
        <w:t>think-aloud</w:t>
      </w:r>
      <w:r>
        <w:t xml:space="preserve"> methodology with the primary stakeholder (analyst role). Feedback was collected in real-time conversation and incorporated into the next build iteration.</w:t>
      </w:r>
    </w:p>
    <w:p w14:paraId="780AE58A" w14:textId="77777777" w:rsidR="009D599F" w:rsidRDefault="009D599F">
      <w:pPr>
        <w:spacing w:before="80" w:after="80"/>
      </w:pPr>
    </w:p>
    <w:p w14:paraId="5514CB54" w14:textId="75839D8D" w:rsidR="009D599F" w:rsidRDefault="00963F1D">
      <w:pPr>
        <w:pStyle w:val="Heading2"/>
      </w:pPr>
      <w:r>
        <w:t>6.2 Test</w:t>
      </w:r>
      <w:r w:rsidR="00000000">
        <w:t xml:space="preserve"> Sessions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1800"/>
        <w:gridCol w:w="6120"/>
      </w:tblGrid>
      <w:tr w:rsidR="009D599F" w14:paraId="38399E6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C93A72" w14:textId="77777777" w:rsidR="009D599F" w:rsidRDefault="00000000">
            <w:r>
              <w:rPr>
                <w:b/>
                <w:bCs/>
                <w:color w:val="FFFFFF"/>
                <w:sz w:val="18"/>
                <w:szCs w:val="18"/>
              </w:rPr>
              <w:t>Session</w:t>
            </w:r>
          </w:p>
        </w:tc>
        <w:tc>
          <w:tcPr>
            <w:tcW w:w="18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D3F497" w14:textId="77777777" w:rsidR="009D599F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612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5B2223" w14:textId="77777777" w:rsidR="009D599F" w:rsidRDefault="00000000">
            <w:r>
              <w:rPr>
                <w:b/>
                <w:bCs/>
                <w:color w:val="FFFFFF"/>
                <w:sz w:val="18"/>
                <w:szCs w:val="18"/>
              </w:rPr>
              <w:t>Focus Area</w:t>
            </w:r>
          </w:p>
        </w:tc>
      </w:tr>
      <w:tr w:rsidR="009D599F" w14:paraId="329E1D7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7E179B" w14:textId="77777777" w:rsidR="009D599F" w:rsidRDefault="00000000">
            <w:r>
              <w:rPr>
                <w:sz w:val="18"/>
                <w:szCs w:val="18"/>
              </w:rPr>
              <w:t>Session 1</w:t>
            </w:r>
          </w:p>
        </w:tc>
        <w:tc>
          <w:tcPr>
            <w:tcW w:w="18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5C4E68" w14:textId="77777777" w:rsidR="009D599F" w:rsidRDefault="00000000">
            <w:r>
              <w:rPr>
                <w:sz w:val="18"/>
                <w:szCs w:val="18"/>
              </w:rPr>
              <w:t>Data Analyst</w:t>
            </w:r>
          </w:p>
        </w:tc>
        <w:tc>
          <w:tcPr>
            <w:tcW w:w="612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38AEFD" w14:textId="77777777" w:rsidR="009D599F" w:rsidRDefault="00000000">
            <w:r>
              <w:rPr>
                <w:sz w:val="18"/>
                <w:szCs w:val="18"/>
              </w:rPr>
              <w:t>Dashboard navigation, Action Center readability</w:t>
            </w:r>
          </w:p>
        </w:tc>
      </w:tr>
      <w:tr w:rsidR="009D599F" w14:paraId="74807F3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DE2EBB" w14:textId="77777777" w:rsidR="009D599F" w:rsidRDefault="00000000">
            <w:r>
              <w:rPr>
                <w:sz w:val="18"/>
                <w:szCs w:val="18"/>
              </w:rPr>
              <w:t>Session 2</w:t>
            </w:r>
          </w:p>
        </w:tc>
        <w:tc>
          <w:tcPr>
            <w:tcW w:w="18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B3B278" w14:textId="77777777" w:rsidR="009D599F" w:rsidRDefault="00000000">
            <w:r>
              <w:rPr>
                <w:sz w:val="18"/>
                <w:szCs w:val="18"/>
              </w:rPr>
              <w:t>Data Analyst</w:t>
            </w:r>
          </w:p>
        </w:tc>
        <w:tc>
          <w:tcPr>
            <w:tcW w:w="612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D28D38" w14:textId="77777777" w:rsidR="009D599F" w:rsidRDefault="00000000">
            <w:r>
              <w:rPr>
                <w:sz w:val="18"/>
                <w:szCs w:val="18"/>
              </w:rPr>
              <w:t>Segment Explorer cards — layout, metric selection</w:t>
            </w:r>
          </w:p>
        </w:tc>
      </w:tr>
      <w:tr w:rsidR="009D599F" w14:paraId="0609FEF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9CA9EA" w14:textId="77777777" w:rsidR="009D599F" w:rsidRDefault="00000000">
            <w:r>
              <w:rPr>
                <w:sz w:val="18"/>
                <w:szCs w:val="18"/>
              </w:rPr>
              <w:t>Session 3</w:t>
            </w:r>
          </w:p>
        </w:tc>
        <w:tc>
          <w:tcPr>
            <w:tcW w:w="18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2F1628" w14:textId="77777777" w:rsidR="009D599F" w:rsidRDefault="00000000">
            <w:r>
              <w:rPr>
                <w:sz w:val="18"/>
                <w:szCs w:val="18"/>
              </w:rPr>
              <w:t>Data Analyst</w:t>
            </w:r>
          </w:p>
        </w:tc>
        <w:tc>
          <w:tcPr>
            <w:tcW w:w="612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71AD16" w14:textId="77777777" w:rsidR="009D599F" w:rsidRDefault="00000000">
            <w:r>
              <w:rPr>
                <w:sz w:val="18"/>
                <w:szCs w:val="18"/>
              </w:rPr>
              <w:t>Chart aesthetics, color scheme, data interpretation</w:t>
            </w:r>
          </w:p>
        </w:tc>
      </w:tr>
      <w:tr w:rsidR="009D599F" w14:paraId="1CBC78C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8652E5" w14:textId="77777777" w:rsidR="009D599F" w:rsidRDefault="00000000">
            <w:r>
              <w:rPr>
                <w:sz w:val="18"/>
                <w:szCs w:val="18"/>
              </w:rPr>
              <w:t>Session 4</w:t>
            </w:r>
          </w:p>
        </w:tc>
        <w:tc>
          <w:tcPr>
            <w:tcW w:w="18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26F1E2" w14:textId="77777777" w:rsidR="009D599F" w:rsidRDefault="00000000">
            <w:r>
              <w:rPr>
                <w:sz w:val="18"/>
                <w:szCs w:val="18"/>
              </w:rPr>
              <w:t>Data Analyst</w:t>
            </w:r>
          </w:p>
        </w:tc>
        <w:tc>
          <w:tcPr>
            <w:tcW w:w="612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1A4B03" w14:textId="1A3DE29F" w:rsidR="009D599F" w:rsidRDefault="00963F1D">
            <w:r>
              <w:rPr>
                <w:sz w:val="18"/>
                <w:szCs w:val="18"/>
              </w:rPr>
              <w:t>Crosstab</w:t>
            </w:r>
            <w:r w:rsidR="00000000">
              <w:rPr>
                <w:sz w:val="18"/>
                <w:szCs w:val="18"/>
              </w:rPr>
              <w:t xml:space="preserve"> navigation from segment pills</w:t>
            </w:r>
          </w:p>
        </w:tc>
      </w:tr>
    </w:tbl>
    <w:p w14:paraId="05711C3E" w14:textId="77777777" w:rsidR="009D599F" w:rsidRDefault="00000000">
      <w:pPr>
        <w:spacing w:before="80" w:after="160"/>
        <w:jc w:val="center"/>
      </w:pPr>
      <w:r>
        <w:rPr>
          <w:color w:val="666666"/>
          <w:sz w:val="18"/>
          <w:szCs w:val="18"/>
        </w:rPr>
        <w:t>Table 7: User testing sessions</w:t>
      </w:r>
    </w:p>
    <w:p w14:paraId="5F553CBB" w14:textId="77777777" w:rsidR="009D599F" w:rsidRDefault="009D599F">
      <w:pPr>
        <w:spacing w:before="80" w:after="80"/>
      </w:pPr>
    </w:p>
    <w:p w14:paraId="6407B357" w14:textId="4DC4618D" w:rsidR="009D599F" w:rsidRDefault="00963F1D">
      <w:pPr>
        <w:pStyle w:val="Heading2"/>
      </w:pPr>
      <w:r>
        <w:t>6.3 Findings</w:t>
      </w:r>
      <w:r w:rsidR="00000000">
        <w:t xml:space="preserve"> &amp; Resolutions</w:t>
      </w:r>
    </w:p>
    <w:p w14:paraId="1677EF8B" w14:textId="3E15AA7F" w:rsidR="009D599F" w:rsidRDefault="00000000">
      <w:pPr>
        <w:spacing w:before="60" w:after="100" w:line="276" w:lineRule="auto"/>
      </w:pPr>
      <w:r>
        <w:rPr>
          <w:b/>
          <w:bCs/>
        </w:rPr>
        <w:t>1</w:t>
      </w:r>
      <w:r w:rsidR="00963F1D">
        <w:rPr>
          <w:b/>
          <w:bCs/>
        </w:rPr>
        <w:t>. Missing</w:t>
      </w:r>
      <w:r>
        <w:rPr>
          <w:b/>
          <w:bCs/>
        </w:rPr>
        <w:t xml:space="preserve"> Segment Explorer — </w:t>
      </w:r>
      <w:r>
        <w:t xml:space="preserve">Champions segment card was not </w:t>
      </w:r>
      <w:r w:rsidR="00963F1D">
        <w:t>rendered</w:t>
      </w:r>
      <w:r>
        <w:t xml:space="preserve"> due to NaN values causing JSON serialisation failure in /api/segments. Resolution: Added server-side NaN sanitisation in app.py before jsonify().</w:t>
      </w:r>
    </w:p>
    <w:p w14:paraId="122D604B" w14:textId="61C40CDA" w:rsidR="009D599F" w:rsidRDefault="00000000">
      <w:pPr>
        <w:spacing w:before="60" w:after="100" w:line="276" w:lineRule="auto"/>
      </w:pPr>
      <w:r>
        <w:rPr>
          <w:b/>
          <w:bCs/>
        </w:rPr>
        <w:t>2</w:t>
      </w:r>
      <w:r w:rsidR="00963F1D">
        <w:rPr>
          <w:b/>
          <w:bCs/>
        </w:rPr>
        <w:t>. Portfolio</w:t>
      </w:r>
      <w:r>
        <w:rPr>
          <w:b/>
          <w:bCs/>
        </w:rPr>
        <w:t xml:space="preserve"> value not meaningful — </w:t>
      </w:r>
      <w:r>
        <w:t>Aggregate portfolio sum displayed per segment card was not interpretable. Resolution: Replaced with a Share % metric showing each segment's proportion of the total 1,200-account base.</w:t>
      </w:r>
    </w:p>
    <w:p w14:paraId="71D3EAF2" w14:textId="15F3B2C7" w:rsidR="009D599F" w:rsidRDefault="00000000">
      <w:pPr>
        <w:spacing w:before="60" w:after="100" w:line="276" w:lineRule="auto"/>
      </w:pPr>
      <w:r>
        <w:rPr>
          <w:b/>
          <w:bCs/>
        </w:rPr>
        <w:t>3</w:t>
      </w:r>
      <w:r w:rsidR="00963F1D">
        <w:rPr>
          <w:b/>
          <w:bCs/>
        </w:rPr>
        <w:t>. Segment</w:t>
      </w:r>
      <w:r>
        <w:rPr>
          <w:b/>
          <w:bCs/>
        </w:rPr>
        <w:t xml:space="preserve"> card colour </w:t>
      </w:r>
      <w:r w:rsidR="00963F1D">
        <w:rPr>
          <w:b/>
          <w:bCs/>
        </w:rPr>
        <w:t>overloads.</w:t>
      </w:r>
      <w:r>
        <w:rPr>
          <w:b/>
          <w:bCs/>
        </w:rPr>
        <w:t xml:space="preserve"> </w:t>
      </w:r>
      <w:r>
        <w:t xml:space="preserve">Colour-coded cards distracted from data. Resolution: </w:t>
      </w:r>
      <w:r w:rsidR="00963F1D">
        <w:t>are distracted</w:t>
      </w:r>
      <w:r>
        <w:t xml:space="preserve"> to a Salesforce Lightning–inspired neutral grey palette with blue accents.</w:t>
      </w:r>
    </w:p>
    <w:p w14:paraId="69E92D9D" w14:textId="586E3FB3" w:rsidR="009D599F" w:rsidRDefault="00000000">
      <w:pPr>
        <w:spacing w:before="60" w:after="100" w:line="276" w:lineRule="auto"/>
      </w:pPr>
      <w:r>
        <w:rPr>
          <w:b/>
          <w:bCs/>
        </w:rPr>
        <w:t>4</w:t>
      </w:r>
      <w:r w:rsidR="00963F1D">
        <w:rPr>
          <w:b/>
          <w:bCs/>
        </w:rPr>
        <w:t>. Inconsistent</w:t>
      </w:r>
      <w:r>
        <w:rPr>
          <w:b/>
          <w:bCs/>
        </w:rPr>
        <w:t xml:space="preserve"> chart colours — </w:t>
      </w:r>
      <w:r>
        <w:t>Mixed palette hindered comparison across charts. Resolution: Unified all 8 charts to a single blue-gradient theme applied consistently in createCharts().</w:t>
      </w:r>
    </w:p>
    <w:p w14:paraId="3187C8DC" w14:textId="5B4FEEE9" w:rsidR="009D599F" w:rsidRDefault="00000000">
      <w:pPr>
        <w:spacing w:before="60" w:after="100" w:line="276" w:lineRule="auto"/>
      </w:pPr>
      <w:r>
        <w:rPr>
          <w:b/>
          <w:bCs/>
        </w:rPr>
        <w:t>5</w:t>
      </w:r>
      <w:r w:rsidR="00963F1D">
        <w:rPr>
          <w:b/>
          <w:bCs/>
        </w:rPr>
        <w:t>. Segment</w:t>
      </w:r>
      <w:r>
        <w:rPr>
          <w:b/>
          <w:bCs/>
        </w:rPr>
        <w:t xml:space="preserve">-to-account navigation — </w:t>
      </w:r>
      <w:r>
        <w:t>Users expected clicking on a top account pill in a segment card to jump to that account. Resolution: Implemented inspectAccount(accountId) in script.js — switches tab, applies filter, and opens detail panel.</w:t>
      </w:r>
    </w:p>
    <w:p w14:paraId="22C297E2" w14:textId="68E271E6" w:rsidR="009D599F" w:rsidRDefault="00963F1D">
      <w:pPr>
        <w:pStyle w:val="Heading2"/>
      </w:pPr>
      <w:r>
        <w:t>6.4 Outstanding</w:t>
      </w:r>
      <w:r w:rsidR="00000000">
        <w:t xml:space="preserve"> UX Items</w:t>
      </w:r>
    </w:p>
    <w:p w14:paraId="1E498588" w14:textId="77777777" w:rsidR="009D599F" w:rsidRDefault="00000000">
      <w:pPr>
        <w:pStyle w:val="ListParagraph"/>
        <w:numPr>
          <w:ilvl w:val="0"/>
          <w:numId w:val="3"/>
        </w:numPr>
        <w:spacing w:before="40" w:after="40"/>
      </w:pPr>
      <w:r>
        <w:t>Mobile-responsive layout not yet tested (desktop-first design)</w:t>
      </w:r>
    </w:p>
    <w:p w14:paraId="05947060" w14:textId="77777777" w:rsidR="009D599F" w:rsidRDefault="00000000">
      <w:pPr>
        <w:pStyle w:val="ListParagraph"/>
        <w:numPr>
          <w:ilvl w:val="0"/>
          <w:numId w:val="3"/>
        </w:numPr>
        <w:spacing w:before="40" w:after="40"/>
      </w:pPr>
      <w:r>
        <w:t>Accessibility audit (WCAG 2.1 AA) not completed</w:t>
      </w:r>
    </w:p>
    <w:p w14:paraId="2AA7CEAB" w14:textId="77777777" w:rsidR="009D599F" w:rsidRDefault="00000000">
      <w:pPr>
        <w:pStyle w:val="ListParagraph"/>
        <w:numPr>
          <w:ilvl w:val="0"/>
          <w:numId w:val="3"/>
        </w:numPr>
        <w:spacing w:before="40" w:after="40"/>
      </w:pPr>
      <w:r>
        <w:t>Executive role — strategic overview tab requires dedicated user testing</w:t>
      </w:r>
    </w:p>
    <w:p w14:paraId="40ADA567" w14:textId="043F199D" w:rsidR="009D599F" w:rsidRDefault="00963F1D">
      <w:pPr>
        <w:pStyle w:val="Heading1"/>
      </w:pPr>
      <w:r>
        <w:t>7 Design</w:t>
      </w:r>
      <w:r w:rsidR="00000000">
        <w:t xml:space="preserve"> Trade-offs</w:t>
      </w:r>
    </w:p>
    <w:p w14:paraId="60AF31DE" w14:textId="77777777" w:rsidR="009D599F" w:rsidRDefault="009D599F">
      <w:pPr>
        <w:pBdr>
          <w:bottom w:val="single" w:sz="6" w:space="4" w:color="2E75B6"/>
        </w:pBd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400"/>
        <w:gridCol w:w="3960"/>
      </w:tblGrid>
      <w:tr w:rsidR="009D599F" w14:paraId="373961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18ED23" w14:textId="77777777" w:rsidR="009D599F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  <w:tc>
          <w:tcPr>
            <w:tcW w:w="3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4E293D" w14:textId="77777777" w:rsidR="009D599F" w:rsidRDefault="00000000">
            <w:r>
              <w:rPr>
                <w:b/>
                <w:bCs/>
                <w:color w:val="FFFFFF"/>
                <w:sz w:val="18"/>
                <w:szCs w:val="18"/>
              </w:rPr>
              <w:t>Chosen Approach</w:t>
            </w:r>
          </w:p>
        </w:tc>
        <w:tc>
          <w:tcPr>
            <w:tcW w:w="39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90D49E" w14:textId="77777777" w:rsidR="009D599F" w:rsidRDefault="00000000">
            <w:r>
              <w:rPr>
                <w:b/>
                <w:bCs/>
                <w:color w:val="FFFFFF"/>
                <w:sz w:val="18"/>
                <w:szCs w:val="18"/>
              </w:rPr>
              <w:t>Alternative / Trade-off</w:t>
            </w:r>
          </w:p>
        </w:tc>
      </w:tr>
      <w:tr w:rsidR="009D599F" w14:paraId="2F7FED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5E5CDE" w14:textId="77777777" w:rsidR="009D599F" w:rsidRDefault="00000000">
            <w:r>
              <w:rPr>
                <w:b/>
                <w:bCs/>
                <w:sz w:val="18"/>
                <w:szCs w:val="18"/>
              </w:rPr>
              <w:t>Model selection</w:t>
            </w:r>
          </w:p>
        </w:tc>
        <w:tc>
          <w:tcPr>
            <w:tcW w:w="3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1D83AB" w14:textId="77777777" w:rsidR="009D599F" w:rsidRDefault="00000000">
            <w:r>
              <w:rPr>
                <w:sz w:val="18"/>
                <w:szCs w:val="18"/>
              </w:rPr>
              <w:t>XGBoost regressor (best MAE/R²)</w:t>
            </w:r>
          </w:p>
        </w:tc>
        <w:tc>
          <w:tcPr>
            <w:tcW w:w="39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511ADA" w14:textId="77777777" w:rsidR="009D599F" w:rsidRDefault="00000000">
            <w:r>
              <w:rPr>
                <w:sz w:val="18"/>
                <w:szCs w:val="18"/>
              </w:rPr>
              <w:t>Neural network captures more complex patterns but requires more data and is less interpretable</w:t>
            </w:r>
          </w:p>
        </w:tc>
      </w:tr>
      <w:tr w:rsidR="009D599F" w14:paraId="7FCBD0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D91597" w14:textId="77777777" w:rsidR="009D599F" w:rsidRDefault="00000000">
            <w:r>
              <w:rPr>
                <w:b/>
                <w:bCs/>
                <w:sz w:val="18"/>
                <w:szCs w:val="18"/>
              </w:rPr>
              <w:t>XAI method</w:t>
            </w:r>
          </w:p>
        </w:tc>
        <w:tc>
          <w:tcPr>
            <w:tcW w:w="3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E1B2B" w14:textId="77777777" w:rsidR="009D599F" w:rsidRDefault="00000000">
            <w:r>
              <w:rPr>
                <w:sz w:val="18"/>
                <w:szCs w:val="18"/>
              </w:rPr>
              <w:t>Approximate feature importance (Z-score + XGBoost weights)</w:t>
            </w:r>
          </w:p>
        </w:tc>
        <w:tc>
          <w:tcPr>
            <w:tcW w:w="39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052E3E" w14:textId="77777777" w:rsidR="009D599F" w:rsidRDefault="00000000">
            <w:r>
              <w:rPr>
                <w:sz w:val="18"/>
                <w:szCs w:val="18"/>
              </w:rPr>
              <w:t>Full SHAP values more rigorous but add ~200–500ms per-request latency</w:t>
            </w:r>
          </w:p>
        </w:tc>
      </w:tr>
      <w:tr w:rsidR="009D599F" w14:paraId="1E5AC6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098487" w14:textId="77777777" w:rsidR="009D599F" w:rsidRDefault="00000000">
            <w:r>
              <w:rPr>
                <w:b/>
                <w:bCs/>
                <w:sz w:val="18"/>
                <w:szCs w:val="18"/>
              </w:rPr>
              <w:t>Frontend framework</w:t>
            </w:r>
          </w:p>
        </w:tc>
        <w:tc>
          <w:tcPr>
            <w:tcW w:w="3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2E0F7B" w14:textId="77777777" w:rsidR="009D599F" w:rsidRDefault="00000000">
            <w:r>
              <w:rPr>
                <w:sz w:val="18"/>
                <w:szCs w:val="18"/>
              </w:rPr>
              <w:t>Vanilla JS + Chart.js</w:t>
            </w:r>
          </w:p>
        </w:tc>
        <w:tc>
          <w:tcPr>
            <w:tcW w:w="39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148C65" w14:textId="77777777" w:rsidR="009D599F" w:rsidRDefault="00000000">
            <w:r>
              <w:rPr>
                <w:sz w:val="18"/>
                <w:szCs w:val="18"/>
              </w:rPr>
              <w:t>React/Vue improves maintainability at scale; vanilla JS reduces complexity for a single-user tool</w:t>
            </w:r>
          </w:p>
        </w:tc>
      </w:tr>
      <w:tr w:rsidR="009D599F" w14:paraId="611594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8589DC" w14:textId="77777777" w:rsidR="009D599F" w:rsidRDefault="00000000">
            <w:r>
              <w:rPr>
                <w:b/>
                <w:bCs/>
                <w:sz w:val="18"/>
                <w:szCs w:val="18"/>
              </w:rPr>
              <w:t>Data persistence</w:t>
            </w:r>
          </w:p>
        </w:tc>
        <w:tc>
          <w:tcPr>
            <w:tcW w:w="3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0685AD" w14:textId="77777777" w:rsidR="009D599F" w:rsidRDefault="00000000">
            <w:r>
              <w:rPr>
                <w:sz w:val="18"/>
                <w:szCs w:val="18"/>
              </w:rPr>
              <w:t>In-memory cache (data_cache dict)</w:t>
            </w:r>
          </w:p>
        </w:tc>
        <w:tc>
          <w:tcPr>
            <w:tcW w:w="39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432600" w14:textId="77777777" w:rsidR="009D599F" w:rsidRDefault="00000000">
            <w:r>
              <w:rPr>
                <w:sz w:val="18"/>
                <w:szCs w:val="18"/>
              </w:rPr>
              <w:t>SQLite/PostgreSQL enables multi-user concurrency but adds infrastructure overhead</w:t>
            </w:r>
          </w:p>
        </w:tc>
      </w:tr>
      <w:tr w:rsidR="009D599F" w14:paraId="520BBC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DDD6EC" w14:textId="77777777" w:rsidR="009D599F" w:rsidRDefault="00000000">
            <w:r>
              <w:rPr>
                <w:b/>
                <w:bCs/>
                <w:sz w:val="18"/>
                <w:szCs w:val="18"/>
              </w:rPr>
              <w:t>Churn integration</w:t>
            </w:r>
          </w:p>
        </w:tc>
        <w:tc>
          <w:tcPr>
            <w:tcW w:w="3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8ADC8C" w14:textId="77777777" w:rsidR="009D599F" w:rsidRDefault="00000000">
            <w:r>
              <w:rPr>
                <w:sz w:val="18"/>
                <w:szCs w:val="18"/>
              </w:rPr>
              <w:t>Pre-computed CSV (step_08_churn_output.csv)</w:t>
            </w:r>
          </w:p>
        </w:tc>
        <w:tc>
          <w:tcPr>
            <w:tcW w:w="39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3BC545" w14:textId="77777777" w:rsidR="009D599F" w:rsidRDefault="00000000">
            <w:r>
              <w:rPr>
                <w:sz w:val="18"/>
                <w:szCs w:val="18"/>
              </w:rPr>
              <w:t>Real-time inference is more accurate but adds model-loading latency</w:t>
            </w:r>
          </w:p>
        </w:tc>
      </w:tr>
      <w:tr w:rsidR="009D599F" w14:paraId="0538C0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573BC0" w14:textId="77777777" w:rsidR="009D599F" w:rsidRDefault="00000000">
            <w:r>
              <w:rPr>
                <w:b/>
                <w:bCs/>
                <w:sz w:val="18"/>
                <w:szCs w:val="18"/>
              </w:rPr>
              <w:t>Tier thresholds</w:t>
            </w:r>
          </w:p>
        </w:tc>
        <w:tc>
          <w:tcPr>
            <w:tcW w:w="3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9BF377" w14:textId="77777777" w:rsidR="009D599F" w:rsidRDefault="00000000">
            <w:r>
              <w:rPr>
                <w:sz w:val="18"/>
                <w:szCs w:val="18"/>
              </w:rPr>
              <w:t>Percentile-based (5,000 / 25,000 Kč)</w:t>
            </w:r>
          </w:p>
        </w:tc>
        <w:tc>
          <w:tcPr>
            <w:tcW w:w="39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D7F757" w14:textId="77777777" w:rsidR="009D599F" w:rsidRDefault="00000000">
            <w:r>
              <w:rPr>
                <w:sz w:val="18"/>
                <w:szCs w:val="18"/>
              </w:rPr>
              <w:t>Revenue-optimised grid search could improve tier accuracy but reduces business interpretability</w:t>
            </w:r>
          </w:p>
        </w:tc>
      </w:tr>
      <w:tr w:rsidR="009D599F" w14:paraId="7F587D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2B1338" w14:textId="77777777" w:rsidR="009D599F" w:rsidRDefault="00000000">
            <w:r>
              <w:rPr>
                <w:b/>
                <w:bCs/>
                <w:sz w:val="18"/>
                <w:szCs w:val="18"/>
              </w:rPr>
              <w:t>Deployment server</w:t>
            </w:r>
          </w:p>
        </w:tc>
        <w:tc>
          <w:tcPr>
            <w:tcW w:w="3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8D4D45" w14:textId="77777777" w:rsidR="009D599F" w:rsidRDefault="00000000">
            <w:r>
              <w:rPr>
                <w:sz w:val="18"/>
                <w:szCs w:val="18"/>
              </w:rPr>
              <w:t>Flask dev server (single-threaded)</w:t>
            </w:r>
          </w:p>
        </w:tc>
        <w:tc>
          <w:tcPr>
            <w:tcW w:w="39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DA28B5" w14:textId="77777777" w:rsidR="009D599F" w:rsidRDefault="00000000">
            <w:r>
              <w:rPr>
                <w:sz w:val="18"/>
                <w:szCs w:val="18"/>
              </w:rPr>
              <w:t>Gunicorn (included in requirements.txt) for production; dev server is not safe for concurrent users</w:t>
            </w:r>
          </w:p>
        </w:tc>
      </w:tr>
      <w:tr w:rsidR="009D599F" w14:paraId="4CAD67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C11DC9" w14:textId="77777777" w:rsidR="009D599F" w:rsidRDefault="00000000">
            <w:r>
              <w:rPr>
                <w:b/>
                <w:bCs/>
                <w:sz w:val="18"/>
                <w:szCs w:val="18"/>
              </w:rPr>
              <w:t>Non-buyers in model</w:t>
            </w:r>
          </w:p>
        </w:tc>
        <w:tc>
          <w:tcPr>
            <w:tcW w:w="3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A049F7" w14:textId="77777777" w:rsidR="009D599F" w:rsidRDefault="00000000">
            <w:r>
              <w:rPr>
                <w:sz w:val="18"/>
                <w:szCs w:val="18"/>
              </w:rPr>
              <w:t>Included (639 accounts, CLV = 0)</w:t>
            </w:r>
          </w:p>
        </w:tc>
        <w:tc>
          <w:tcPr>
            <w:tcW w:w="39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424713" w14:textId="77777777" w:rsidR="009D599F" w:rsidRDefault="00000000">
            <w:r>
              <w:rPr>
                <w:sz w:val="18"/>
                <w:szCs w:val="18"/>
              </w:rPr>
              <w:t>Excluding improves R² on active buyers (0.383 vs 0.521) but risks under-predicting dormant accounts</w:t>
            </w:r>
          </w:p>
        </w:tc>
      </w:tr>
    </w:tbl>
    <w:p w14:paraId="336F29C8" w14:textId="77777777" w:rsidR="009D599F" w:rsidRDefault="00000000">
      <w:pPr>
        <w:spacing w:before="80" w:after="160"/>
        <w:jc w:val="center"/>
      </w:pPr>
      <w:r>
        <w:rPr>
          <w:color w:val="666666"/>
          <w:sz w:val="18"/>
          <w:szCs w:val="18"/>
        </w:rPr>
        <w:t>Table 8: Key design decisions and trade-offs</w:t>
      </w:r>
    </w:p>
    <w:p w14:paraId="4AA2BC37" w14:textId="77777777" w:rsidR="009D599F" w:rsidRDefault="009D599F">
      <w:pPr>
        <w:spacing w:before="80" w:after="80"/>
      </w:pPr>
    </w:p>
    <w:p w14:paraId="601B6CA9" w14:textId="3D7C5492" w:rsidR="009D599F" w:rsidRDefault="00963F1D">
      <w:pPr>
        <w:pStyle w:val="Heading1"/>
      </w:pPr>
      <w:r>
        <w:lastRenderedPageBreak/>
        <w:t>8 Deployment</w:t>
      </w:r>
      <w:r w:rsidR="00000000">
        <w:t xml:space="preserve"> Recommendations</w:t>
      </w:r>
    </w:p>
    <w:p w14:paraId="172471B4" w14:textId="77777777" w:rsidR="009D599F" w:rsidRDefault="009D599F">
      <w:pPr>
        <w:pBdr>
          <w:bottom w:val="single" w:sz="6" w:space="4" w:color="2E75B6"/>
        </w:pBdr>
        <w:spacing w:after="60"/>
      </w:pPr>
    </w:p>
    <w:p w14:paraId="6C2AC5DA" w14:textId="45DC720B" w:rsidR="009D599F" w:rsidRDefault="00963F1D">
      <w:pPr>
        <w:pStyle w:val="Heading2"/>
      </w:pPr>
      <w:r>
        <w:t>8.1 Minimum</w:t>
      </w:r>
      <w:r w:rsidR="00000000">
        <w:t xml:space="preserve"> Viable Production Setup</w:t>
      </w:r>
    </w:p>
    <w:p w14:paraId="3FF536A1" w14:textId="77777777" w:rsidR="009D599F" w:rsidRDefault="00000000">
      <w:pPr>
        <w:spacing w:before="60" w:after="100" w:line="276" w:lineRule="auto"/>
      </w:pPr>
      <w:r>
        <w:rPr>
          <w:b/>
          <w:bCs/>
        </w:rPr>
        <w:t xml:space="preserve">1.  Application server — </w:t>
      </w:r>
      <w:r>
        <w:t>Replace the Flask development server with Gunicorn (already in requirements.txt):</w:t>
      </w:r>
    </w:p>
    <w:p w14:paraId="3D3D90D6" w14:textId="77777777" w:rsidR="009D599F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gunicorn -w 4 -b 0.0.0.0:8000 app:app</w:t>
      </w:r>
    </w:p>
    <w:p w14:paraId="7DEA2D1E" w14:textId="77777777" w:rsidR="009D599F" w:rsidRDefault="00000000">
      <w:pPr>
        <w:spacing w:before="60" w:after="100" w:line="276" w:lineRule="auto"/>
      </w:pPr>
      <w:r>
        <w:t>Use nginx as a reverse proxy with TLS termination.</w:t>
      </w:r>
    </w:p>
    <w:p w14:paraId="1BD1CDC3" w14:textId="77777777" w:rsidR="009D599F" w:rsidRDefault="00000000">
      <w:pPr>
        <w:spacing w:before="60" w:after="100" w:line="276" w:lineRule="auto"/>
      </w:pPr>
      <w:r>
        <w:rPr>
          <w:b/>
          <w:bCs/>
        </w:rPr>
        <w:t xml:space="preserve">2.  Environment variables — </w:t>
      </w:r>
      <w:r>
        <w:t>Move all paths and secrets to environment variables or a .env file; do not hardcode paths.</w:t>
      </w:r>
    </w:p>
    <w:p w14:paraId="5ACF810A" w14:textId="77777777" w:rsidR="009D599F" w:rsidRDefault="00000000">
      <w:pPr>
        <w:spacing w:before="60" w:after="100" w:line="276" w:lineRule="auto"/>
      </w:pPr>
      <w:r>
        <w:rPr>
          <w:b/>
          <w:bCs/>
        </w:rPr>
        <w:t xml:space="preserve">3.  Model versioning — </w:t>
      </w:r>
      <w:r>
        <w:t>Tag serialised model files with a timestamp or git commit SHA (e.g., xgboost_clv_v20250101.pkl) to allow rollback.</w:t>
      </w:r>
    </w:p>
    <w:p w14:paraId="6596363F" w14:textId="5CB806EA" w:rsidR="009D599F" w:rsidRDefault="00000000">
      <w:pPr>
        <w:spacing w:before="60" w:after="100" w:line="276" w:lineRule="auto"/>
      </w:pPr>
      <w:r>
        <w:rPr>
          <w:b/>
          <w:bCs/>
        </w:rPr>
        <w:t>4</w:t>
      </w:r>
      <w:r w:rsidR="00963F1D">
        <w:rPr>
          <w:b/>
          <w:bCs/>
        </w:rPr>
        <w:t>. Data</w:t>
      </w:r>
      <w:r>
        <w:rPr>
          <w:b/>
          <w:bCs/>
        </w:rPr>
        <w:t xml:space="preserve"> refresh schedule — </w:t>
      </w:r>
      <w:r>
        <w:t>Re-run notebooks krok_01 through krok_08 monthly or after each CRM data export. Automate with a cron job or Airflow DAG.</w:t>
      </w:r>
    </w:p>
    <w:p w14:paraId="4EABF204" w14:textId="77777777" w:rsidR="009D599F" w:rsidRDefault="00000000">
      <w:pPr>
        <w:spacing w:before="60" w:after="100" w:line="276" w:lineRule="auto"/>
      </w:pPr>
      <w:r>
        <w:rPr>
          <w:b/>
          <w:bCs/>
        </w:rPr>
        <w:t xml:space="preserve">5.  Access control — </w:t>
      </w:r>
      <w:r>
        <w:t>The current application has no authentication. Wrap behind an SSO provider (e.g., Salesforce OAuth, Azure AD) before exposing to broader business users.</w:t>
      </w:r>
    </w:p>
    <w:p w14:paraId="3480E35B" w14:textId="5B8889B8" w:rsidR="009D599F" w:rsidRDefault="00963F1D">
      <w:pPr>
        <w:pStyle w:val="Heading2"/>
      </w:pPr>
      <w:r>
        <w:t>8.2 Recommended</w:t>
      </w:r>
      <w:r w:rsidR="00000000">
        <w:t xml:space="preserve"> Production Architecture</w:t>
      </w:r>
    </w:p>
    <w:p w14:paraId="4F9EF060" w14:textId="77777777" w:rsidR="009D599F" w:rsidRDefault="00000000">
      <w:pPr>
        <w:spacing w:before="60" w:after="100" w:line="276" w:lineRule="auto"/>
      </w:pPr>
      <w:r>
        <w:rPr>
          <w:color w:val="666666"/>
        </w:rPr>
        <w:t>Figure 3: Production Architecture Diagram — Placeholder</w:t>
      </w:r>
    </w:p>
    <w:p w14:paraId="1F78764F" w14:textId="77777777" w:rsidR="009D599F" w:rsidRDefault="009D599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D599F" w14:paraId="5D736D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5F6999" w14:textId="77777777" w:rsidR="009D599F" w:rsidRDefault="00000000"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69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62F590" w14:textId="77777777" w:rsidR="009D599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9D599F" w14:paraId="73A9BA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314034" w14:textId="77777777" w:rsidR="009D599F" w:rsidRDefault="00000000">
            <w:r>
              <w:rPr>
                <w:b/>
                <w:bCs/>
                <w:sz w:val="18"/>
                <w:szCs w:val="18"/>
              </w:rPr>
              <w:t>Tier 1 — CDN / Load Balancer</w:t>
            </w:r>
          </w:p>
        </w:tc>
        <w:tc>
          <w:tcPr>
            <w:tcW w:w="69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78DC56" w14:textId="77777777" w:rsidR="009D599F" w:rsidRDefault="00000000">
            <w:r>
              <w:rPr>
                <w:sz w:val="18"/>
                <w:szCs w:val="18"/>
              </w:rPr>
              <w:t>nginx with TLS; static assets (style.css, script.js) served from CDN.</w:t>
            </w:r>
          </w:p>
        </w:tc>
      </w:tr>
      <w:tr w:rsidR="009D599F" w14:paraId="461FC2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54DF18" w14:textId="77777777" w:rsidR="009D599F" w:rsidRDefault="00000000">
            <w:r>
              <w:rPr>
                <w:b/>
                <w:bCs/>
                <w:sz w:val="18"/>
                <w:szCs w:val="18"/>
              </w:rPr>
              <w:t>Tier 2 — Application Server</w:t>
            </w:r>
          </w:p>
        </w:tc>
        <w:tc>
          <w:tcPr>
            <w:tcW w:w="69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FF745C" w14:textId="77777777" w:rsidR="009D599F" w:rsidRDefault="00000000">
            <w:r>
              <w:rPr>
                <w:sz w:val="18"/>
                <w:szCs w:val="18"/>
              </w:rPr>
              <w:t>Gunicorn + Flask on a Linux VM or container (Docker recommended); 4 workers for concurrency.</w:t>
            </w:r>
          </w:p>
        </w:tc>
      </w:tr>
      <w:tr w:rsidR="009D599F" w14:paraId="1F825B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7CCEE6" w14:textId="77777777" w:rsidR="009D599F" w:rsidRDefault="00000000">
            <w:r>
              <w:rPr>
                <w:b/>
                <w:bCs/>
                <w:sz w:val="18"/>
                <w:szCs w:val="18"/>
              </w:rPr>
              <w:t>Tier 3 — Data / Model Store</w:t>
            </w:r>
          </w:p>
        </w:tc>
        <w:tc>
          <w:tcPr>
            <w:tcW w:w="69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1A3C27" w14:textId="77777777" w:rsidR="009D599F" w:rsidRDefault="00000000">
            <w:r>
              <w:rPr>
                <w:sz w:val="18"/>
                <w:szCs w:val="18"/>
              </w:rPr>
              <w:t>Models and CSVs on a shared volume or object storage (Azure Blob, AWS S3). Long-term: migrate to PostgreSQL for account data.</w:t>
            </w:r>
          </w:p>
        </w:tc>
      </w:tr>
      <w:tr w:rsidR="009D599F" w14:paraId="6CB124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FE9FE3" w14:textId="77777777" w:rsidR="009D599F" w:rsidRDefault="00000000">
            <w:r>
              <w:rPr>
                <w:b/>
                <w:bCs/>
                <w:sz w:val="18"/>
                <w:szCs w:val="18"/>
              </w:rPr>
              <w:t>Tier 4 — Batch Pipeline</w:t>
            </w:r>
          </w:p>
        </w:tc>
        <w:tc>
          <w:tcPr>
            <w:tcW w:w="69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48B0BD" w14:textId="77777777" w:rsidR="009D599F" w:rsidRDefault="00000000">
            <w:r>
              <w:rPr>
                <w:sz w:val="18"/>
                <w:szCs w:val="18"/>
              </w:rPr>
              <w:t>Jupyter notebooks orchestrated via Airflow or Azure Data Factory, triggered monthly on new CRM exports.</w:t>
            </w:r>
          </w:p>
        </w:tc>
      </w:tr>
    </w:tbl>
    <w:p w14:paraId="6D4FDBF7" w14:textId="71B77D7A" w:rsidR="009D599F" w:rsidRDefault="00963F1D">
      <w:pPr>
        <w:pStyle w:val="Heading2"/>
      </w:pPr>
      <w:r>
        <w:t>8.3 Scaling</w:t>
      </w:r>
      <w:r w:rsidR="00000000">
        <w:t xml:space="preserve"> Considerations</w:t>
      </w:r>
    </w:p>
    <w:p w14:paraId="2BB68F43" w14:textId="77777777" w:rsidR="009D599F" w:rsidRDefault="00000000">
      <w:pPr>
        <w:spacing w:before="60" w:after="100" w:line="276" w:lineRule="auto"/>
      </w:pPr>
      <w:r>
        <w:rPr>
          <w:b/>
          <w:bCs/>
        </w:rPr>
        <w:t xml:space="preserve">Read performance: </w:t>
      </w:r>
      <w:r>
        <w:t>The current in-memory data_cache dict works well for a single-user dashboard (&lt;5 concurrent users). For more users, move to Redis or a relational store.</w:t>
      </w:r>
    </w:p>
    <w:p w14:paraId="15A2D2FC" w14:textId="77777777" w:rsidR="009D599F" w:rsidRDefault="00000000">
      <w:pPr>
        <w:spacing w:before="60" w:after="100" w:line="276" w:lineRule="auto"/>
      </w:pPr>
      <w:r>
        <w:rPr>
          <w:b/>
          <w:bCs/>
        </w:rPr>
        <w:t xml:space="preserve">Model retraining: </w:t>
      </w:r>
      <w:r>
        <w:t>At 1,200 accounts, full retraining takes ~60–90 seconds. As the dataset grows, consider incremental learning or dedicated ML infrastructure (MLflow + a training VM).</w:t>
      </w:r>
    </w:p>
    <w:p w14:paraId="2284D8A1" w14:textId="77777777" w:rsidR="009D599F" w:rsidRDefault="00000000">
      <w:pPr>
        <w:spacing w:before="60" w:after="100" w:line="276" w:lineRule="auto"/>
      </w:pPr>
      <w:r>
        <w:rPr>
          <w:b/>
          <w:bCs/>
        </w:rPr>
        <w:t xml:space="preserve">Monitoring: </w:t>
      </w:r>
      <w:r>
        <w:t>Add logging to a structured sink (e.g., ELK stack or Azure Monitor) to track API latency, prediction drift, and error rates.</w:t>
      </w:r>
    </w:p>
    <w:p w14:paraId="44AFD425" w14:textId="3EA5E730" w:rsidR="009D599F" w:rsidRDefault="00963F1D">
      <w:pPr>
        <w:pStyle w:val="Heading2"/>
      </w:pPr>
      <w:r>
        <w:t>8.4 Security</w:t>
      </w:r>
      <w:r w:rsidR="00000000">
        <w:t xml:space="preserve"> Checklist</w:t>
      </w:r>
    </w:p>
    <w:p w14:paraId="286A6097" w14:textId="77777777" w:rsidR="009D599F" w:rsidRDefault="00000000">
      <w:pPr>
        <w:pStyle w:val="ListParagraph"/>
        <w:numPr>
          <w:ilvl w:val="0"/>
          <w:numId w:val="3"/>
        </w:numPr>
        <w:spacing w:before="40" w:after="40"/>
      </w:pPr>
      <w:r>
        <w:t>TLS/HTTPS enforced on all endpoints</w:t>
      </w:r>
    </w:p>
    <w:p w14:paraId="14084FD5" w14:textId="77777777" w:rsidR="009D599F" w:rsidRDefault="00000000">
      <w:pPr>
        <w:pStyle w:val="ListParagraph"/>
        <w:numPr>
          <w:ilvl w:val="0"/>
          <w:numId w:val="3"/>
        </w:numPr>
        <w:spacing w:before="40" w:after="40"/>
      </w:pPr>
      <w:r>
        <w:t>Authentication &amp; role-based access (Analyst / Executive / Admin)</w:t>
      </w:r>
    </w:p>
    <w:p w14:paraId="1DEB6317" w14:textId="77777777" w:rsidR="009D599F" w:rsidRDefault="00000000">
      <w:pPr>
        <w:pStyle w:val="ListParagraph"/>
        <w:numPr>
          <w:ilvl w:val="0"/>
          <w:numId w:val="3"/>
        </w:numPr>
        <w:spacing w:before="40" w:after="40"/>
      </w:pPr>
      <w:r>
        <w:t>CORS restricted to known origins (remove wildcard *)</w:t>
      </w:r>
    </w:p>
    <w:p w14:paraId="6A45327C" w14:textId="77777777" w:rsidR="009D599F" w:rsidRDefault="00000000">
      <w:pPr>
        <w:pStyle w:val="ListParagraph"/>
        <w:numPr>
          <w:ilvl w:val="0"/>
          <w:numId w:val="3"/>
        </w:numPr>
        <w:spacing w:before="40" w:after="40"/>
      </w:pPr>
      <w:r>
        <w:t>Input validation on /api/simulate payload</w:t>
      </w:r>
    </w:p>
    <w:p w14:paraId="7BAEA3AC" w14:textId="77777777" w:rsidR="009D599F" w:rsidRDefault="00000000">
      <w:pPr>
        <w:pStyle w:val="ListParagraph"/>
        <w:numPr>
          <w:ilvl w:val="0"/>
          <w:numId w:val="3"/>
        </w:numPr>
        <w:spacing w:before="40" w:after="40"/>
      </w:pPr>
      <w:r>
        <w:t>CSV files stored outside web root or in private object storage</w:t>
      </w:r>
    </w:p>
    <w:p w14:paraId="75C9FB83" w14:textId="77777777" w:rsidR="009D599F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Dependency audit (pip-audit) run before each release</w:t>
      </w:r>
    </w:p>
    <w:p w14:paraId="2A136D0D" w14:textId="1BF5C589" w:rsidR="009D599F" w:rsidRDefault="00963F1D">
      <w:pPr>
        <w:pStyle w:val="Heading1"/>
      </w:pPr>
      <w:r>
        <w:t>9 Appendix</w:t>
      </w:r>
      <w:r w:rsidR="00000000">
        <w:t xml:space="preserve"> A — Data Dictionary</w:t>
      </w:r>
    </w:p>
    <w:p w14:paraId="464B4DCF" w14:textId="77777777" w:rsidR="009D599F" w:rsidRDefault="009D599F">
      <w:pPr>
        <w:pBdr>
          <w:bottom w:val="single" w:sz="6" w:space="4" w:color="2E75B6"/>
        </w:pBd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760"/>
        <w:gridCol w:w="4200"/>
      </w:tblGrid>
      <w:tr w:rsidR="009D599F" w14:paraId="1E9479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F4DFFB" w14:textId="77777777" w:rsidR="009D599F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7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417B99" w14:textId="77777777" w:rsidR="009D599F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4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2F6722" w14:textId="77777777" w:rsidR="009D599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9D599F" w14:paraId="5BC736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FDE220" w14:textId="77777777" w:rsidR="009D599F" w:rsidRDefault="00000000">
            <w:r>
              <w:rPr>
                <w:b/>
                <w:bCs/>
                <w:sz w:val="18"/>
                <w:szCs w:val="18"/>
              </w:rPr>
              <w:t>account_external_id</w:t>
            </w:r>
          </w:p>
        </w:tc>
        <w:tc>
          <w:tcPr>
            <w:tcW w:w="27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D8C216" w14:textId="77777777" w:rsidR="009D599F" w:rsidRDefault="00000000">
            <w:r>
              <w:rPr>
                <w:sz w:val="18"/>
                <w:szCs w:val="18"/>
              </w:rPr>
              <w:t>Account.csv</w:t>
            </w:r>
          </w:p>
        </w:tc>
        <w:tc>
          <w:tcPr>
            <w:tcW w:w="4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9AA561" w14:textId="77777777" w:rsidR="009D599F" w:rsidRDefault="00000000">
            <w:r>
              <w:rPr>
                <w:sz w:val="18"/>
                <w:szCs w:val="18"/>
              </w:rPr>
              <w:t>Primary key, e.g. ACC-00001</w:t>
            </w:r>
          </w:p>
        </w:tc>
      </w:tr>
      <w:tr w:rsidR="009D599F" w14:paraId="7337B0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81E806" w14:textId="77777777" w:rsidR="009D599F" w:rsidRDefault="00000000">
            <w:r>
              <w:rPr>
                <w:b/>
                <w:bCs/>
                <w:sz w:val="18"/>
                <w:szCs w:val="18"/>
              </w:rPr>
              <w:t>loyalty_tier_label</w:t>
            </w:r>
          </w:p>
        </w:tc>
        <w:tc>
          <w:tcPr>
            <w:tcW w:w="27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AEF1C5" w14:textId="77777777" w:rsidR="009D599F" w:rsidRDefault="00000000">
            <w:r>
              <w:rPr>
                <w:sz w:val="18"/>
                <w:szCs w:val="18"/>
              </w:rPr>
              <w:t>Account.csv</w:t>
            </w:r>
          </w:p>
        </w:tc>
        <w:tc>
          <w:tcPr>
            <w:tcW w:w="4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7DBFE7" w14:textId="77777777" w:rsidR="009D599F" w:rsidRDefault="00000000">
            <w:r>
              <w:rPr>
                <w:sz w:val="18"/>
                <w:szCs w:val="18"/>
              </w:rPr>
              <w:t>Current CRM tier: Bronze / Silver / Gold</w:t>
            </w:r>
          </w:p>
        </w:tc>
      </w:tr>
      <w:tr w:rsidR="009D599F" w14:paraId="29970F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723F7A" w14:textId="77777777" w:rsidR="009D599F" w:rsidRDefault="00000000">
            <w:r>
              <w:rPr>
                <w:b/>
                <w:bCs/>
                <w:sz w:val="18"/>
                <w:szCs w:val="18"/>
              </w:rPr>
              <w:t>clv_2025</w:t>
            </w:r>
          </w:p>
        </w:tc>
        <w:tc>
          <w:tcPr>
            <w:tcW w:w="27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A0CCD" w14:textId="77777777" w:rsidR="009D599F" w:rsidRDefault="00000000">
            <w:r>
              <w:rPr>
                <w:sz w:val="18"/>
                <w:szCs w:val="18"/>
              </w:rPr>
              <w:t>step_02_features.csv</w:t>
            </w:r>
          </w:p>
        </w:tc>
        <w:tc>
          <w:tcPr>
            <w:tcW w:w="4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C9FA60" w14:textId="77777777" w:rsidR="009D599F" w:rsidRDefault="00000000">
            <w:r>
              <w:rPr>
                <w:sz w:val="18"/>
                <w:szCs w:val="18"/>
              </w:rPr>
              <w:t>Actual 2025 revenue (Kč) — training target</w:t>
            </w:r>
          </w:p>
        </w:tc>
      </w:tr>
      <w:tr w:rsidR="009D599F" w14:paraId="200069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4A5216" w14:textId="77777777" w:rsidR="009D599F" w:rsidRDefault="00000000">
            <w:r>
              <w:rPr>
                <w:b/>
                <w:bCs/>
                <w:sz w:val="18"/>
                <w:szCs w:val="18"/>
              </w:rPr>
              <w:t>clv_2025_predicted</w:t>
            </w:r>
          </w:p>
        </w:tc>
        <w:tc>
          <w:tcPr>
            <w:tcW w:w="27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3BD3CE" w14:textId="77777777" w:rsidR="009D599F" w:rsidRDefault="00000000">
            <w:r>
              <w:rPr>
                <w:sz w:val="18"/>
                <w:szCs w:val="18"/>
              </w:rPr>
              <w:t>Model output</w:t>
            </w:r>
          </w:p>
        </w:tc>
        <w:tc>
          <w:tcPr>
            <w:tcW w:w="4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39806C" w14:textId="77777777" w:rsidR="009D599F" w:rsidRDefault="00000000">
            <w:r>
              <w:rPr>
                <w:sz w:val="18"/>
                <w:szCs w:val="18"/>
              </w:rPr>
              <w:t>XGBoost regression prediction (Kč)</w:t>
            </w:r>
          </w:p>
        </w:tc>
      </w:tr>
      <w:tr w:rsidR="009D599F" w14:paraId="56E2CA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C926ED" w14:textId="77777777" w:rsidR="009D599F" w:rsidRDefault="00000000">
            <w:r>
              <w:rPr>
                <w:b/>
                <w:bCs/>
                <w:sz w:val="18"/>
                <w:szCs w:val="18"/>
              </w:rPr>
              <w:t>churn_probability</w:t>
            </w:r>
          </w:p>
        </w:tc>
        <w:tc>
          <w:tcPr>
            <w:tcW w:w="27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E72A97" w14:textId="77777777" w:rsidR="009D599F" w:rsidRDefault="00000000">
            <w:r>
              <w:rPr>
                <w:sz w:val="18"/>
                <w:szCs w:val="18"/>
              </w:rPr>
              <w:t>step_08_churn_output.csv</w:t>
            </w:r>
          </w:p>
        </w:tc>
        <w:tc>
          <w:tcPr>
            <w:tcW w:w="4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59AA30" w14:textId="77777777" w:rsidR="009D599F" w:rsidRDefault="00000000">
            <w:r>
              <w:rPr>
                <w:sz w:val="18"/>
                <w:szCs w:val="18"/>
              </w:rPr>
              <w:t>P(churn) ∈ [0,1]</w:t>
            </w:r>
          </w:p>
        </w:tc>
      </w:tr>
      <w:tr w:rsidR="009D599F" w14:paraId="3B53CF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76F3A3" w14:textId="77777777" w:rsidR="009D599F" w:rsidRDefault="00000000">
            <w:r>
              <w:rPr>
                <w:b/>
                <w:bCs/>
                <w:sz w:val="18"/>
                <w:szCs w:val="18"/>
              </w:rPr>
              <w:t>churn_risk</w:t>
            </w:r>
          </w:p>
        </w:tc>
        <w:tc>
          <w:tcPr>
            <w:tcW w:w="27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6D98FE" w14:textId="77777777" w:rsidR="009D599F" w:rsidRDefault="00000000">
            <w:r>
              <w:rPr>
                <w:sz w:val="18"/>
                <w:szCs w:val="18"/>
              </w:rPr>
              <w:t>Derived</w:t>
            </w:r>
          </w:p>
        </w:tc>
        <w:tc>
          <w:tcPr>
            <w:tcW w:w="4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932DE0" w14:textId="77777777" w:rsidR="009D599F" w:rsidRDefault="00000000">
            <w:r>
              <w:rPr>
                <w:sz w:val="18"/>
                <w:szCs w:val="18"/>
              </w:rPr>
              <w:t>Low / Medium / High (thresholds: 35%, 65%)</w:t>
            </w:r>
          </w:p>
        </w:tc>
      </w:tr>
      <w:tr w:rsidR="009D599F" w14:paraId="180CDE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5BAF7B" w14:textId="77777777" w:rsidR="009D599F" w:rsidRDefault="00000000">
            <w:r>
              <w:rPr>
                <w:b/>
                <w:bCs/>
                <w:sz w:val="18"/>
                <w:szCs w:val="18"/>
              </w:rPr>
              <w:t>suggested_tier</w:t>
            </w:r>
          </w:p>
        </w:tc>
        <w:tc>
          <w:tcPr>
            <w:tcW w:w="27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67BE00" w14:textId="77777777" w:rsidR="009D599F" w:rsidRDefault="00000000">
            <w:r>
              <w:rPr>
                <w:sz w:val="18"/>
                <w:szCs w:val="18"/>
              </w:rPr>
              <w:t>Derived</w:t>
            </w:r>
          </w:p>
        </w:tc>
        <w:tc>
          <w:tcPr>
            <w:tcW w:w="4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F0E84E" w14:textId="77777777" w:rsidR="009D599F" w:rsidRDefault="00000000">
            <w:r>
              <w:rPr>
                <w:sz w:val="18"/>
                <w:szCs w:val="18"/>
              </w:rPr>
              <w:t>Bronze / Silver / Gold from predicted CLV</w:t>
            </w:r>
          </w:p>
        </w:tc>
      </w:tr>
      <w:tr w:rsidR="009D599F" w14:paraId="24029B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B3C554" w14:textId="77777777" w:rsidR="009D599F" w:rsidRDefault="00000000">
            <w:r>
              <w:rPr>
                <w:b/>
                <w:bCs/>
                <w:sz w:val="18"/>
                <w:szCs w:val="18"/>
              </w:rPr>
              <w:t>tier_match</w:t>
            </w:r>
          </w:p>
        </w:tc>
        <w:tc>
          <w:tcPr>
            <w:tcW w:w="27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A5F9B6" w14:textId="77777777" w:rsidR="009D599F" w:rsidRDefault="00000000">
            <w:r>
              <w:rPr>
                <w:sz w:val="18"/>
                <w:szCs w:val="18"/>
              </w:rPr>
              <w:t>Derived</w:t>
            </w:r>
          </w:p>
        </w:tc>
        <w:tc>
          <w:tcPr>
            <w:tcW w:w="4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699EEC" w14:textId="77777777" w:rsidR="009D599F" w:rsidRDefault="00000000">
            <w:r>
              <w:rPr>
                <w:sz w:val="18"/>
                <w:szCs w:val="18"/>
              </w:rPr>
              <w:t>Boolean — actual tier = suggested tier</w:t>
            </w:r>
          </w:p>
        </w:tc>
      </w:tr>
      <w:tr w:rsidR="009D599F" w14:paraId="1E258A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1365B3" w14:textId="77777777" w:rsidR="009D599F" w:rsidRDefault="00000000">
            <w:r>
              <w:rPr>
                <w:b/>
                <w:bCs/>
                <w:sz w:val="18"/>
                <w:szCs w:val="18"/>
              </w:rPr>
              <w:t>recency_days</w:t>
            </w:r>
          </w:p>
        </w:tc>
        <w:tc>
          <w:tcPr>
            <w:tcW w:w="27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31375A" w14:textId="77777777" w:rsidR="009D599F" w:rsidRDefault="00000000">
            <w:r>
              <w:rPr>
                <w:sz w:val="18"/>
                <w:szCs w:val="18"/>
              </w:rPr>
              <w:t>step_02_features.csv</w:t>
            </w:r>
          </w:p>
        </w:tc>
        <w:tc>
          <w:tcPr>
            <w:tcW w:w="4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2561CA" w14:textId="77777777" w:rsidR="009D599F" w:rsidRDefault="00000000">
            <w:r>
              <w:rPr>
                <w:sz w:val="18"/>
                <w:szCs w:val="18"/>
              </w:rPr>
              <w:t>Days since last purchase</w:t>
            </w:r>
          </w:p>
        </w:tc>
      </w:tr>
      <w:tr w:rsidR="009D599F" w14:paraId="36E213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3A78CB" w14:textId="77777777" w:rsidR="009D599F" w:rsidRDefault="00000000">
            <w:r>
              <w:rPr>
                <w:b/>
                <w:bCs/>
                <w:sz w:val="18"/>
                <w:szCs w:val="18"/>
              </w:rPr>
              <w:t>frequency</w:t>
            </w:r>
          </w:p>
        </w:tc>
        <w:tc>
          <w:tcPr>
            <w:tcW w:w="27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38B725" w14:textId="77777777" w:rsidR="009D599F" w:rsidRDefault="00000000">
            <w:r>
              <w:rPr>
                <w:sz w:val="18"/>
                <w:szCs w:val="18"/>
              </w:rPr>
              <w:t>step_02_features.csv</w:t>
            </w:r>
          </w:p>
        </w:tc>
        <w:tc>
          <w:tcPr>
            <w:tcW w:w="4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D6F783" w14:textId="77777777" w:rsidR="009D599F" w:rsidRDefault="00000000">
            <w:r>
              <w:rPr>
                <w:sz w:val="18"/>
                <w:szCs w:val="18"/>
              </w:rPr>
              <w:t>Number of purchase events</w:t>
            </w:r>
          </w:p>
        </w:tc>
      </w:tr>
      <w:tr w:rsidR="009D599F" w14:paraId="4AC37C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1C0783" w14:textId="77777777" w:rsidR="009D599F" w:rsidRDefault="00000000">
            <w:r>
              <w:rPr>
                <w:b/>
                <w:bCs/>
                <w:sz w:val="18"/>
                <w:szCs w:val="18"/>
              </w:rPr>
              <w:t>monetary_total</w:t>
            </w:r>
          </w:p>
        </w:tc>
        <w:tc>
          <w:tcPr>
            <w:tcW w:w="27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58FBDD" w14:textId="77777777" w:rsidR="009D599F" w:rsidRDefault="00000000">
            <w:r>
              <w:rPr>
                <w:sz w:val="18"/>
                <w:szCs w:val="18"/>
              </w:rPr>
              <w:t>step_02_features.csv</w:t>
            </w:r>
          </w:p>
        </w:tc>
        <w:tc>
          <w:tcPr>
            <w:tcW w:w="4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C32DDE" w14:textId="77777777" w:rsidR="009D599F" w:rsidRDefault="00000000">
            <w:r>
              <w:rPr>
                <w:sz w:val="18"/>
                <w:szCs w:val="18"/>
              </w:rPr>
              <w:t>Total historical spend (Kč)</w:t>
            </w:r>
          </w:p>
        </w:tc>
      </w:tr>
      <w:tr w:rsidR="009D599F" w14:paraId="7E7633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921F29" w14:textId="77777777" w:rsidR="009D599F" w:rsidRDefault="00000000">
            <w:r>
              <w:rPr>
                <w:b/>
                <w:bCs/>
                <w:sz w:val="18"/>
                <w:szCs w:val="18"/>
              </w:rPr>
              <w:t>spend_trend_1y</w:t>
            </w:r>
          </w:p>
        </w:tc>
        <w:tc>
          <w:tcPr>
            <w:tcW w:w="27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C2317A" w14:textId="77777777" w:rsidR="009D599F" w:rsidRDefault="00000000">
            <w:r>
              <w:rPr>
                <w:sz w:val="18"/>
                <w:szCs w:val="18"/>
              </w:rPr>
              <w:t>step_02_features.csv</w:t>
            </w:r>
          </w:p>
        </w:tc>
        <w:tc>
          <w:tcPr>
            <w:tcW w:w="4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F0D708" w14:textId="77777777" w:rsidR="009D599F" w:rsidRDefault="00000000">
            <w:r>
              <w:rPr>
                <w:sz w:val="18"/>
                <w:szCs w:val="18"/>
              </w:rPr>
              <w:t>YoY spend change (ratio)</w:t>
            </w:r>
          </w:p>
        </w:tc>
      </w:tr>
      <w:tr w:rsidR="009D599F" w14:paraId="0C8FBB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976846" w14:textId="77777777" w:rsidR="009D599F" w:rsidRDefault="00000000">
            <w:r>
              <w:rPr>
                <w:b/>
                <w:bCs/>
                <w:sz w:val="18"/>
                <w:szCs w:val="18"/>
              </w:rPr>
              <w:t>email_open_rate</w:t>
            </w:r>
          </w:p>
        </w:tc>
        <w:tc>
          <w:tcPr>
            <w:tcW w:w="27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880E30" w14:textId="77777777" w:rsidR="009D599F" w:rsidRDefault="00000000">
            <w:r>
              <w:rPr>
                <w:sz w:val="18"/>
                <w:szCs w:val="18"/>
              </w:rPr>
              <w:t>Activity__c.csv</w:t>
            </w:r>
          </w:p>
        </w:tc>
        <w:tc>
          <w:tcPr>
            <w:tcW w:w="4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950939" w14:textId="77777777" w:rsidR="009D599F" w:rsidRDefault="00000000">
            <w:r>
              <w:rPr>
                <w:sz w:val="18"/>
                <w:szCs w:val="18"/>
              </w:rPr>
              <w:t>Campaign email open rate (%)</w:t>
            </w:r>
          </w:p>
        </w:tc>
      </w:tr>
      <w:tr w:rsidR="009D599F" w14:paraId="24E40E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2B51B9" w14:textId="77777777" w:rsidR="009D599F" w:rsidRDefault="00000000">
            <w:r>
              <w:rPr>
                <w:b/>
                <w:bCs/>
                <w:sz w:val="18"/>
                <w:szCs w:val="18"/>
              </w:rPr>
              <w:t>app_usage_score</w:t>
            </w:r>
          </w:p>
        </w:tc>
        <w:tc>
          <w:tcPr>
            <w:tcW w:w="27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EAC8E5" w14:textId="77777777" w:rsidR="009D599F" w:rsidRDefault="00000000">
            <w:r>
              <w:rPr>
                <w:sz w:val="18"/>
                <w:szCs w:val="18"/>
              </w:rPr>
              <w:t>Activity__c.csv</w:t>
            </w:r>
          </w:p>
        </w:tc>
        <w:tc>
          <w:tcPr>
            <w:tcW w:w="42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9FD37" w14:textId="77777777" w:rsidR="009D599F" w:rsidRDefault="00000000">
            <w:r>
              <w:rPr>
                <w:sz w:val="18"/>
                <w:szCs w:val="18"/>
              </w:rPr>
              <w:t>Normalised mobile app engagement score</w:t>
            </w:r>
          </w:p>
        </w:tc>
      </w:tr>
    </w:tbl>
    <w:p w14:paraId="5C05B2AE" w14:textId="77777777" w:rsidR="009D599F" w:rsidRDefault="00000000">
      <w:pPr>
        <w:spacing w:before="80" w:after="160"/>
        <w:jc w:val="center"/>
      </w:pPr>
      <w:r>
        <w:rPr>
          <w:color w:val="666666"/>
          <w:sz w:val="18"/>
          <w:szCs w:val="18"/>
        </w:rPr>
        <w:t>Table 9: Key data dictionary (selected fields)</w:t>
      </w:r>
    </w:p>
    <w:p w14:paraId="0603B434" w14:textId="4786F0B8" w:rsidR="009D599F" w:rsidRDefault="00963F1D">
      <w:pPr>
        <w:pStyle w:val="Heading1"/>
      </w:pPr>
      <w:r>
        <w:t>10 Appendix</w:t>
      </w:r>
      <w:r w:rsidR="00000000">
        <w:t xml:space="preserve"> B — Segment Output Example</w:t>
      </w:r>
    </w:p>
    <w:p w14:paraId="5724E690" w14:textId="77777777" w:rsidR="009D599F" w:rsidRDefault="009D599F">
      <w:pPr>
        <w:pBdr>
          <w:bottom w:val="single" w:sz="6" w:space="4" w:color="2E75B6"/>
        </w:pBd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1800"/>
        <w:gridCol w:w="2400"/>
        <w:gridCol w:w="2400"/>
      </w:tblGrid>
      <w:tr w:rsidR="009D599F" w14:paraId="310130C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ADFA94" w14:textId="77777777" w:rsidR="009D599F" w:rsidRDefault="00000000">
            <w:r>
              <w:rPr>
                <w:b/>
                <w:bCs/>
                <w:color w:val="FFFFFF"/>
                <w:sz w:val="18"/>
                <w:szCs w:val="18"/>
              </w:rPr>
              <w:t>Segment</w:t>
            </w:r>
          </w:p>
        </w:tc>
        <w:tc>
          <w:tcPr>
            <w:tcW w:w="18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72D88E" w14:textId="77777777" w:rsidR="009D599F" w:rsidRDefault="00000000">
            <w:r>
              <w:rPr>
                <w:b/>
                <w:bCs/>
                <w:color w:val="FFFFFF"/>
                <w:sz w:val="18"/>
                <w:szCs w:val="18"/>
              </w:rPr>
              <w:t>Accounts</w:t>
            </w:r>
          </w:p>
        </w:tc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EAA2CB" w14:textId="77777777" w:rsidR="009D599F" w:rsidRDefault="00000000">
            <w:r>
              <w:rPr>
                <w:b/>
                <w:bCs/>
                <w:color w:val="FFFFFF"/>
                <w:sz w:val="18"/>
                <w:szCs w:val="18"/>
              </w:rPr>
              <w:t>Avg CLV (Kč)</w:t>
            </w:r>
          </w:p>
        </w:tc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740C1A" w14:textId="77777777" w:rsidR="009D599F" w:rsidRDefault="00000000">
            <w:r>
              <w:rPr>
                <w:b/>
                <w:bCs/>
                <w:color w:val="FFFFFF"/>
                <w:sz w:val="18"/>
                <w:szCs w:val="18"/>
              </w:rPr>
              <w:t>Share (%)</w:t>
            </w:r>
          </w:p>
        </w:tc>
      </w:tr>
      <w:tr w:rsidR="009D599F" w14:paraId="4AAED5B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B98C14" w14:textId="77777777" w:rsidR="009D599F" w:rsidRDefault="00000000">
            <w:r>
              <w:rPr>
                <w:b/>
                <w:bCs/>
                <w:sz w:val="18"/>
                <w:szCs w:val="18"/>
              </w:rPr>
              <w:t>Champions</w:t>
            </w:r>
          </w:p>
        </w:tc>
        <w:tc>
          <w:tcPr>
            <w:tcW w:w="18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3F94D0" w14:textId="77777777" w:rsidR="009D599F" w:rsidRDefault="00000000">
            <w:r>
              <w:rPr>
                <w:sz w:val="18"/>
                <w:szCs w:val="18"/>
              </w:rPr>
              <w:t>58</w:t>
            </w:r>
          </w:p>
        </w:tc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3CB638" w14:textId="77777777" w:rsidR="009D599F" w:rsidRDefault="00000000">
            <w:r>
              <w:rPr>
                <w:sz w:val="18"/>
                <w:szCs w:val="18"/>
              </w:rPr>
              <w:t>62,410</w:t>
            </w:r>
          </w:p>
        </w:tc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276732" w14:textId="77777777" w:rsidR="009D599F" w:rsidRDefault="00000000">
            <w:r>
              <w:rPr>
                <w:sz w:val="18"/>
                <w:szCs w:val="18"/>
              </w:rPr>
              <w:t>4.8</w:t>
            </w:r>
          </w:p>
        </w:tc>
      </w:tr>
      <w:tr w:rsidR="009D599F" w14:paraId="57E68F8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4A6EB4" w14:textId="77777777" w:rsidR="009D599F" w:rsidRDefault="00000000">
            <w:r>
              <w:rPr>
                <w:b/>
                <w:bCs/>
                <w:sz w:val="18"/>
                <w:szCs w:val="18"/>
              </w:rPr>
              <w:t>High-Value At-Risk</w:t>
            </w:r>
          </w:p>
        </w:tc>
        <w:tc>
          <w:tcPr>
            <w:tcW w:w="18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85CE53" w14:textId="77777777" w:rsidR="009D599F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49254F" w14:textId="77777777" w:rsidR="009D599F" w:rsidRDefault="00000000">
            <w:r>
              <w:rPr>
                <w:sz w:val="18"/>
                <w:szCs w:val="18"/>
              </w:rPr>
              <w:t>9,790</w:t>
            </w:r>
          </w:p>
        </w:tc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293BC3" w14:textId="77777777" w:rsidR="009D599F" w:rsidRDefault="00000000">
            <w:r>
              <w:rPr>
                <w:sz w:val="18"/>
                <w:szCs w:val="18"/>
              </w:rPr>
              <w:t>0.5</w:t>
            </w:r>
          </w:p>
        </w:tc>
      </w:tr>
      <w:tr w:rsidR="009D599F" w14:paraId="292824C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1D89F5" w14:textId="77777777" w:rsidR="009D599F" w:rsidRDefault="00000000">
            <w:r>
              <w:rPr>
                <w:b/>
                <w:bCs/>
                <w:sz w:val="18"/>
                <w:szCs w:val="18"/>
              </w:rPr>
              <w:t>Loyal Mid-Tier</w:t>
            </w:r>
          </w:p>
        </w:tc>
        <w:tc>
          <w:tcPr>
            <w:tcW w:w="18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425A43" w14:textId="77777777" w:rsidR="009D599F" w:rsidRDefault="00000000">
            <w:r>
              <w:rPr>
                <w:sz w:val="18"/>
                <w:szCs w:val="18"/>
              </w:rPr>
              <w:t>287</w:t>
            </w:r>
          </w:p>
        </w:tc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8DA983" w14:textId="77777777" w:rsidR="009D599F" w:rsidRDefault="00000000">
            <w:r>
              <w:rPr>
                <w:sz w:val="18"/>
                <w:szCs w:val="18"/>
              </w:rPr>
              <w:t>11,240</w:t>
            </w:r>
          </w:p>
        </w:tc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ACD304" w14:textId="77777777" w:rsidR="009D599F" w:rsidRDefault="00000000">
            <w:r>
              <w:rPr>
                <w:sz w:val="18"/>
                <w:szCs w:val="18"/>
              </w:rPr>
              <w:t>23.9</w:t>
            </w:r>
          </w:p>
        </w:tc>
      </w:tr>
      <w:tr w:rsidR="009D599F" w14:paraId="6CB1F76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17EED1" w14:textId="77777777" w:rsidR="009D599F" w:rsidRDefault="00000000">
            <w:r>
              <w:rPr>
                <w:b/>
                <w:bCs/>
                <w:sz w:val="18"/>
                <w:szCs w:val="18"/>
              </w:rPr>
              <w:t>Dormant High-Potential</w:t>
            </w:r>
          </w:p>
        </w:tc>
        <w:tc>
          <w:tcPr>
            <w:tcW w:w="18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17975" w14:textId="77777777" w:rsidR="009D599F" w:rsidRDefault="00000000">
            <w:r>
              <w:rPr>
                <w:sz w:val="18"/>
                <w:szCs w:val="18"/>
              </w:rPr>
              <w:t>213</w:t>
            </w:r>
          </w:p>
        </w:tc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0D3373" w14:textId="77777777" w:rsidR="009D599F" w:rsidRDefault="00000000">
            <w:r>
              <w:rPr>
                <w:sz w:val="18"/>
                <w:szCs w:val="18"/>
              </w:rPr>
              <w:t>8,520</w:t>
            </w:r>
          </w:p>
        </w:tc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7BBA96" w14:textId="77777777" w:rsidR="009D599F" w:rsidRDefault="00000000">
            <w:r>
              <w:rPr>
                <w:sz w:val="18"/>
                <w:szCs w:val="18"/>
              </w:rPr>
              <w:t>17.8</w:t>
            </w:r>
          </w:p>
        </w:tc>
      </w:tr>
      <w:tr w:rsidR="009D599F" w14:paraId="4E6DD43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6D7F25" w14:textId="77777777" w:rsidR="009D599F" w:rsidRDefault="00000000">
            <w:r>
              <w:rPr>
                <w:b/>
                <w:bCs/>
                <w:sz w:val="18"/>
                <w:szCs w:val="18"/>
              </w:rPr>
              <w:t>Growing New</w:t>
            </w:r>
          </w:p>
        </w:tc>
        <w:tc>
          <w:tcPr>
            <w:tcW w:w="18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B355A1" w14:textId="77777777" w:rsidR="009D599F" w:rsidRDefault="00000000">
            <w:r>
              <w:rPr>
                <w:sz w:val="18"/>
                <w:szCs w:val="18"/>
              </w:rPr>
              <w:t>134</w:t>
            </w:r>
          </w:p>
        </w:tc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E8DB42" w14:textId="77777777" w:rsidR="009D599F" w:rsidRDefault="00000000">
            <w:r>
              <w:rPr>
                <w:sz w:val="18"/>
                <w:szCs w:val="18"/>
              </w:rPr>
              <w:t>7,830</w:t>
            </w:r>
          </w:p>
        </w:tc>
        <w:tc>
          <w:tcPr>
            <w:tcW w:w="24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302E52" w14:textId="77777777" w:rsidR="009D599F" w:rsidRDefault="00000000">
            <w:r>
              <w:rPr>
                <w:sz w:val="18"/>
                <w:szCs w:val="18"/>
              </w:rPr>
              <w:t>11.2</w:t>
            </w:r>
          </w:p>
        </w:tc>
      </w:tr>
    </w:tbl>
    <w:p w14:paraId="6673D078" w14:textId="77777777" w:rsidR="009D599F" w:rsidRDefault="00000000">
      <w:pPr>
        <w:spacing w:before="80" w:after="160"/>
        <w:jc w:val="center"/>
      </w:pPr>
      <w:r>
        <w:rPr>
          <w:color w:val="666666"/>
          <w:sz w:val="18"/>
          <w:szCs w:val="18"/>
        </w:rPr>
        <w:t>Table 10: Representative segment output (values approximate)</w:t>
      </w:r>
    </w:p>
    <w:p w14:paraId="04118129" w14:textId="77777777" w:rsidR="009D599F" w:rsidRDefault="009D599F">
      <w:pPr>
        <w:spacing w:before="80" w:after="80"/>
      </w:pPr>
    </w:p>
    <w:sectPr w:rsidR="009D599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26CD2" w14:textId="77777777" w:rsidR="00174883" w:rsidRDefault="00174883">
      <w:r>
        <w:separator/>
      </w:r>
    </w:p>
  </w:endnote>
  <w:endnote w:type="continuationSeparator" w:id="0">
    <w:p w14:paraId="50E95059" w14:textId="77777777" w:rsidR="00174883" w:rsidRDefault="001748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15300" w14:textId="77777777" w:rsidR="009D599F" w:rsidRDefault="00000000">
    <w:pPr>
      <w:pBdr>
        <w:top w:val="single" w:sz="4" w:space="4" w:color="CCCCCC"/>
      </w:pBdr>
      <w:tabs>
        <w:tab w:val="right" w:pos="9026"/>
      </w:tabs>
      <w:spacing w:before="80"/>
    </w:pPr>
    <w:r>
      <w:rPr>
        <w:color w:val="666666"/>
        <w:sz w:val="18"/>
        <w:szCs w:val="18"/>
      </w:rPr>
      <w:t>Confidential — Internal Use Only</w:t>
    </w:r>
    <w:r>
      <w:rPr>
        <w:color w:val="666666"/>
        <w:sz w:val="18"/>
        <w:szCs w:val="18"/>
      </w:rPr>
      <w:tab/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963F1D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A3B88" w14:textId="77777777" w:rsidR="00174883" w:rsidRDefault="00174883">
      <w:r>
        <w:separator/>
      </w:r>
    </w:p>
  </w:footnote>
  <w:footnote w:type="continuationSeparator" w:id="0">
    <w:p w14:paraId="06B8D3C4" w14:textId="77777777" w:rsidR="00174883" w:rsidRDefault="001748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CE6A3" w14:textId="77777777" w:rsidR="009D599F" w:rsidRDefault="00000000">
    <w:pPr>
      <w:pBdr>
        <w:bottom w:val="single" w:sz="6" w:space="4" w:color="2E75B6"/>
      </w:pBdr>
      <w:tabs>
        <w:tab w:val="right" w:pos="9026"/>
      </w:tabs>
      <w:spacing w:after="80"/>
    </w:pPr>
    <w:r>
      <w:rPr>
        <w:color w:val="666666"/>
        <w:sz w:val="18"/>
        <w:szCs w:val="18"/>
      </w:rPr>
      <w:t>CLV Prediction Platform — Technical Report</w:t>
    </w:r>
    <w:r>
      <w:rPr>
        <w:color w:val="666666"/>
        <w:sz w:val="18"/>
        <w:szCs w:val="18"/>
      </w:rPr>
      <w:tab/>
      <w:t>June 9,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D4C80"/>
    <w:multiLevelType w:val="hybridMultilevel"/>
    <w:tmpl w:val="10CCE432"/>
    <w:lvl w:ilvl="0" w:tplc="E258F76E">
      <w:start w:val="1"/>
      <w:numFmt w:val="bullet"/>
      <w:lvlText w:val="•"/>
      <w:lvlJc w:val="left"/>
      <w:pPr>
        <w:ind w:left="480" w:hanging="240"/>
      </w:pPr>
    </w:lvl>
    <w:lvl w:ilvl="1" w:tplc="F93E51EE">
      <w:numFmt w:val="decimal"/>
      <w:lvlText w:val=""/>
      <w:lvlJc w:val="left"/>
    </w:lvl>
    <w:lvl w:ilvl="2" w:tplc="9A7CF688">
      <w:numFmt w:val="decimal"/>
      <w:lvlText w:val=""/>
      <w:lvlJc w:val="left"/>
    </w:lvl>
    <w:lvl w:ilvl="3" w:tplc="4F6C5424">
      <w:numFmt w:val="decimal"/>
      <w:lvlText w:val=""/>
      <w:lvlJc w:val="left"/>
    </w:lvl>
    <w:lvl w:ilvl="4" w:tplc="486EFBDE">
      <w:numFmt w:val="decimal"/>
      <w:lvlText w:val=""/>
      <w:lvlJc w:val="left"/>
    </w:lvl>
    <w:lvl w:ilvl="5" w:tplc="1AAEF04A">
      <w:numFmt w:val="decimal"/>
      <w:lvlText w:val=""/>
      <w:lvlJc w:val="left"/>
    </w:lvl>
    <w:lvl w:ilvl="6" w:tplc="05E09D04">
      <w:numFmt w:val="decimal"/>
      <w:lvlText w:val=""/>
      <w:lvlJc w:val="left"/>
    </w:lvl>
    <w:lvl w:ilvl="7" w:tplc="11D0B6AA">
      <w:numFmt w:val="decimal"/>
      <w:lvlText w:val=""/>
      <w:lvlJc w:val="left"/>
    </w:lvl>
    <w:lvl w:ilvl="8" w:tplc="493AC1D4">
      <w:numFmt w:val="decimal"/>
      <w:lvlText w:val=""/>
      <w:lvlJc w:val="left"/>
    </w:lvl>
  </w:abstractNum>
  <w:abstractNum w:abstractNumId="1" w15:restartNumberingAfterBreak="0">
    <w:nsid w:val="622579E7"/>
    <w:multiLevelType w:val="hybridMultilevel"/>
    <w:tmpl w:val="10C264D6"/>
    <w:lvl w:ilvl="0" w:tplc="F648D254">
      <w:start w:val="1"/>
      <w:numFmt w:val="bullet"/>
      <w:lvlText w:val="●"/>
      <w:lvlJc w:val="left"/>
      <w:pPr>
        <w:ind w:left="720" w:hanging="360"/>
      </w:pPr>
    </w:lvl>
    <w:lvl w:ilvl="1" w:tplc="807A5DE6">
      <w:start w:val="1"/>
      <w:numFmt w:val="bullet"/>
      <w:lvlText w:val="○"/>
      <w:lvlJc w:val="left"/>
      <w:pPr>
        <w:ind w:left="1440" w:hanging="360"/>
      </w:pPr>
    </w:lvl>
    <w:lvl w:ilvl="2" w:tplc="D4E4E994">
      <w:start w:val="1"/>
      <w:numFmt w:val="bullet"/>
      <w:lvlText w:val="■"/>
      <w:lvlJc w:val="left"/>
      <w:pPr>
        <w:ind w:left="2160" w:hanging="360"/>
      </w:pPr>
    </w:lvl>
    <w:lvl w:ilvl="3" w:tplc="760E6EF0">
      <w:start w:val="1"/>
      <w:numFmt w:val="bullet"/>
      <w:lvlText w:val="●"/>
      <w:lvlJc w:val="left"/>
      <w:pPr>
        <w:ind w:left="2880" w:hanging="360"/>
      </w:pPr>
    </w:lvl>
    <w:lvl w:ilvl="4" w:tplc="797AA8EC">
      <w:start w:val="1"/>
      <w:numFmt w:val="bullet"/>
      <w:lvlText w:val="○"/>
      <w:lvlJc w:val="left"/>
      <w:pPr>
        <w:ind w:left="3600" w:hanging="360"/>
      </w:pPr>
    </w:lvl>
    <w:lvl w:ilvl="5" w:tplc="DD5810C0">
      <w:start w:val="1"/>
      <w:numFmt w:val="bullet"/>
      <w:lvlText w:val="■"/>
      <w:lvlJc w:val="left"/>
      <w:pPr>
        <w:ind w:left="4320" w:hanging="360"/>
      </w:pPr>
    </w:lvl>
    <w:lvl w:ilvl="6" w:tplc="E460DB98">
      <w:start w:val="1"/>
      <w:numFmt w:val="bullet"/>
      <w:lvlText w:val="●"/>
      <w:lvlJc w:val="left"/>
      <w:pPr>
        <w:ind w:left="5040" w:hanging="360"/>
      </w:pPr>
    </w:lvl>
    <w:lvl w:ilvl="7" w:tplc="EA4C2278">
      <w:start w:val="1"/>
      <w:numFmt w:val="bullet"/>
      <w:lvlText w:val="●"/>
      <w:lvlJc w:val="left"/>
      <w:pPr>
        <w:ind w:left="5760" w:hanging="360"/>
      </w:pPr>
    </w:lvl>
    <w:lvl w:ilvl="8" w:tplc="DEDAD7C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8E7CC6"/>
    <w:multiLevelType w:val="hybridMultilevel"/>
    <w:tmpl w:val="2A8E184A"/>
    <w:lvl w:ilvl="0" w:tplc="2D74FFC8">
      <w:start w:val="1"/>
      <w:numFmt w:val="decimal"/>
      <w:lvlText w:val="%1."/>
      <w:lvlJc w:val="left"/>
      <w:pPr>
        <w:ind w:left="480" w:hanging="240"/>
      </w:pPr>
    </w:lvl>
    <w:lvl w:ilvl="1" w:tplc="3208E8E8">
      <w:numFmt w:val="decimal"/>
      <w:lvlText w:val=""/>
      <w:lvlJc w:val="left"/>
    </w:lvl>
    <w:lvl w:ilvl="2" w:tplc="BE4AA03C">
      <w:numFmt w:val="decimal"/>
      <w:lvlText w:val=""/>
      <w:lvlJc w:val="left"/>
    </w:lvl>
    <w:lvl w:ilvl="3" w:tplc="8ABE09B2">
      <w:numFmt w:val="decimal"/>
      <w:lvlText w:val=""/>
      <w:lvlJc w:val="left"/>
    </w:lvl>
    <w:lvl w:ilvl="4" w:tplc="4C7215FA">
      <w:numFmt w:val="decimal"/>
      <w:lvlText w:val=""/>
      <w:lvlJc w:val="left"/>
    </w:lvl>
    <w:lvl w:ilvl="5" w:tplc="6C323832">
      <w:numFmt w:val="decimal"/>
      <w:lvlText w:val=""/>
      <w:lvlJc w:val="left"/>
    </w:lvl>
    <w:lvl w:ilvl="6" w:tplc="5060FCBA">
      <w:numFmt w:val="decimal"/>
      <w:lvlText w:val=""/>
      <w:lvlJc w:val="left"/>
    </w:lvl>
    <w:lvl w:ilvl="7" w:tplc="0B482AC8">
      <w:numFmt w:val="decimal"/>
      <w:lvlText w:val=""/>
      <w:lvlJc w:val="left"/>
    </w:lvl>
    <w:lvl w:ilvl="8" w:tplc="844A997A">
      <w:numFmt w:val="decimal"/>
      <w:lvlText w:val=""/>
      <w:lvlJc w:val="left"/>
    </w:lvl>
  </w:abstractNum>
  <w:num w:numId="1" w16cid:durableId="2132280867">
    <w:abstractNumId w:val="1"/>
    <w:lvlOverride w:ilvl="0">
      <w:startOverride w:val="1"/>
    </w:lvlOverride>
  </w:num>
  <w:num w:numId="2" w16cid:durableId="616564051">
    <w:abstractNumId w:val="2"/>
    <w:lvlOverride w:ilvl="0">
      <w:startOverride w:val="1"/>
    </w:lvlOverride>
  </w:num>
  <w:num w:numId="3" w16cid:durableId="6641679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99F"/>
    <w:rsid w:val="00147222"/>
    <w:rsid w:val="00174883"/>
    <w:rsid w:val="00963F1D"/>
    <w:rsid w:val="009D5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4D835"/>
  <w15:docId w15:val="{53EDED09-438C-4648-A607-8B23FC615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2052</Words>
  <Characters>11699</Characters>
  <Application>Microsoft Office Word</Application>
  <DocSecurity>0</DocSecurity>
  <Lines>97</Lines>
  <Paragraphs>27</Paragraphs>
  <ScaleCrop>false</ScaleCrop>
  <Company/>
  <LinksUpToDate>false</LinksUpToDate>
  <CharactersWithSpaces>13724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Wais</cp:lastModifiedBy>
  <cp:revision>2</cp:revision>
  <dcterms:created xsi:type="dcterms:W3CDTF">2026-06-09T20:58:00Z</dcterms:created>
  <dcterms:modified xsi:type="dcterms:W3CDTF">2026-06-09T21:01:00Z</dcterms:modified>
</cp:coreProperties>
</file>