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texto cumple con las reglas de ortografía y de redacción en todos sus apartados.</w:t>
            </w:r>
            <w:r w:rsidDel="00000000" w:rsidR="00000000" w:rsidRPr="00000000">
              <w:rPr>
                <w:highlight w:val="yellow"/>
                <w:rtl w:val="0"/>
              </w:rPr>
              <w:br w:type="textWrapping"/>
            </w:r>
            <w:r w:rsidDel="00000000" w:rsidR="00000000" w:rsidRPr="00000000">
              <w:rPr>
                <w:rFonts w:ascii="Calibri" w:cs="Calibri" w:eastAsia="Calibri" w:hAnsi="Calibri"/>
                <w:color w:val="000000"/>
                <w:highlight w:val="yellow"/>
                <w:rtl w:val="0"/>
              </w:rPr>
              <w:t xml:space="preserve">Y</w:t>
            </w:r>
            <w:r w:rsidDel="00000000" w:rsidR="00000000" w:rsidRPr="00000000">
              <w:rPr>
                <w:highlight w:val="yellow"/>
                <w:rtl w:val="0"/>
              </w:rPr>
              <w:br w:type="textWrapping"/>
            </w:r>
            <w:r w:rsidDel="00000000" w:rsidR="00000000" w:rsidRPr="00000000">
              <w:rPr>
                <w:rFonts w:ascii="Calibri" w:cs="Calibri" w:eastAsia="Calibri" w:hAnsi="Calibri"/>
                <w:color w:val="000000"/>
                <w:highlight w:val="yellow"/>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No produce texto en inglés</w:t>
            </w:r>
          </w:p>
          <w:p w:rsidR="00000000" w:rsidDel="00000000" w:rsidP="00000000" w:rsidRDefault="00000000" w:rsidRPr="00000000" w14:paraId="00000113">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highlight w:val="yellow"/>
              </w:rPr>
            </w:pPr>
            <w:r w:rsidDel="00000000" w:rsidR="00000000" w:rsidRPr="00000000">
              <w:rPr>
                <w:rFonts w:ascii="Calibri" w:cs="Calibri" w:eastAsia="Calibri" w:hAnsi="Calibri"/>
                <w:highlight w:val="yellow"/>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Q/ogu6LvvmiRpp7lulmo+QtrSw==">CgMxLjA4AHIhMVAxa2o4aTFzMjJaSUFLRElmblhqVWIxLUo3UmZ3T2Rq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