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 Kai Hei - RICS Application Draft</w:t>
      </w:r>
    </w:p>
    <w:p>
      <w:r>
        <w:t>(With Assessor Feedback &amp; Suggestions)</w:t>
      </w:r>
    </w:p>
    <w:p/>
    <w:p>
      <w:r>
        <w:t>Mandatory Competencies</w:t>
      </w:r>
    </w:p>
    <w:p>
      <w:r>
        <w:t>Ethics, Rules of Conduct and Professionalism (Level 3)</w:t>
      </w:r>
    </w:p>
    <w:p>
      <w:r>
        <w:rPr>
          <w:b w:val="0"/>
          <w:color w:val="0070C0"/>
        </w:rPr>
        <w:t>💡 ASSESSOR FEEDBACK &amp; SUGGESTIONS:</w:t>
        <w:br/>
        <w:t>• STRENGTH: Good evidence of "providing advice" and "training others" for Level 3</w:t>
        <w:br/>
        <w:t>• IMPROVEMENT NEEDED: Be more specific about ethical dilemmas</w:t>
        <w:br/>
        <w:t>• SUGGESTION: Describe a specific case - e.g., "During the 3D scanning robot tender, a supplier offered gifts. I referred to RICS 5 Professional and Ethical Standards Section X, declined politely, and documented the incident per company protocol."</w:t>
        <w:br/>
        <w:t>• RICS STANDARD TO REFERENCE: RICS 5 Professional and Ethical Standards</w:t>
        <w:br/>
      </w:r>
    </w:p>
    <w:p/>
    <w:p/>
    <w:p>
      <w:r>
        <w:t>Followed RICS Rules of Conduct and MTR professional standards in daily work.</w:t>
      </w:r>
    </w:p>
    <w:p/>
    <w:p>
      <w:r>
        <w:t>Led asset management system update to align with ISO 55000 series with full transparency and no conflicts of interest.</w:t>
      </w:r>
    </w:p>
    <w:p/>
    <w:p>
      <w:r>
        <w:t>Served as Qualified Examiner for Railway Safety Rules and Competent Person (Track).</w:t>
      </w:r>
    </w:p>
    <w:p/>
    <w:p>
      <w:r>
        <w:t>Conducted fair oral assessments to evaluate colleagues' railway safety competence.</w:t>
      </w:r>
    </w:p>
    <w:p/>
    <w:p>
      <w:r>
        <w:t>Provided ethical advice on ISO 55001 best practices and new technologies.</w:t>
      </w:r>
    </w:p>
    <w:p/>
    <w:p>
      <w:r>
        <w:t>Trained team members on ethical decision-making in asset management and safety.</w:t>
      </w:r>
    </w:p>
    <w:p/>
    <w:p>
      <w:r>
        <w:t>Client Care (Level 2)</w:t>
      </w:r>
    </w:p>
    <w:p>
      <w:r>
        <w:rPr>
          <w:b w:val="0"/>
          <w:color w:val="0070C0"/>
        </w:rPr>
        <w:t>💡 ASSESSOR FEEDBACK &amp; SUGGESTIONS:</w:t>
        <w:br/>
        <w:t>• STRENGTH: Identifying 1st/2nd Line Teams as internal clients is excellent for FM</w:t>
        <w:br/>
        <w:t>• IMPROVEMENT NEEDED: Add Complaint Handling Procedure (CHP) and KPIs/SLAs</w:t>
        <w:br/>
        <w:t>• SUGGESTION: "When service failure occurred [specific incident], I implemented the CHP by [actions], tracked resolution via KPIs including response time (target: 24hrs) and client satisfaction score (achieved 95%)."</w:t>
        <w:br/>
        <w:t>• RICS STANDARD TO REFERENCE: RICS Client Care Guidance</w:t>
        <w:br/>
      </w:r>
    </w:p>
    <w:p/>
    <w:p/>
    <w:p>
      <w:r>
        <w:t>Treated 1st Line and 2nd Line Maintenance Teams as main internal clients as they are Asset Owners and Lead Maintainer Respectively.</w:t>
      </w:r>
    </w:p>
    <w:p/>
    <w:p>
      <w:r>
        <w:t>Delivered ISO 55000-compliant asset management support and governance services from Asset Management Governance Department.</w:t>
      </w:r>
    </w:p>
    <w:p/>
    <w:p>
      <w:r>
        <w:t>Facilitated timely and high-quality submission of Asset Health Monitoring Documents and collected feedback from 1st Line Maintenance Teams.</w:t>
      </w:r>
    </w:p>
    <w:p/>
    <w:p>
      <w:r>
        <w:t>Monitored accurate expenditure and facilitated New Wish Projects in budget exercises.</w:t>
      </w:r>
    </w:p>
    <w:p/>
    <w:p>
      <w:r>
        <w:t>Regularly collected feedback via meetings and report reviews.</w:t>
      </w:r>
    </w:p>
    <w:p/>
    <w:p>
      <w:r>
        <w:t>Adjusted processes (e.g. templates and protocols) to improve efficiency and client satisfaction.</w:t>
      </w:r>
    </w:p>
    <w:p/>
    <w:p>
      <w:r>
        <w:t>Communication and Negotiation (Level 2)</w:t>
      </w:r>
    </w:p>
    <w:p>
      <w:r>
        <w:rPr>
          <w:b w:val="0"/>
          <w:color w:val="0070C0"/>
        </w:rPr>
        <w:t>💡 ASSESSOR FEEDBACK &amp; SUGGESTIONS:</w:t>
        <w:br/>
        <w:t>• STRENGTH: Good coverage of negotiation with teams, suppliers, and management</w:t>
        <w:br/>
        <w:t>• SUGGESTION: Add specific RICS communication frameworks used</w:t>
        <w:br/>
        <w:t>• EXAMPLE: "Using RICS negotiation principles, I facilitated agreement between Operations and IT teams on ISO 55000 system changes by [specific techniques], achieving consensus in 3 meetings."</w:t>
        <w:br/>
      </w:r>
    </w:p>
    <w:p/>
    <w:p/>
    <w:p>
      <w:r>
        <w:t>Negotiated resources, scopes and priorities with teams, suppliers and management.</w:t>
      </w:r>
    </w:p>
    <w:p/>
    <w:p>
      <w:r>
        <w:t>Presented clear reports on Smart Maintenance data (air compressors, fire pumps, etc.).</w:t>
      </w:r>
    </w:p>
    <w:p/>
    <w:p>
      <w:r>
        <w:t>Secured agreement on ISO 55000 system changes.</w:t>
      </w:r>
    </w:p>
    <w:p/>
    <w:p>
      <w:r>
        <w:t>Negotiated deployment of 3D scanning robot pilot successfully in South Island Line MTR Stations.</w:t>
      </w:r>
    </w:p>
    <w:p/>
    <w:p/>
    <w:p>
      <w:r>
        <w:t>Health and Safety (Level 2)</w:t>
      </w:r>
    </w:p>
    <w:p>
      <w:r>
        <w:rPr>
          <w:b w:val="0"/>
          <w:color w:val="0070C0"/>
        </w:rPr>
        <w:t>💡 ASSESSOR FEEDBACK &amp; SUGGESTIONS:</w:t>
        <w:br/>
        <w:t>• STRENGTH: Role as Qualified Examiner is direct evidence of Level 2</w:t>
        <w:br/>
        <w:t>• IMPROVEMENT NEEDED: Bridge "Railway Safety" to "RICS Requirements"</w:t>
        <w:br/>
        <w:t>• SUGGESTION: "When deploying the 3D scanning robot at South Island Line, I created a Safe System of Work (SSOW) following RICS 'Surveying Safely' guidance, conducted risk assessments per RICS methodology, and briefed all contractors before work commenced."</w:t>
        <w:br/>
        <w:t>• RICS STANDARD TO REFERENCE: RICS Surveying Safely</w:t>
        <w:br/>
      </w:r>
    </w:p>
    <w:p/>
    <w:p/>
    <w:p>
      <w:r>
        <w:t>Ensured full compliance with railway safety rules in all activities.</w:t>
      </w:r>
    </w:p>
    <w:p/>
    <w:p>
      <w:r>
        <w:t>Monitored critical equipment under Smart Maintenance to identify risks early.</w:t>
      </w:r>
    </w:p>
    <w:p/>
    <w:p>
      <w:r>
        <w:t>Conducted oral safety assessments as Qualified Examiner.</w:t>
      </w:r>
    </w:p>
    <w:p/>
    <w:p>
      <w:r>
        <w:t>Performed risk assessments for 3D scanning robot deployment.</w:t>
      </w:r>
    </w:p>
    <w:p/>
    <w:p>
      <w:r>
        <w:t>Contributed to a stronger departmental safety culture.</w:t>
      </w:r>
    </w:p>
    <w:p/>
    <w:p>
      <w:r>
        <w:t>Accounting Principles and Procedures (Level 1)</w:t>
      </w:r>
    </w:p>
    <w:p>
      <w:r>
        <w:rPr>
          <w:b w:val="0"/>
          <w:color w:val="0070C0"/>
        </w:rPr>
        <w:t>💡 ASSESSOR FEEDBACK &amp; SUGGESTIONS:</w:t>
        <w:br/>
        <w:t>• SUFFICIENT for Level 1 - basic accounting application shown</w:t>
        <w:br/>
        <w:t>• OPTIONAL ENHANCEMENT: Reference RICS financial management principles</w:t>
        <w:br/>
      </w:r>
    </w:p>
    <w:p/>
    <w:p/>
    <w:p>
      <w:r>
        <w:t>Applied basic accounting rules in budget monitoring.</w:t>
      </w:r>
    </w:p>
    <w:p/>
    <w:p>
      <w:r>
        <w:t>Ensured accurate recording, classification and reconciliation of expenditures.</w:t>
      </w:r>
    </w:p>
    <w:p/>
    <w:p>
      <w:r>
        <w:t>Prevented over-charging or under-charging in Capital and Revenue Works.</w:t>
      </w:r>
    </w:p>
    <w:p/>
    <w:p>
      <w:r>
        <w:t>Business Planning (Level 1)</w:t>
      </w:r>
    </w:p>
    <w:p>
      <w:r>
        <w:rPr>
          <w:b w:val="0"/>
          <w:color w:val="0070C0"/>
        </w:rPr>
        <w:t>💡 ASSESSOR FEEDBACK &amp; SUGGESTIONS:</w:t>
        <w:br/>
        <w:t>• SUFFICIENT for Level 1 - planning and ISO 55000 integration shown</w:t>
        <w:br/>
        <w:t>• OPTIONAL ENHANCEMENT: Link to RICS strategic planning framework</w:t>
        <w:br/>
      </w:r>
    </w:p>
    <w:p/>
    <w:p/>
    <w:p>
      <w:r>
        <w:t>Supported departmental planning with long-term maintenance forecasts.</w:t>
      </w:r>
    </w:p>
    <w:p/>
    <w:p>
      <w:r>
        <w:t>Integrated ISO 55000 requirements into asset plans.</w:t>
      </w:r>
    </w:p>
    <w:p/>
    <w:p>
      <w:r>
        <w:t>Included innovation needs (e.g. scanning technology) in planning.</w:t>
      </w:r>
    </w:p>
    <w:p/>
    <w:p>
      <w:r>
        <w:t>Conflict Avoidance, Management and Dispute Resolution (Level 1)</w:t>
      </w:r>
    </w:p>
    <w:p>
      <w:r>
        <w:rPr>
          <w:b w:val="0"/>
          <w:color w:val="0070C0"/>
        </w:rPr>
        <w:t>💡 ASSESSOR FEEDBACK &amp; SUGGESTIONS:</w:t>
        <w:br/>
        <w:t>• SUFFICIENT for Level 1</w:t>
        <w:br/>
        <w:t>• ENHANCEMENT: Add one specific conflict case with resolution outcome</w:t>
        <w:br/>
      </w:r>
    </w:p>
    <w:p/>
    <w:p/>
    <w:p>
      <w:r>
        <w:t>Used clear guidelines and timely follow-up to avoid conflicts.</w:t>
      </w:r>
    </w:p>
    <w:p/>
    <w:p>
      <w:r>
        <w:t>Resolved minor resource disputes through structured communication.</w:t>
      </w:r>
    </w:p>
    <w:p/>
    <w:p>
      <w:r>
        <w:t>Data Management (Level 1)</w:t>
      </w:r>
    </w:p>
    <w:p>
      <w:r>
        <w:rPr>
          <w:b w:val="0"/>
          <w:color w:val="0070C0"/>
        </w:rPr>
        <w:t>💡 ASSESSOR FEEDBACK &amp; SUGGESTIONS:</w:t>
        <w:br/>
        <w:t>• SUFFICIENT for Level 1</w:t>
        <w:br/>
        <w:t>• ENHANCEMENT: Mention data governance framework used</w:t>
        <w:br/>
      </w:r>
    </w:p>
    <w:p/>
    <w:p/>
    <w:p>
      <w:r>
        <w:t>Managed asset data from monitoring systems and 3D scanning trials.</w:t>
      </w:r>
    </w:p>
    <w:p/>
    <w:p>
      <w:r>
        <w:t>Ensured data accuracy, security and timely updates for ISO compliance.</w:t>
      </w:r>
    </w:p>
    <w:p/>
    <w:p>
      <w:r>
        <w:t>Diversity, Inclusion and Team Working (Level 1)</w:t>
      </w:r>
    </w:p>
    <w:p>
      <w:r>
        <w:rPr>
          <w:b w:val="0"/>
          <w:color w:val="0070C0"/>
        </w:rPr>
        <w:t>💡 ASSESSOR FEEDBACK &amp; SUGGESTIONS:</w:t>
        <w:br/>
        <w:t>• SUFFICIENT for Level 1</w:t>
        <w:br/>
      </w:r>
    </w:p>
    <w:p/>
    <w:p/>
    <w:p>
      <w:r>
        <w:t>Encouraged input from diverse team members in assessments and projects.</w:t>
      </w:r>
    </w:p>
    <w:p/>
    <w:p>
      <w:r>
        <w:t>Promoted inclusive collaboration during training and facilitation.</w:t>
      </w:r>
    </w:p>
    <w:p/>
    <w:p/>
    <w:p>
      <w:r>
        <w:t>Inclusive Environments (Level 1)</w:t>
      </w:r>
    </w:p>
    <w:p>
      <w:r>
        <w:rPr>
          <w:b w:val="0"/>
          <w:color w:val="0070C0"/>
        </w:rPr>
        <w:t>💡 ASSESSOR FEEDBACK &amp; SUGGESTIONS:</w:t>
        <w:br/>
        <w:t>• SUFFICIENT for Level 1</w:t>
        <w:br/>
      </w:r>
    </w:p>
    <w:p/>
    <w:p/>
    <w:p>
      <w:r>
        <w:t>Considered diverse user needs in station asset assessments.</w:t>
      </w:r>
    </w:p>
    <w:p/>
    <w:p>
      <w:r>
        <w:t>Supported inclusivity in maintenance of the Environmental Control System and fire systems.</w:t>
      </w:r>
    </w:p>
    <w:p/>
    <w:p>
      <w:r>
        <w:t>Sustainability (Level 1)</w:t>
      </w:r>
    </w:p>
    <w:p>
      <w:r>
        <w:rPr>
          <w:b w:val="0"/>
          <w:color w:val="0070C0"/>
        </w:rPr>
        <w:t>💡 ASSESSOR FEEDBACK &amp; SUGGESTIONS:</w:t>
        <w:br/>
        <w:t>• STRENGTH: "Perfect FM-specific example" - Chiller COP monitoring</w:t>
        <w:br/>
        <w:t>• IMPROVEMENT NEEDED: Broader RICS sustainability guidance</w:t>
        <w:br/>
        <w:t>• SUGGESTION: "Beyond COP monitoring, I implemented energy benchmarking per RICS guidance, established carbon reduction targets for HVAC systems, and reported progress against RICS sustainability KPIs."</w:t>
        <w:br/>
        <w:t>• RICS STANDARD TO REFERENCE: RICS Sustainability Guidance for FM</w:t>
        <w:br/>
      </w:r>
    </w:p>
    <w:p/>
    <w:p/>
    <w:p>
      <w:r>
        <w:t>Evaluated lifecycle impacts in asset plans.</w:t>
      </w:r>
    </w:p>
    <w:p/>
    <w:p>
      <w:r>
        <w:t>Enhanced Chiller Performance Monitoring by the Coefficient of Performance</w:t>
      </w:r>
    </w:p>
    <w:p/>
    <w:p>
      <w:r>
        <w:t>Additional Professional Competencies (to Level 2)</w:t>
      </w:r>
    </w:p>
    <w:p>
      <w:r>
        <w:t>Leadership (Level 2)</w:t>
      </w:r>
    </w:p>
    <w:p>
      <w:r>
        <w:rPr>
          <w:b w:val="0"/>
          <w:color w:val="0070C0"/>
        </w:rPr>
        <w:t>💡 ASSESSOR FEEDBACK &amp; SUGGESTIONS:</w:t>
        <w:br/>
        <w:t>• STRENGTH: Strong examples - EAM upgrade, Smart Maintenance, 3D scanning pilot</w:t>
        <w:br/>
        <w:t>• IMPROVEMENT NEEDED: Show how you handled resistance/conflict</w:t>
        <w:br/>
        <w:t>• SUGGESTION: "When EAM system rollout faced resistance from senior technicians, I held one-on-one sessions to understand concerns, provided additional training, and adjusted implementation timeline - resulting in 100% adoption within 2 months."</w:t>
        <w:br/>
        <w:t>• KEY POINT: Leadership at Level 2 is about APPLICATION, not just doing</w:t>
        <w:br/>
      </w:r>
    </w:p>
    <w:p/>
    <w:p/>
    <w:p>
      <w:r>
        <w:t>Led upgrade of Enterprise Asset Management System aligned with ISO 55000.</w:t>
      </w:r>
    </w:p>
    <w:p/>
    <w:p>
      <w:r>
        <w:t>Directed Smart Maintenance monitoring activities.</w:t>
      </w:r>
    </w:p>
    <w:p/>
    <w:p>
      <w:r>
        <w:t>Spearheaded rental 3D scanning robot pilot for ABWF abnormalities in South Island Line stations with HKPC and contractors.</w:t>
      </w:r>
    </w:p>
    <w:p/>
    <w:p>
      <w:r>
        <w:t>Planned expansion of 3D scanning application to 11 interchange stations.</w:t>
      </w:r>
    </w:p>
    <w:p/>
    <w:p>
      <w:r>
        <w:t>Motivated team and provided strategic technology advice to management.</w:t>
      </w:r>
    </w:p>
    <w:p/>
    <w:p>
      <w:r>
        <w:t>Managing People (Level 2)</w:t>
      </w:r>
    </w:p>
    <w:p>
      <w:r>
        <w:rPr>
          <w:b w:val="0"/>
          <w:color w:val="0070C0"/>
        </w:rPr>
        <w:t>💡 ASSESSOR FEEDBACK &amp; SUGGESTIONS:</w:t>
        <w:br/>
        <w:t>• STRENGTH: Mentoring, task assignment, performance feedback shown</w:t>
        <w:br/>
        <w:t>• IMPROVEMENT NEEDED: Specific underperformance/conflict case</w:t>
        <w:br/>
        <w:t>• SUGGESTION: "When [team member] struggled with new ISO 55000 procedures, I implemented a performance improvement plan including [specific actions], monitored progress weekly, and achieved required competency within [timeframe]."</w:t>
        <w:br/>
      </w:r>
    </w:p>
    <w:p/>
    <w:p/>
    <w:p>
      <w:r>
        <w:t>Mentored cross-team technicians and officers.</w:t>
      </w:r>
    </w:p>
    <w:p/>
    <w:p>
      <w:r>
        <w:t>Assigned tasks and provided performance feedback.</w:t>
      </w:r>
    </w:p>
    <w:p/>
    <w:p>
      <w:r>
        <w:t>Conducted oral safety assessments to develop team competence.</w:t>
      </w:r>
    </w:p>
    <w:p/>
    <w:p>
      <w:r>
        <w:t>Managing Resources (Excluding Human Resources) (Level 2)</w:t>
      </w:r>
    </w:p>
    <w:p>
      <w:r>
        <w:rPr>
          <w:b w:val="0"/>
          <w:color w:val="0070C0"/>
        </w:rPr>
        <w:t>💡 ASSESSOR FEEDBACK &amp; SUGGESTIONS:</w:t>
        <w:br/>
        <w:t>• STRENGTH: "Highly Referencable" - &gt;1000M budget management</w:t>
        <w:br/>
        <w:t>• IMPROVEMENT NEEDED: Procurement process and Value for Money (VfM)</w:t>
        <w:br/>
        <w:t>• SUGGESTION: "For the 3D scanning robot rental, I conducted lifecycle cost analysis comparing rental vs purchase options over 5 years, evaluated 3 suppliers using RICS procurement guidelines, and achieved 15% cost savings while meeting technical requirements."</w:t>
        <w:br/>
        <w:t>• KEY POINT: Explain HOW you ensured VfM and procurement compliance</w:t>
        <w:br/>
      </w:r>
    </w:p>
    <w:p/>
    <w:p/>
    <w:p>
      <w:r>
        <w:t>Controlled &gt;1000 Millions budgets and expenditures in Capital and Revenue Works Exercise.</w:t>
      </w:r>
    </w:p>
    <w:p/>
    <w:p>
      <w:r>
        <w:t>Facilitated New Wish Projects and accurate charge monitoring.</w:t>
      </w:r>
    </w:p>
    <w:p/>
    <w:p>
      <w:r>
        <w:t>Optimized equipment and system resources in Smart Maintenance.</w:t>
      </w:r>
    </w:p>
    <w:p/>
    <w:p>
      <w:r>
        <w:t>Managed rental 3D scanning robot trial and compile Particular Specification for new system to improve detection efficiency.</w:t>
      </w:r>
    </w:p>
    <w:p/>
    <w:p>
      <w:r>
        <w:t>Reduced waste and supported scalable expansion plans.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