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b/>
          <w:i w:val="0"/>
          <w:sz w:val="22"/>
        </w:rPr>
        <w:t>UNGA: United Nations General Assembly</w:t>
      </w:r>
    </w:p>
    <w:p>
      <w:r>
        <w:rPr>
          <w:rFonts w:ascii="Times New Roman" w:hAnsi="Times New Roman" w:eastAsia="Times New Roman"/>
          <w:b/>
          <w:i w:val="0"/>
          <w:sz w:val="22"/>
        </w:rPr>
        <w:t xml:space="preserve">Location: </w:t>
      </w:r>
      <w:r>
        <w:rPr>
          <w:rFonts w:ascii="Times New Roman" w:hAnsi="Times New Roman" w:eastAsia="Times New Roman"/>
          <w:b w:val="0"/>
          <w:i w:val="0"/>
          <w:sz w:val="22"/>
        </w:rPr>
        <w:t>New York</w:t>
      </w:r>
    </w:p>
    <w:p>
      <w:r>
        <w:rPr>
          <w:rFonts w:ascii="Times New Roman" w:hAnsi="Times New Roman" w:eastAsia="Times New Roman"/>
          <w:b/>
          <w:i w:val="0"/>
          <w:sz w:val="22"/>
        </w:rPr>
        <w:t xml:space="preserve">2027 date or window: </w:t>
      </w:r>
      <w:r>
        <w:rPr>
          <w:rFonts w:ascii="Times New Roman" w:hAnsi="Times New Roman" w:eastAsia="Times New Roman"/>
          <w:b w:val="0"/>
          <w:i w:val="0"/>
          <w:sz w:val="22"/>
        </w:rPr>
        <w:t>Session opens 7 September · general debate opens 21 September</w:t>
      </w:r>
    </w:p>
    <w:p>
      <w:r>
        <w:rPr>
          <w:rFonts w:ascii="Times New Roman" w:hAnsi="Times New Roman" w:eastAsia="Times New Roman"/>
          <w:b/>
          <w:i w:val="0"/>
          <w:sz w:val="22"/>
        </w:rPr>
        <w:t xml:space="preserve">Date status: </w:t>
      </w:r>
      <w:r>
        <w:rPr>
          <w:rFonts w:ascii="Times New Roman" w:hAnsi="Times New Roman" w:eastAsia="Times New Roman"/>
          <w:b w:val="0"/>
          <w:i w:val="0"/>
          <w:sz w:val="22"/>
        </w:rPr>
        <w:t>official</w:t>
      </w:r>
    </w:p>
    <w:p>
      <w:r>
        <w:rPr>
          <w:rFonts w:ascii="Times New Roman" w:hAnsi="Times New Roman" w:eastAsia="Times New Roman"/>
          <w:b/>
          <w:i w:val="0"/>
          <w:sz w:val="22"/>
        </w:rPr>
        <w:t xml:space="preserve">Website content last verified: </w:t>
      </w:r>
      <w:r>
        <w:rPr>
          <w:rFonts w:ascii="Times New Roman" w:hAnsi="Times New Roman" w:eastAsia="Times New Roman"/>
          <w:b w:val="0"/>
          <w:i w:val="0"/>
          <w:sz w:val="22"/>
        </w:rPr>
        <w:t>27 August 2026</w:t>
      </w:r>
    </w:p>
    <w:p>
      <w:r>
        <w:t>This document contains the substantive information currently published on the UNYD process guide for this process. Official and primary links are included for checking updates. Planning estimates and recent-cycle precedents are not UN deadlines.</w:t>
      </w:r>
    </w:p>
    <w:p>
      <w:pPr>
        <w:pStyle w:val="Heading1"/>
      </w:pPr>
      <w:r>
        <w:t>Process overview</w:t>
      </w:r>
    </w:p>
    <w:p>
      <w:r>
        <w:t>Annual General Assembly cycle covering High-Level Week, the Main Committees and plenary action. Most recurring UNYD policy work is concentrated in the Third Committee.</w:t>
      </w:r>
    </w:p>
    <w:p>
      <w:r>
        <w:rPr>
          <w:rFonts w:ascii="Times New Roman" w:hAnsi="Times New Roman" w:eastAsia="Times New Roman"/>
          <w:b/>
          <w:i w:val="0"/>
          <w:sz w:val="22"/>
        </w:rPr>
        <w:t xml:space="preserve">Mandate: </w:t>
      </w:r>
      <w:r>
        <w:rPr>
          <w:rFonts w:ascii="Times New Roman" w:hAnsi="Times New Roman" w:eastAsia="Times New Roman"/>
          <w:b w:val="0"/>
          <w:i w:val="0"/>
          <w:sz w:val="22"/>
        </w:rPr>
        <w:t>The UN’s universal deliberative body, with six Main Committees and a plenary covering the full international agenda.</w:t>
      </w:r>
    </w:p>
    <w:p>
      <w:r>
        <w:rPr>
          <w:rFonts w:ascii="Times New Roman" w:hAnsi="Times New Roman" w:eastAsia="Times New Roman"/>
          <w:b/>
          <w:i w:val="0"/>
          <w:sz w:val="22"/>
        </w:rPr>
        <w:t xml:space="preserve">Main outputs: </w:t>
      </w:r>
      <w:r>
        <w:rPr>
          <w:rFonts w:ascii="Times New Roman" w:hAnsi="Times New Roman" w:eastAsia="Times New Roman"/>
          <w:b w:val="0"/>
          <w:i w:val="0"/>
          <w:sz w:val="22"/>
        </w:rPr>
        <w:t>Resolutions, decisions, declarations, committee reports and political commitments; most UNYD policy work sits in the Third Committee.</w:t>
      </w:r>
    </w:p>
    <w:p>
      <w:r>
        <w:rPr>
          <w:rFonts w:ascii="Times New Roman" w:hAnsi="Times New Roman" w:eastAsia="Times New Roman"/>
          <w:b/>
          <w:i w:val="0"/>
          <w:sz w:val="22"/>
        </w:rPr>
        <w:t xml:space="preserve">Working structure: </w:t>
      </w:r>
      <w:r>
        <w:rPr>
          <w:rFonts w:ascii="Times New Roman" w:hAnsi="Times New Roman" w:eastAsia="Times New Roman"/>
          <w:b w:val="0"/>
          <w:i w:val="0"/>
          <w:sz w:val="22"/>
        </w:rPr>
        <w:t>The session opens in September, High-level Week follows, Main Committees meet from late September, and committee outcomes move to plenary.</w:t>
      </w:r>
    </w:p>
    <w:p>
      <w:r>
        <w:rPr>
          <w:rFonts w:ascii="Times New Roman" w:hAnsi="Times New Roman" w:eastAsia="Times New Roman"/>
          <w:b/>
          <w:i w:val="0"/>
          <w:sz w:val="22"/>
        </w:rPr>
        <w:t xml:space="preserve">What access depends on: </w:t>
      </w:r>
      <w:r>
        <w:rPr>
          <w:rFonts w:ascii="Times New Roman" w:hAnsi="Times New Roman" w:eastAsia="Times New Roman"/>
          <w:b w:val="0"/>
          <w:i w:val="0"/>
          <w:sz w:val="22"/>
        </w:rPr>
        <w:t>Accreditation through the country’s Permanent Mission in New York, e-deleGATE access and a clear relationship with the responsible person or team are decisive for statements and negotiations.</w:t>
      </w:r>
    </w:p>
    <w:p>
      <w:r>
        <w:rPr>
          <w:rFonts w:ascii="Times New Roman" w:hAnsi="Times New Roman" w:eastAsia="Times New Roman"/>
          <w:b/>
          <w:i w:val="0"/>
          <w:sz w:val="22"/>
        </w:rPr>
        <w:t xml:space="preserve">Recurring youth relevance: </w:t>
      </w:r>
      <w:r>
        <w:rPr>
          <w:rFonts w:ascii="Times New Roman" w:hAnsi="Times New Roman" w:eastAsia="Times New Roman"/>
          <w:b w:val="0"/>
          <w:i w:val="0"/>
          <w:sz w:val="22"/>
        </w:rPr>
        <w:t>The biennial UNGA Third Committee resolution on policies and programmes involving youth is the clearest recurring UNYD negotiation file. A separate list of annual and biennial Third Committee resolutions makes other relevant files visible before drafting begins.</w:t>
      </w:r>
    </w:p>
    <w:p>
      <w:pPr>
        <w:pStyle w:val="Heading2"/>
      </w:pPr>
      <w:r>
        <w:t>Recurring entry points</w:t>
      </w:r>
    </w:p>
    <w:p>
      <w:r>
        <w:rPr>
          <w:rFonts w:ascii="Times New Roman" w:hAnsi="Times New Roman" w:eastAsia="Times New Roman"/>
          <w:b/>
          <w:i w:val="0"/>
          <w:sz w:val="22"/>
        </w:rPr>
        <w:t>Third Committee live document map</w:t>
      </w:r>
      <w:r>
        <w:rPr>
          <w:rFonts w:ascii="Times New Roman" w:hAnsi="Times New Roman" w:eastAsia="Times New Roman"/>
          <w:b/>
          <w:i w:val="0"/>
          <w:sz w:val="22"/>
        </w:rPr>
        <w:t xml:space="preserve"> — Late September–November</w:t>
      </w:r>
      <w:r>
        <w:rPr>
          <w:rFonts w:ascii="Times New Roman" w:hAnsi="Times New Roman" w:eastAsia="Times New Roman"/>
          <w:b w:val="0"/>
          <w:i w:val="0"/>
          <w:sz w:val="22"/>
        </w:rPr>
        <w:t>. The meeting pages, calendar, documentation and proposals view answer different questions: what is happening, when an agenda item is heard, which report is presented, what text is before the Committee and what action it took.</w:t>
      </w:r>
      <w:r>
        <w:rPr>
          <w:rFonts w:ascii="Times New Roman" w:hAnsi="Times New Roman" w:eastAsia="Times New Roman"/>
          <w:b w:val="0"/>
          <w:i/>
          <w:sz w:val="22"/>
        </w:rPr>
        <w:t xml:space="preserve"> Status: Public official working pages.</w:t>
      </w:r>
      <w:r>
        <w:rPr>
          <w:rFonts w:ascii="Times New Roman" w:hAnsi="Times New Roman" w:eastAsia="Times New Roman"/>
          <w:b w:val="0"/>
          <w:i w:val="0"/>
          <w:sz w:val="22"/>
        </w:rPr>
        <w:t xml:space="preserve"> </w:t>
      </w:r>
      <w:hyperlink r:id="rId9">
        <w:r>
          <w:rPr>
            <w:rFonts w:ascii="Times New Roman" w:hAnsi="Times New Roman" w:eastAsia="Times New Roman"/>
            <w:sz w:val="22"/>
            <w:color w:val="0563C1"/>
            <w:u w:val="single"/>
          </w:rPr>
          <w:t>Third Committee</w:t>
        </w:r>
      </w:hyperlink>
      <w:r>
        <w:rPr>
          <w:rFonts w:ascii="Times New Roman" w:hAnsi="Times New Roman" w:eastAsia="Times New Roman"/>
          <w:b w:val="0"/>
          <w:i w:val="0"/>
          <w:sz w:val="22"/>
        </w:rPr>
        <w:t>.</w:t>
      </w:r>
      <w:r>
        <w:rPr>
          <w:rFonts w:ascii="Times New Roman" w:hAnsi="Times New Roman" w:eastAsia="Times New Roman"/>
          <w:b w:val="0"/>
          <w:i w:val="0"/>
          <w:sz w:val="22"/>
        </w:rPr>
        <w:t xml:space="preserve"> </w:t>
      </w:r>
      <w:hyperlink r:id="rId10">
        <w:r>
          <w:rPr>
            <w:rFonts w:ascii="Times New Roman" w:hAnsi="Times New Roman" w:eastAsia="Times New Roman"/>
            <w:sz w:val="22"/>
            <w:color w:val="0563C1"/>
            <w:u w:val="single"/>
          </w:rPr>
          <w:t>UNGA80 meetings</w:t>
        </w:r>
      </w:hyperlink>
      <w:r>
        <w:rPr>
          <w:rFonts w:ascii="Times New Roman" w:hAnsi="Times New Roman" w:eastAsia="Times New Roman"/>
          <w:b w:val="0"/>
          <w:i w:val="0"/>
          <w:sz w:val="22"/>
        </w:rPr>
        <w:t>.</w:t>
      </w:r>
      <w:r>
        <w:rPr>
          <w:rFonts w:ascii="Times New Roman" w:hAnsi="Times New Roman" w:eastAsia="Times New Roman"/>
          <w:b w:val="0"/>
          <w:i w:val="0"/>
          <w:sz w:val="22"/>
        </w:rPr>
        <w:t xml:space="preserve"> </w:t>
      </w:r>
      <w:hyperlink r:id="rId11">
        <w:r>
          <w:rPr>
            <w:rFonts w:ascii="Times New Roman" w:hAnsi="Times New Roman" w:eastAsia="Times New Roman"/>
            <w:sz w:val="22"/>
            <w:color w:val="0563C1"/>
            <w:u w:val="single"/>
          </w:rPr>
          <w:t>UNGA80 proposals</w:t>
        </w:r>
      </w:hyperlink>
      <w:r>
        <w:rPr>
          <w:rFonts w:ascii="Times New Roman" w:hAnsi="Times New Roman" w:eastAsia="Times New Roman"/>
          <w:b w:val="0"/>
          <w:i w:val="0"/>
          <w:sz w:val="22"/>
        </w:rPr>
        <w:t>.</w:t>
      </w:r>
    </w:p>
    <w:p>
      <w:hyperlink r:id="rId12">
        <w:r>
          <w:rPr>
            <w:rFonts w:ascii="Times New Roman" w:hAnsi="Times New Roman" w:eastAsia="Times New Roman"/>
            <w:sz w:val="22"/>
            <w:color w:val="0563C1"/>
            <w:u w:val="single"/>
          </w:rPr>
          <w:t>Permanent Mission, delegation and e-deleGATE access</w:t>
        </w:r>
      </w:hyperlink>
      <w:r>
        <w:rPr>
          <w:rFonts w:ascii="Times New Roman" w:hAnsi="Times New Roman" w:eastAsia="Times New Roman"/>
          <w:b/>
          <w:i w:val="0"/>
          <w:sz w:val="22"/>
        </w:rPr>
        <w:t xml:space="preserve"> — Before travel and before requesting a formal role</w:t>
      </w:r>
      <w:r>
        <w:rPr>
          <w:rFonts w:ascii="Times New Roman" w:hAnsi="Times New Roman" w:eastAsia="Times New Roman"/>
          <w:b w:val="0"/>
          <w:i w:val="0"/>
          <w:sz w:val="22"/>
        </w:rPr>
        <w:t>. Public pages are enough to research the agenda, but accreditation, restricted delegation systems, draft-text circulation, speaker registration and national or regional coordination normally require a known contact at the Permanent Mission and an agreed delegation role.</w:t>
      </w:r>
      <w:r>
        <w:rPr>
          <w:rFonts w:ascii="Times New Roman" w:hAnsi="Times New Roman" w:eastAsia="Times New Roman"/>
          <w:b w:val="0"/>
          <w:i/>
          <w:sz w:val="22"/>
        </w:rPr>
        <w:t xml:space="preserve"> Status: National arrangements vary.</w:t>
      </w:r>
    </w:p>
    <w:p>
      <w:r>
        <w:rPr>
          <w:rFonts w:ascii="Times New Roman" w:hAnsi="Times New Roman" w:eastAsia="Times New Roman"/>
          <w:b/>
          <w:i w:val="0"/>
          <w:sz w:val="22"/>
        </w:rPr>
        <w:t>Annual and biennial resolution list</w:t>
      </w:r>
      <w:r>
        <w:rPr>
          <w:rFonts w:ascii="Times New Roman" w:hAnsi="Times New Roman" w:eastAsia="Times New Roman"/>
          <w:b/>
          <w:i w:val="0"/>
          <w:sz w:val="22"/>
        </w:rPr>
        <w:t xml:space="preserve"> — May–July</w:t>
      </w:r>
      <w:r>
        <w:rPr>
          <w:rFonts w:ascii="Times New Roman" w:hAnsi="Times New Roman" w:eastAsia="Times New Roman"/>
          <w:b w:val="0"/>
          <w:i w:val="0"/>
          <w:sz w:val="22"/>
        </w:rPr>
        <w:t>. List the files expected at the next session, including the previous document symbol, recurrence, last main sponsor or facilitator and any requested Secretary-General report. This turns a broad topic interest into named files that can be discussed with the country’s Permanent Mission in New York.</w:t>
      </w:r>
      <w:r>
        <w:rPr>
          <w:rFonts w:ascii="Times New Roman" w:hAnsi="Times New Roman" w:eastAsia="Times New Roman"/>
          <w:b w:val="0"/>
          <w:i/>
          <w:sz w:val="22"/>
        </w:rPr>
        <w:t xml:space="preserve"> Status: planning step.</w:t>
      </w:r>
    </w:p>
    <w:p>
      <w:r>
        <w:rPr>
          <w:rFonts w:ascii="Times New Roman" w:hAnsi="Times New Roman" w:eastAsia="Times New Roman"/>
          <w:b/>
          <w:i w:val="0"/>
          <w:sz w:val="22"/>
        </w:rPr>
        <w:t>Resolution, report and live draft</w:t>
      </w:r>
      <w:r>
        <w:rPr>
          <w:rFonts w:ascii="Times New Roman" w:hAnsi="Times New Roman" w:eastAsia="Times New Roman"/>
          <w:b/>
          <w:i w:val="0"/>
          <w:sz w:val="22"/>
        </w:rPr>
        <w:t xml:space="preserve"> — Before and during each recurring negotiation</w:t>
      </w:r>
      <w:r>
        <w:rPr>
          <w:rFonts w:ascii="Times New Roman" w:hAnsi="Times New Roman" w:eastAsia="Times New Roman"/>
          <w:b w:val="0"/>
          <w:i w:val="0"/>
          <w:sz w:val="22"/>
        </w:rPr>
        <w:t>. Read the previous resolution for the existing mandate and recurrence clause, the requested Secretary-General report for implementation evidence and new issues, and the live draft for clause-specific proposals. These documents have different functions and should not be conflated.</w:t>
      </w:r>
      <w:r>
        <w:rPr>
          <w:rFonts w:ascii="Times New Roman" w:hAnsi="Times New Roman" w:eastAsia="Times New Roman"/>
          <w:b w:val="0"/>
          <w:i/>
          <w:sz w:val="22"/>
        </w:rPr>
        <w:t xml:space="preserve"> Status: Recurring document sequence.</w:t>
      </w:r>
      <w:r>
        <w:rPr>
          <w:rFonts w:ascii="Times New Roman" w:hAnsi="Times New Roman" w:eastAsia="Times New Roman"/>
          <w:b w:val="0"/>
          <w:i w:val="0"/>
          <w:sz w:val="22"/>
        </w:rPr>
        <w:t xml:space="preserve"> </w:t>
      </w:r>
      <w:hyperlink r:id="rId13">
        <w:r>
          <w:rPr>
            <w:rFonts w:ascii="Times New Roman" w:hAnsi="Times New Roman" w:eastAsia="Times New Roman"/>
            <w:sz w:val="22"/>
            <w:color w:val="0563C1"/>
            <w:u w:val="single"/>
          </w:rPr>
          <w:t>A/RES/78/179</w:t>
        </w:r>
      </w:hyperlink>
      <w:r>
        <w:rPr>
          <w:rFonts w:ascii="Times New Roman" w:hAnsi="Times New Roman" w:eastAsia="Times New Roman"/>
          <w:b w:val="0"/>
          <w:i w:val="0"/>
          <w:sz w:val="22"/>
        </w:rPr>
        <w:t>.</w:t>
      </w:r>
      <w:r>
        <w:rPr>
          <w:rFonts w:ascii="Times New Roman" w:hAnsi="Times New Roman" w:eastAsia="Times New Roman"/>
          <w:b w:val="0"/>
          <w:i w:val="0"/>
          <w:sz w:val="22"/>
        </w:rPr>
        <w:t xml:space="preserve"> </w:t>
      </w:r>
      <w:hyperlink r:id="rId14">
        <w:r>
          <w:rPr>
            <w:rFonts w:ascii="Times New Roman" w:hAnsi="Times New Roman" w:eastAsia="Times New Roman"/>
            <w:sz w:val="22"/>
            <w:color w:val="0563C1"/>
            <w:u w:val="single"/>
          </w:rPr>
          <w:t>A/80/375</w:t>
        </w:r>
      </w:hyperlink>
      <w:r>
        <w:rPr>
          <w:rFonts w:ascii="Times New Roman" w:hAnsi="Times New Roman" w:eastAsia="Times New Roman"/>
          <w:b w:val="0"/>
          <w:i w:val="0"/>
          <w:sz w:val="22"/>
        </w:rPr>
        <w:t>.</w:t>
      </w:r>
      <w:r>
        <w:rPr>
          <w:rFonts w:ascii="Times New Roman" w:hAnsi="Times New Roman" w:eastAsia="Times New Roman"/>
          <w:b w:val="0"/>
          <w:i w:val="0"/>
          <w:sz w:val="22"/>
        </w:rPr>
        <w:t xml:space="preserve"> </w:t>
      </w:r>
      <w:hyperlink r:id="rId15">
        <w:r>
          <w:rPr>
            <w:rFonts w:ascii="Times New Roman" w:hAnsi="Times New Roman" w:eastAsia="Times New Roman"/>
            <w:sz w:val="22"/>
            <w:color w:val="0563C1"/>
            <w:u w:val="single"/>
          </w:rPr>
          <w:t>A/RES/80/180</w:t>
        </w:r>
      </w:hyperlink>
      <w:r>
        <w:rPr>
          <w:rFonts w:ascii="Times New Roman" w:hAnsi="Times New Roman" w:eastAsia="Times New Roman"/>
          <w:b w:val="0"/>
          <w:i w:val="0"/>
          <w:sz w:val="22"/>
        </w:rPr>
        <w:t>.</w:t>
      </w:r>
    </w:p>
    <w:p>
      <w:r>
        <w:rPr>
          <w:rFonts w:ascii="Times New Roman" w:hAnsi="Times New Roman" w:eastAsia="Times New Roman"/>
          <w:b/>
          <w:i w:val="0"/>
          <w:sz w:val="22"/>
        </w:rPr>
        <w:t>UNGA Youth Resolution pre-draft window</w:t>
      </w:r>
      <w:r>
        <w:rPr>
          <w:rFonts w:ascii="Times New Roman" w:hAnsi="Times New Roman" w:eastAsia="Times New Roman"/>
          <w:b/>
          <w:i w:val="0"/>
          <w:sz w:val="22"/>
        </w:rPr>
        <w:t xml:space="preserve"> — August–September · odd years</w:t>
      </w:r>
      <w:r>
        <w:rPr>
          <w:rFonts w:ascii="Times New Roman" w:hAnsi="Times New Roman" w:eastAsia="Times New Roman"/>
          <w:b w:val="0"/>
          <w:i w:val="0"/>
          <w:sz w:val="22"/>
        </w:rPr>
        <w:t>. Identify the current facilitator and request a pre-draft exchange. In 2025, UN Youth Delegates met the Portuguese facilitator on 25 August, before the zero draft was issued.</w:t>
      </w:r>
      <w:r>
        <w:rPr>
          <w:rFonts w:ascii="Times New Roman" w:hAnsi="Times New Roman" w:eastAsia="Times New Roman"/>
          <w:b w:val="0"/>
          <w:i/>
          <w:sz w:val="22"/>
        </w:rPr>
        <w:t xml:space="preserve"> Status: 2025 precedent; 2027 dates unconfirmed.</w:t>
      </w:r>
    </w:p>
    <w:p>
      <w:r>
        <w:rPr>
          <w:rFonts w:ascii="Times New Roman" w:hAnsi="Times New Roman" w:eastAsia="Times New Roman"/>
          <w:b/>
          <w:i w:val="0"/>
          <w:sz w:val="22"/>
        </w:rPr>
        <w:t>UNGA Youth Resolution formal text window</w:t>
      </w:r>
      <w:r>
        <w:rPr>
          <w:rFonts w:ascii="Times New Roman" w:hAnsi="Times New Roman" w:eastAsia="Times New Roman"/>
          <w:b/>
          <w:i w:val="0"/>
          <w:sz w:val="22"/>
        </w:rPr>
        <w:t xml:space="preserve"> — October · odd years</w:t>
      </w:r>
      <w:r>
        <w:rPr>
          <w:rFonts w:ascii="Times New Roman" w:hAnsi="Times New Roman" w:eastAsia="Times New Roman"/>
          <w:b w:val="0"/>
          <w:i w:val="0"/>
          <w:sz w:val="22"/>
        </w:rPr>
        <w:t>. Obtain the zero draft and the national delegation’s internal deadline through the country’s Permanent Mission in New York, prepare clause-specific wording and follow readings, revisions and any silence procedure.</w:t>
      </w:r>
      <w:r>
        <w:rPr>
          <w:rFonts w:ascii="Times New Roman" w:hAnsi="Times New Roman" w:eastAsia="Times New Roman"/>
          <w:b w:val="0"/>
          <w:i/>
          <w:sz w:val="22"/>
        </w:rPr>
        <w:t xml:space="preserve"> Status: 2025 precedent; 2027 dates unconfirmed.</w:t>
      </w:r>
    </w:p>
    <w:p>
      <w:r>
        <w:rPr>
          <w:rFonts w:ascii="Times New Roman" w:hAnsi="Times New Roman" w:eastAsia="Times New Roman"/>
          <w:b/>
          <w:i w:val="0"/>
          <w:sz w:val="22"/>
        </w:rPr>
        <w:t>Statements and interactive dialogues</w:t>
      </w:r>
      <w:r>
        <w:rPr>
          <w:rFonts w:ascii="Times New Roman" w:hAnsi="Times New Roman" w:eastAsia="Times New Roman"/>
          <w:b/>
          <w:i w:val="0"/>
          <w:sz w:val="22"/>
        </w:rPr>
        <w:t xml:space="preserve"> — Third Committee calendar and presenter list</w:t>
      </w:r>
      <w:r>
        <w:rPr>
          <w:rFonts w:ascii="Times New Roman" w:hAnsi="Times New Roman" w:eastAsia="Times New Roman"/>
          <w:b w:val="0"/>
          <w:i w:val="0"/>
          <w:sz w:val="22"/>
        </w:rPr>
        <w:t>. A national statement, an intervention during an interactive dialogue and a high-level speech are separate formats with different speakers, timing and approval routes. The live calendar and presenter list show the relevant meeting; the country’s Permanent Mission in New York confirms whether a delegation slot is available.</w:t>
      </w:r>
      <w:r>
        <w:rPr>
          <w:rFonts w:ascii="Times New Roman" w:hAnsi="Times New Roman" w:eastAsia="Times New Roman"/>
          <w:b w:val="0"/>
          <w:i/>
          <w:sz w:val="22"/>
        </w:rPr>
        <w:t xml:space="preserve"> Status: Session-specific public schedule; delegation role varies.</w:t>
      </w:r>
      <w:r>
        <w:rPr>
          <w:rFonts w:ascii="Times New Roman" w:hAnsi="Times New Roman" w:eastAsia="Times New Roman"/>
          <w:b w:val="0"/>
          <w:i w:val="0"/>
          <w:sz w:val="22"/>
        </w:rPr>
        <w:t xml:space="preserve"> </w:t>
      </w:r>
      <w:hyperlink r:id="rId16">
        <w:r>
          <w:rPr>
            <w:rFonts w:ascii="Times New Roman" w:hAnsi="Times New Roman" w:eastAsia="Times New Roman"/>
            <w:sz w:val="22"/>
            <w:color w:val="0563C1"/>
            <w:u w:val="single"/>
          </w:rPr>
          <w:t>UNGA80 meeting calendar</w:t>
        </w:r>
      </w:hyperlink>
      <w:r>
        <w:rPr>
          <w:rFonts w:ascii="Times New Roman" w:hAnsi="Times New Roman" w:eastAsia="Times New Roman"/>
          <w:b w:val="0"/>
          <w:i w:val="0"/>
          <w:sz w:val="22"/>
        </w:rPr>
        <w:t>.</w:t>
      </w:r>
      <w:r>
        <w:rPr>
          <w:rFonts w:ascii="Times New Roman" w:hAnsi="Times New Roman" w:eastAsia="Times New Roman"/>
          <w:b w:val="0"/>
          <w:i w:val="0"/>
          <w:sz w:val="22"/>
        </w:rPr>
        <w:t xml:space="preserve"> </w:t>
      </w:r>
      <w:hyperlink r:id="rId17">
        <w:r>
          <w:rPr>
            <w:rFonts w:ascii="Times New Roman" w:hAnsi="Times New Roman" w:eastAsia="Times New Roman"/>
            <w:sz w:val="22"/>
            <w:color w:val="0563C1"/>
            <w:u w:val="single"/>
          </w:rPr>
          <w:t>UNGA80 presenter list</w:t>
        </w:r>
      </w:hyperlink>
      <w:r>
        <w:rPr>
          <w:rFonts w:ascii="Times New Roman" w:hAnsi="Times New Roman" w:eastAsia="Times New Roman"/>
          <w:b w:val="0"/>
          <w:i w:val="0"/>
          <w:sz w:val="22"/>
        </w:rPr>
        <w:t>.</w:t>
      </w:r>
      <w:r>
        <w:rPr>
          <w:rFonts w:ascii="Times New Roman" w:hAnsi="Times New Roman" w:eastAsia="Times New Roman"/>
          <w:b w:val="0"/>
          <w:i w:val="0"/>
          <w:sz w:val="22"/>
        </w:rPr>
        <w:t xml:space="preserve"> </w:t>
      </w:r>
      <w:hyperlink r:id="rId18">
        <w:r>
          <w:rPr>
            <w:rFonts w:ascii="Times New Roman" w:hAnsi="Times New Roman" w:eastAsia="Times New Roman"/>
            <w:sz w:val="22"/>
            <w:color w:val="0563C1"/>
            <w:u w:val="single"/>
          </w:rPr>
          <w:t>UN Web TV</w:t>
        </w:r>
      </w:hyperlink>
      <w:r>
        <w:rPr>
          <w:rFonts w:ascii="Times New Roman" w:hAnsi="Times New Roman" w:eastAsia="Times New Roman"/>
          <w:b w:val="0"/>
          <w:i w:val="0"/>
          <w:sz w:val="22"/>
        </w:rPr>
        <w:t>.</w:t>
      </w:r>
    </w:p>
    <w:p>
      <w:hyperlink r:id="rId19">
        <w:r>
          <w:rPr>
            <w:rFonts w:ascii="Times New Roman" w:hAnsi="Times New Roman" w:eastAsia="Times New Roman"/>
            <w:sz w:val="22"/>
            <w:color w:val="0563C1"/>
            <w:u w:val="single"/>
          </w:rPr>
          <w:t>High-Level Week and Third Committee timing</w:t>
        </w:r>
      </w:hyperlink>
      <w:r>
        <w:rPr>
          <w:rFonts w:ascii="Times New Roman" w:hAnsi="Times New Roman" w:eastAsia="Times New Roman"/>
          <w:b/>
          <w:i w:val="0"/>
          <w:sz w:val="22"/>
        </w:rPr>
        <w:t xml:space="preserve"> — September–November</w:t>
      </w:r>
      <w:r>
        <w:rPr>
          <w:rFonts w:ascii="Times New Roman" w:hAnsi="Times New Roman" w:eastAsia="Times New Roman"/>
          <w:b w:val="0"/>
          <w:i w:val="0"/>
          <w:sz w:val="22"/>
        </w:rPr>
        <w:t>. High-Level Week concentrates senior-level meetings and public events; the Third Committee then runs through statements, dialogues and resolution work. Travel dates should follow the actual role and agenda item rather than treating the full UNGA period as one continuous programme.</w:t>
      </w:r>
      <w:r>
        <w:rPr>
          <w:rFonts w:ascii="Times New Roman" w:hAnsi="Times New Roman" w:eastAsia="Times New Roman"/>
          <w:b w:val="0"/>
          <w:i/>
          <w:sz w:val="22"/>
        </w:rPr>
        <w:t xml:space="preserve"> Status: Annual structure; exact programme varies.</w:t>
      </w:r>
    </w:p>
    <w:p>
      <w:pPr>
        <w:pStyle w:val="Heading1"/>
      </w:pPr>
      <w:r>
        <w:t>UNYD participation</w:t>
      </w:r>
    </w:p>
    <w:p>
      <w:pPr>
        <w:pStyle w:val="ListBullet"/>
      </w:pPr>
      <w:r>
        <w:rPr>
          <w:rFonts w:ascii="Times New Roman" w:hAnsi="Times New Roman" w:eastAsia="Times New Roman"/>
          <w:b w:val="0"/>
          <w:i w:val="0"/>
          <w:sz w:val="22"/>
        </w:rPr>
        <w:t>UN Youth Delegates participate through their official national delegation. Possible roles include a national statement, an interactive-dialogue intervention, text work, bilateral meetings, side events or a joint initiative; these are separate participation formats rather than one uniform “UNGA role”.</w:t>
      </w:r>
    </w:p>
    <w:p>
      <w:pPr>
        <w:pStyle w:val="ListBullet"/>
      </w:pPr>
      <w:r>
        <w:rPr>
          <w:rFonts w:ascii="Times New Roman" w:hAnsi="Times New Roman" w:eastAsia="Times New Roman"/>
          <w:b w:val="0"/>
          <w:i w:val="0"/>
          <w:sz w:val="22"/>
        </w:rPr>
        <w:t>High-Level Week and the Third Committee are operationally different. High-Level Week concentrates senior-level meetings and events, while the Third Committee provides the recurring social, humanitarian and human-rights agenda, speaking slots and resolution files.</w:t>
      </w:r>
    </w:p>
    <w:p>
      <w:pPr>
        <w:pStyle w:val="ListBullet"/>
      </w:pPr>
      <w:r>
        <w:rPr>
          <w:rFonts w:ascii="Times New Roman" w:hAnsi="Times New Roman" w:eastAsia="Times New Roman"/>
          <w:b w:val="0"/>
          <w:i w:val="0"/>
          <w:sz w:val="22"/>
        </w:rPr>
        <w:t>Public schedules and documents are available online, but delegation accreditation, e-deleGATE access, draft-text circulation and national or regional coordination normally depend on the country’s Permanent Mission in New York.</w:t>
      </w:r>
    </w:p>
    <w:p>
      <w:pPr>
        <w:pStyle w:val="Heading1"/>
      </w:pPr>
      <w:r>
        <w:t>Session structure</w:t>
      </w:r>
    </w:p>
    <w:p>
      <w:pPr>
        <w:pStyle w:val="ListBullet"/>
      </w:pPr>
      <w:r>
        <w:rPr>
          <w:rFonts w:ascii="Times New Roman" w:hAnsi="Times New Roman" w:eastAsia="Times New Roman"/>
          <w:b/>
          <w:i w:val="0"/>
          <w:sz w:val="22"/>
        </w:rPr>
        <w:t xml:space="preserve">7 September — Session opens: </w:t>
      </w:r>
      <w:r>
        <w:rPr>
          <w:rFonts w:ascii="Times New Roman" w:hAnsi="Times New Roman" w:eastAsia="Times New Roman"/>
          <w:b w:val="0"/>
          <w:i w:val="0"/>
          <w:sz w:val="22"/>
        </w:rPr>
        <w:t>Formal opening of the eighty-second session</w:t>
      </w:r>
    </w:p>
    <w:p>
      <w:pPr>
        <w:pStyle w:val="ListBullet"/>
      </w:pPr>
      <w:r>
        <w:rPr>
          <w:rFonts w:ascii="Times New Roman" w:hAnsi="Times New Roman" w:eastAsia="Times New Roman"/>
          <w:b/>
          <w:i w:val="0"/>
          <w:sz w:val="22"/>
        </w:rPr>
        <w:t xml:space="preserve">From 21 September — High-Level Week: </w:t>
      </w:r>
      <w:r>
        <w:rPr>
          <w:rFonts w:ascii="Times New Roman" w:hAnsi="Times New Roman" w:eastAsia="Times New Roman"/>
          <w:b w:val="0"/>
          <w:i w:val="0"/>
          <w:sz w:val="22"/>
        </w:rPr>
        <w:t>General debate and high-level meetings</w:t>
      </w:r>
    </w:p>
    <w:p>
      <w:pPr>
        <w:pStyle w:val="ListBullet"/>
      </w:pPr>
      <w:r>
        <w:rPr>
          <w:rFonts w:ascii="Times New Roman" w:hAnsi="Times New Roman" w:eastAsia="Times New Roman"/>
          <w:b/>
          <w:i w:val="0"/>
          <w:sz w:val="22"/>
        </w:rPr>
        <w:t xml:space="preserve">Early October · TBC — Third Committee opens: </w:t>
      </w:r>
      <w:r>
        <w:rPr>
          <w:rFonts w:ascii="Times New Roman" w:hAnsi="Times New Roman" w:eastAsia="Times New Roman"/>
          <w:b w:val="0"/>
          <w:i w:val="0"/>
          <w:sz w:val="22"/>
        </w:rPr>
        <w:t>Social, humanitarian and human-rights agenda begins</w:t>
      </w:r>
    </w:p>
    <w:p>
      <w:pPr>
        <w:pStyle w:val="ListBullet"/>
      </w:pPr>
      <w:r>
        <w:rPr>
          <w:rFonts w:ascii="Times New Roman" w:hAnsi="Times New Roman" w:eastAsia="Times New Roman"/>
          <w:b/>
          <w:i w:val="0"/>
          <w:sz w:val="22"/>
        </w:rPr>
        <w:t xml:space="preserve">October–November — Third Committee negotiations: </w:t>
      </w:r>
      <w:r>
        <w:rPr>
          <w:rFonts w:ascii="Times New Roman" w:hAnsi="Times New Roman" w:eastAsia="Times New Roman"/>
          <w:b w:val="0"/>
          <w:i w:val="0"/>
          <w:sz w:val="22"/>
        </w:rPr>
        <w:t>Statements, informal consultations and action on draft resolutions</w:t>
      </w:r>
    </w:p>
    <w:p>
      <w:pPr>
        <w:pStyle w:val="ListBullet"/>
      </w:pPr>
      <w:r>
        <w:rPr>
          <w:rFonts w:ascii="Times New Roman" w:hAnsi="Times New Roman" w:eastAsia="Times New Roman"/>
          <w:b/>
          <w:i w:val="0"/>
          <w:sz w:val="22"/>
        </w:rPr>
        <w:t xml:space="preserve">November–December — Plenary follow-up: </w:t>
      </w:r>
      <w:r>
        <w:rPr>
          <w:rFonts w:ascii="Times New Roman" w:hAnsi="Times New Roman" w:eastAsia="Times New Roman"/>
          <w:b w:val="0"/>
          <w:i w:val="0"/>
          <w:sz w:val="22"/>
        </w:rPr>
        <w:t>Committee recommendations proceed to General Assembly action</w:t>
      </w:r>
    </w:p>
    <w:p>
      <w:pPr>
        <w:pStyle w:val="Heading1"/>
      </w:pPr>
      <w:r>
        <w:t>Preparation and negotiation calendar</w:t>
      </w:r>
    </w:p>
    <w:p>
      <w:r>
        <w:t>General Third Committee preparation is separated from the odd-year UNGA Youth Resolution sequence. The August–October dates use the verified 2025 cycle as a precedent, not as confirmed 2027 deadlines.</w:t>
      </w:r>
    </w:p>
    <w:p>
      <w:pPr>
        <w:pStyle w:val="ListBullet"/>
      </w:pPr>
      <w:r>
        <w:rPr>
          <w:rFonts w:ascii="Times New Roman" w:hAnsi="Times New Roman" w:eastAsia="Times New Roman"/>
          <w:b/>
          <w:i w:val="0"/>
          <w:sz w:val="22"/>
        </w:rPr>
        <w:t xml:space="preserve">Annual and biennial resolution list — 2027-05-03 to 2027-06-18: </w:t>
      </w:r>
      <w:r>
        <w:rPr>
          <w:rFonts w:ascii="Times New Roman" w:hAnsi="Times New Roman" w:eastAsia="Times New Roman"/>
          <w:b w:val="0"/>
          <w:i w:val="0"/>
          <w:sz w:val="22"/>
        </w:rPr>
        <w:t>Tentative planning window for compiling the expected 2027 files with the previous document symbol, recurrence, last sponsors or facilitator and requested reports. Status: tentative.</w:t>
      </w:r>
    </w:p>
    <w:p>
      <w:pPr>
        <w:pStyle w:val="ListBullet"/>
      </w:pPr>
      <w:r>
        <w:rPr>
          <w:rFonts w:ascii="Times New Roman" w:hAnsi="Times New Roman" w:eastAsia="Times New Roman"/>
          <w:b/>
          <w:i w:val="0"/>
          <w:sz w:val="22"/>
        </w:rPr>
        <w:t xml:space="preserve">National delegation’s expected resolution list — 2027-06-21 to 2027-07-16: </w:t>
      </w:r>
      <w:r>
        <w:rPr>
          <w:rFonts w:ascii="Times New Roman" w:hAnsi="Times New Roman" w:eastAsia="Times New Roman"/>
          <w:b w:val="0"/>
          <w:i w:val="0"/>
          <w:sz w:val="22"/>
        </w:rPr>
        <w:t>Tentative window for obtaining the current Third Committee file list from the country’s Permanent Mission in New York. This is useful process information, but there is no universal UN deadline for it. Status: tentative.</w:t>
      </w:r>
    </w:p>
    <w:p>
      <w:pPr>
        <w:pStyle w:val="ListBullet"/>
      </w:pPr>
      <w:r>
        <w:rPr>
          <w:rFonts w:ascii="Times New Roman" w:hAnsi="Times New Roman" w:eastAsia="Times New Roman"/>
          <w:b/>
          <w:i w:val="0"/>
          <w:sz w:val="22"/>
        </w:rPr>
        <w:t xml:space="preserve">2027 UNGA Youth Resolution facilitator — 2027-07-19 to 2027-08-13: </w:t>
      </w:r>
      <w:r>
        <w:rPr>
          <w:rFonts w:ascii="Times New Roman" w:hAnsi="Times New Roman" w:eastAsia="Times New Roman"/>
          <w:b w:val="0"/>
          <w:i w:val="0"/>
          <w:sz w:val="22"/>
        </w:rPr>
        <w:t>Tentative window for confirming which Member State and Permanent Mission will facilitate the expected biennial Third Committee resolution on policies and programmes involving youth. The facilitator changes between cycles. Status: tentative.</w:t>
      </w:r>
    </w:p>
    <w:p>
      <w:pPr>
        <w:pStyle w:val="ListBullet"/>
      </w:pPr>
      <w:r>
        <w:rPr>
          <w:rFonts w:ascii="Times New Roman" w:hAnsi="Times New Roman" w:eastAsia="Times New Roman"/>
          <w:b/>
          <w:i w:val="0"/>
          <w:sz w:val="22"/>
        </w:rPr>
        <w:t xml:space="preserve">Facilitator pre-draft meeting window — 2027-08-16 to 2027-08-27: </w:t>
      </w:r>
      <w:r>
        <w:rPr>
          <w:rFonts w:ascii="Times New Roman" w:hAnsi="Times New Roman" w:eastAsia="Times New Roman"/>
          <w:b w:val="0"/>
          <w:i w:val="0"/>
          <w:sz w:val="22"/>
        </w:rPr>
        <w:t>In 2025, the meeting with the Portuguese facilitator took place on 25 August, before the zero draft. At least one week was allowed for outreach. Status: recent cycle.</w:t>
      </w:r>
    </w:p>
    <w:p>
      <w:pPr>
        <w:pStyle w:val="ListBullet"/>
      </w:pPr>
      <w:r>
        <w:rPr>
          <w:rFonts w:ascii="Times New Roman" w:hAnsi="Times New Roman" w:eastAsia="Times New Roman"/>
          <w:b/>
          <w:i w:val="0"/>
          <w:sz w:val="22"/>
        </w:rPr>
        <w:t xml:space="preserve">Pre-zero-draft language consolidation — 2027-08-30 to 2027-09-24: </w:t>
      </w:r>
      <w:r>
        <w:rPr>
          <w:rFonts w:ascii="Times New Roman" w:hAnsi="Times New Roman" w:eastAsia="Times New Roman"/>
          <w:b w:val="0"/>
          <w:i w:val="0"/>
          <w:sz w:val="22"/>
        </w:rPr>
        <w:t>The 2025 group used September to organize priorities and possible language before the new draft existed; this was preparation, not formal Member State input. Status: recent cycle.</w:t>
      </w:r>
    </w:p>
    <w:p>
      <w:pPr>
        <w:pStyle w:val="ListBullet"/>
      </w:pPr>
      <w:r>
        <w:rPr>
          <w:rFonts w:ascii="Times New Roman" w:hAnsi="Times New Roman" w:eastAsia="Times New Roman"/>
          <w:b/>
          <w:i w:val="0"/>
          <w:sz w:val="22"/>
        </w:rPr>
        <w:t xml:space="preserve">UNGA opening and High-level Week — 2027-09-14 to 2027-09-27: </w:t>
      </w:r>
      <w:r>
        <w:rPr>
          <w:rFonts w:ascii="Times New Roman" w:hAnsi="Times New Roman" w:eastAsia="Times New Roman"/>
          <w:b w:val="0"/>
          <w:i w:val="0"/>
          <w:sz w:val="22"/>
        </w:rPr>
        <w:t>Opening is fixed by rule; High-level Week dates follow the official programme. Status: official.</w:t>
      </w:r>
    </w:p>
    <w:p>
      <w:pPr>
        <w:pStyle w:val="ListBullet"/>
      </w:pPr>
      <w:r>
        <w:rPr>
          <w:rFonts w:ascii="Times New Roman" w:hAnsi="Times New Roman" w:eastAsia="Times New Roman"/>
          <w:b/>
          <w:i w:val="0"/>
          <w:sz w:val="22"/>
        </w:rPr>
        <w:t xml:space="preserve">Third Committee opening window — 2027-10-01 to 2027-10-08: </w:t>
      </w:r>
      <w:r>
        <w:rPr>
          <w:rFonts w:ascii="Times New Roman" w:hAnsi="Times New Roman" w:eastAsia="Times New Roman"/>
          <w:b w:val="0"/>
          <w:i w:val="0"/>
          <w:sz w:val="22"/>
        </w:rPr>
        <w:t>Tentative 2027 window based on the recurring early-October pattern; the official programme has not yet been published. Status: tentative.</w:t>
      </w:r>
    </w:p>
    <w:p>
      <w:pPr>
        <w:pStyle w:val="ListBullet"/>
      </w:pPr>
      <w:r>
        <w:rPr>
          <w:rFonts w:ascii="Times New Roman" w:hAnsi="Times New Roman" w:eastAsia="Times New Roman"/>
          <w:b/>
          <w:i w:val="0"/>
          <w:sz w:val="22"/>
        </w:rPr>
        <w:t xml:space="preserve">UNGA Youth Resolution zero draft and national deadline — 2027-10-03 to 2027-10-08: </w:t>
      </w:r>
      <w:r>
        <w:rPr>
          <w:rFonts w:ascii="Times New Roman" w:hAnsi="Times New Roman" w:eastAsia="Times New Roman"/>
          <w:b w:val="0"/>
          <w:i w:val="0"/>
          <w:sz w:val="22"/>
        </w:rPr>
        <w:t>In 2025, the zero draft of the Third Committee resolution on policies and programmes involving youth was released on 3 October and Member State comments were due on 8 October. The national internal deadline may fall earlier. Status: recent cycle.</w:t>
      </w:r>
    </w:p>
    <w:p>
      <w:pPr>
        <w:pStyle w:val="ListBullet"/>
      </w:pPr>
      <w:r>
        <w:rPr>
          <w:rFonts w:ascii="Times New Roman" w:hAnsi="Times New Roman" w:eastAsia="Times New Roman"/>
          <w:b/>
          <w:i w:val="0"/>
          <w:sz w:val="22"/>
        </w:rPr>
        <w:t xml:space="preserve">National wording-submission window — 2027-10-04 to 2027-10-08: </w:t>
      </w:r>
      <w:r>
        <w:rPr>
          <w:rFonts w:ascii="Times New Roman" w:hAnsi="Times New Roman" w:eastAsia="Times New Roman"/>
          <w:b w:val="0"/>
          <w:i w:val="0"/>
          <w:sz w:val="22"/>
        </w:rPr>
        <w:t>In 2025, Austrian UN Youth Delegates used this short period to send clause-specific additions, deletions and amendments to the officials coordinating Austria’s position on the live zero draft. Status: recent cycle.</w:t>
      </w:r>
    </w:p>
    <w:p>
      <w:pPr>
        <w:pStyle w:val="ListBullet"/>
      </w:pPr>
      <w:r>
        <w:rPr>
          <w:rFonts w:ascii="Times New Roman" w:hAnsi="Times New Roman" w:eastAsia="Times New Roman"/>
          <w:b/>
          <w:i w:val="0"/>
          <w:sz w:val="22"/>
        </w:rPr>
        <w:t xml:space="preserve">UNGA Youth Resolution readings and revisions — 2027-10-10 to 2027-10-30: </w:t>
      </w:r>
      <w:r>
        <w:rPr>
          <w:rFonts w:ascii="Times New Roman" w:hAnsi="Times New Roman" w:eastAsia="Times New Roman"/>
          <w:b w:val="0"/>
          <w:i w:val="0"/>
          <w:sz w:val="22"/>
        </w:rPr>
        <w:t>The verified 2025 sequence ran from the first reading on 10 October through revised texts and the 28–30 October silence procedure. Status: recent cycle.</w:t>
      </w:r>
    </w:p>
    <w:p>
      <w:pPr>
        <w:pStyle w:val="ListBullet"/>
      </w:pPr>
      <w:r>
        <w:rPr>
          <w:rFonts w:ascii="Times New Roman" w:hAnsi="Times New Roman" w:eastAsia="Times New Roman"/>
          <w:b/>
          <w:i w:val="0"/>
          <w:sz w:val="22"/>
        </w:rPr>
        <w:t xml:space="preserve">Committee action window — 2027-11-08 to 2027-11-26: </w:t>
      </w:r>
      <w:r>
        <w:rPr>
          <w:rFonts w:ascii="Times New Roman" w:hAnsi="Times New Roman" w:eastAsia="Times New Roman"/>
          <w:b w:val="0"/>
          <w:i w:val="0"/>
          <w:sz w:val="22"/>
        </w:rPr>
        <w:t>Tentative window based on the recurring Third Committee sequence; official action dates are set in the programme of work. Status: tentative.</w:t>
      </w:r>
    </w:p>
    <w:p>
      <w:pPr>
        <w:pStyle w:val="ListBullet"/>
      </w:pPr>
      <w:r>
        <w:rPr>
          <w:rFonts w:ascii="Times New Roman" w:hAnsi="Times New Roman" w:eastAsia="Times New Roman"/>
          <w:b/>
          <w:i w:val="0"/>
          <w:sz w:val="22"/>
        </w:rPr>
        <w:t xml:space="preserve">Plenary adoption window — 2027-12-01 to 2027-12-22: </w:t>
      </w:r>
      <w:r>
        <w:rPr>
          <w:rFonts w:ascii="Times New Roman" w:hAnsi="Times New Roman" w:eastAsia="Times New Roman"/>
          <w:b w:val="0"/>
          <w:i w:val="0"/>
          <w:sz w:val="22"/>
        </w:rPr>
        <w:t>Tentative window for plenary action on Third Committee reports; the official plenary schedule is not yet published. Status: tentative.</w:t>
      </w:r>
    </w:p>
    <w:p>
      <w:pPr>
        <w:pStyle w:val="Heading1"/>
      </w:pPr>
      <w:r>
        <w:t>Negotiations and policy work</w:t>
      </w:r>
    </w:p>
    <w:p>
      <w:r>
        <w:rPr>
          <w:rFonts w:ascii="Times New Roman" w:hAnsi="Times New Roman" w:eastAsia="Times New Roman"/>
          <w:b/>
          <w:i w:val="0"/>
          <w:sz w:val="22"/>
        </w:rPr>
        <w:t xml:space="preserve">What to follow: </w:t>
      </w:r>
      <w:r>
        <w:rPr>
          <w:rFonts w:ascii="Times New Roman" w:hAnsi="Times New Roman" w:eastAsia="Times New Roman"/>
          <w:b w:val="0"/>
          <w:i w:val="0"/>
          <w:sz w:val="22"/>
        </w:rPr>
        <w:t>The Third Committee handles social, humanitarian and human-rights questions. Its recurring resolutions include a biennial “Policies and programmes involving youth” resolution, expected again in 2027 if the established cycle continues.</w:t>
      </w:r>
    </w:p>
    <w:p>
      <w:pPr>
        <w:pStyle w:val="Heading2"/>
      </w:pPr>
      <w:r>
        <w:t>Watch for</w:t>
      </w:r>
    </w:p>
    <w:p>
      <w:pPr>
        <w:pStyle w:val="ListBullet"/>
      </w:pPr>
      <w:r>
        <w:rPr>
          <w:rFonts w:ascii="Times New Roman" w:hAnsi="Times New Roman" w:eastAsia="Times New Roman"/>
          <w:b w:val="0"/>
          <w:i w:val="0"/>
          <w:sz w:val="22"/>
        </w:rPr>
        <w:t>The official Third Committee calendar, meeting pages, presenter list and proposals page. Together they show which agenda item is being discussed, who presents a report, when statements or interactive dialogues occur and when the Committee takes action.</w:t>
      </w:r>
    </w:p>
    <w:p>
      <w:pPr>
        <w:pStyle w:val="ListBullet"/>
      </w:pPr>
      <w:r>
        <w:rPr>
          <w:rFonts w:ascii="Times New Roman" w:hAnsi="Times New Roman" w:eastAsia="Times New Roman"/>
          <w:b w:val="0"/>
          <w:i w:val="0"/>
          <w:sz w:val="22"/>
        </w:rPr>
        <w:t>A session list of annual and biennial recurring resolutions, including the previous symbol, recurrence, last main sponsor or facilitator and any requested Secretary-General report. The prior resolution and report are the starting documents; neither replaces the live draft.</w:t>
      </w:r>
    </w:p>
    <w:p>
      <w:pPr>
        <w:pStyle w:val="ListBullet"/>
      </w:pPr>
      <w:r>
        <w:rPr>
          <w:rFonts w:ascii="Times New Roman" w:hAnsi="Times New Roman" w:eastAsia="Times New Roman"/>
          <w:b w:val="0"/>
          <w:i w:val="0"/>
          <w:sz w:val="22"/>
        </w:rPr>
        <w:t>The role attached to each file. A main sponsor or penholder authors and advances a draft; a co-facilitator manages consultations on behalf of the process. The relevant contact therefore varies by resolution and session.</w:t>
      </w:r>
    </w:p>
    <w:p>
      <w:pPr>
        <w:pStyle w:val="ListBullet"/>
      </w:pPr>
      <w:r>
        <w:rPr>
          <w:rFonts w:ascii="Times New Roman" w:hAnsi="Times New Roman" w:eastAsia="Times New Roman"/>
          <w:b w:val="0"/>
          <w:i w:val="0"/>
          <w:sz w:val="22"/>
        </w:rPr>
        <w:t>In odd years, the facilitator for the UNGA Third Committee resolution on policies and programmes involving youth and the pre-draft window. The 2025 cycle included a facilitator meeting before the zero draft, followed by only five days for formal Member State comments after the draft circulated.</w:t>
      </w:r>
    </w:p>
    <w:p>
      <w:pPr>
        <w:pStyle w:val="ListBullet"/>
      </w:pPr>
      <w:r>
        <w:rPr>
          <w:rFonts w:ascii="Times New Roman" w:hAnsi="Times New Roman" w:eastAsia="Times New Roman"/>
          <w:b w:val="0"/>
          <w:i w:val="0"/>
          <w:sz w:val="22"/>
        </w:rPr>
        <w:t>Your country’s Permanent Mission in New York may set an internal deadline before the Member State deadline. Track that deadline alongside the live zero draft, readings, revisions, silence procedure and action. Proposed wording should identify the exact paragraph, source and rationale; earlier agreed language supports a proposal but does not make acceptance automatic.</w:t>
      </w:r>
    </w:p>
    <w:p>
      <w:r>
        <w:rPr>
          <w:rFonts w:ascii="Times New Roman" w:hAnsi="Times New Roman" w:eastAsia="Times New Roman"/>
          <w:b/>
          <w:i w:val="0"/>
          <w:sz w:val="22"/>
        </w:rPr>
        <w:t xml:space="preserve">Indicative lead time: </w:t>
      </w:r>
      <w:r>
        <w:rPr>
          <w:rFonts w:ascii="Times New Roman" w:hAnsi="Times New Roman" w:eastAsia="Times New Roman"/>
          <w:b w:val="0"/>
          <w:i w:val="0"/>
          <w:sz w:val="22"/>
        </w:rPr>
        <w:t>Build the recurring-resolution list in May–July and check public schedules before travel. In an odd-year UNGA Youth Resolution cycle, identify the facilitator by July or August and request a pre-draft exchange at least one week ahead. Once the October draft arrives, national deadlines can move in days rather than weeks.</w:t>
      </w:r>
    </w:p>
    <w:p>
      <w:r>
        <w:rPr>
          <w:rFonts w:ascii="Times New Roman" w:hAnsi="Times New Roman" w:eastAsia="Times New Roman"/>
          <w:b/>
          <w:i w:val="0"/>
          <w:sz w:val="22"/>
        </w:rPr>
        <w:t xml:space="preserve">Likely formal route: </w:t>
      </w:r>
      <w:r>
        <w:rPr>
          <w:rFonts w:ascii="Times New Roman" w:hAnsi="Times New Roman" w:eastAsia="Times New Roman"/>
          <w:b w:val="0"/>
          <w:i w:val="0"/>
          <w:sz w:val="22"/>
        </w:rPr>
        <w:t>Ask your country’s Permanent Mission in New York which Third Committee files it expects to follow, which person or team is responsible for each file, what e-deleGATE or document access is available and where statement or text requests must go. A facilitator exchange can clarify process and priorities, but formal comments and delegation roles still move through Member States.</w:t>
      </w:r>
    </w:p>
    <w:p>
      <w:pPr>
        <w:pStyle w:val="Heading2"/>
      </w:pPr>
      <w:r>
        <w:t>Negotiation and language resources</w:t>
      </w:r>
    </w:p>
    <w:p>
      <w:pPr>
        <w:pStyle w:val="ListBullet"/>
      </w:pPr>
      <w:hyperlink r:id="rId20">
        <w:r>
          <w:rPr>
            <w:rFonts w:ascii="Times New Roman" w:hAnsi="Times New Roman" w:eastAsia="Times New Roman"/>
            <w:sz w:val="22"/>
            <w:color w:val="0563C1"/>
            <w:u w:val="single"/>
          </w:rPr>
          <w:t>Negotiation and language guide</w:t>
        </w:r>
      </w:hyperlink>
      <w:r>
        <w:rPr>
          <w:rFonts w:ascii="Times New Roman" w:hAnsi="Times New Roman" w:eastAsia="Times New Roman"/>
          <w:b w:val="0"/>
          <w:i w:val="0"/>
          <w:sz w:val="22"/>
        </w:rPr>
        <w:t>: Negotiation process, agreed-language research, resolution structure and text-markup conventions.</w:t>
      </w:r>
    </w:p>
    <w:p>
      <w:pPr>
        <w:pStyle w:val="ListBullet"/>
      </w:pPr>
      <w:hyperlink r:id="rId21">
        <w:r>
          <w:rPr>
            <w:rFonts w:ascii="Times New Roman" w:hAnsi="Times New Roman" w:eastAsia="Times New Roman"/>
            <w:sz w:val="22"/>
            <w:color w:val="0563C1"/>
            <w:u w:val="single"/>
          </w:rPr>
          <w:t>UNGA explainer slides · negotiation section</w:t>
        </w:r>
      </w:hyperlink>
      <w:r>
        <w:rPr>
          <w:rFonts w:ascii="Times New Roman" w:hAnsi="Times New Roman" w:eastAsia="Times New Roman"/>
          <w:b w:val="0"/>
          <w:i w:val="0"/>
          <w:sz w:val="22"/>
        </w:rPr>
        <w:t>: Slides 16–28 show recurring resolutions, drafting roles, the Youth Resolution sequence, agreed language and markup notation.</w:t>
      </w:r>
    </w:p>
    <w:p>
      <w:pPr>
        <w:pStyle w:val="ListBullet"/>
      </w:pPr>
      <w:hyperlink r:id="rId22">
        <w:r>
          <w:rPr>
            <w:rFonts w:ascii="Times New Roman" w:hAnsi="Times New Roman" w:eastAsia="Times New Roman"/>
            <w:sz w:val="22"/>
            <w:color w:val="0563C1"/>
            <w:u w:val="single"/>
          </w:rPr>
          <w:t>UNGA81 recurring-resolutions watchlist</w:t>
        </w:r>
      </w:hyperlink>
      <w:r>
        <w:rPr>
          <w:rFonts w:ascii="Times New Roman" w:hAnsi="Times New Roman" w:eastAsia="Times New Roman"/>
          <w:b w:val="0"/>
          <w:i w:val="0"/>
          <w:sz w:val="22"/>
        </w:rPr>
        <w:t>: Public preparation forecast for the UNGA81 Third Committee: 44 likely resolution series, including 24 annual or functionally annual and 20 odd-session biennial series. It covers the autumn 2026 UNGA81 cycle and is a reference, not a UNGA82 forecast.</w:t>
      </w:r>
    </w:p>
    <w:p>
      <w:pPr>
        <w:pStyle w:val="Heading1"/>
      </w:pPr>
      <w:r>
        <w:t>Practical timeline</w:t>
      </w:r>
    </w:p>
    <w:p>
      <w:pPr>
        <w:pStyle w:val="ListBullet"/>
      </w:pPr>
      <w:r>
        <w:rPr>
          <w:rFonts w:ascii="Times New Roman" w:hAnsi="Times New Roman" w:eastAsia="Times New Roman"/>
          <w:b/>
          <w:i w:val="0"/>
          <w:sz w:val="22"/>
        </w:rPr>
        <w:t xml:space="preserve">May–July — </w:t>
      </w:r>
      <w:r>
        <w:rPr>
          <w:rFonts w:ascii="Times New Roman" w:hAnsi="Times New Roman" w:eastAsia="Times New Roman"/>
          <w:b/>
          <w:i w:val="0"/>
          <w:sz w:val="22"/>
        </w:rPr>
        <w:t>Create the recurring-resolution list</w:t>
      </w:r>
      <w:r>
        <w:rPr>
          <w:rFonts w:ascii="Times New Roman" w:hAnsi="Times New Roman" w:eastAsia="Times New Roman"/>
          <w:b w:val="0"/>
          <w:i w:val="0"/>
          <w:sz w:val="22"/>
        </w:rPr>
        <w:t>: List expected annual and biennial files and add the previous symbol, recurrence, last main sponsor or facilitator and requested Secretary-General report.</w:t>
      </w:r>
    </w:p>
    <w:p>
      <w:pPr>
        <w:pStyle w:val="ListBullet"/>
      </w:pPr>
      <w:r>
        <w:rPr>
          <w:rFonts w:ascii="Times New Roman" w:hAnsi="Times New Roman" w:eastAsia="Times New Roman"/>
          <w:b/>
          <w:i w:val="0"/>
          <w:sz w:val="22"/>
        </w:rPr>
        <w:t xml:space="preserve">Before travel — </w:t>
      </w:r>
      <w:hyperlink r:id="rId12">
        <w:r>
          <w:rPr>
            <w:rFonts w:ascii="Times New Roman" w:hAnsi="Times New Roman" w:eastAsia="Times New Roman"/>
            <w:sz w:val="22"/>
            <w:color w:val="0563C1"/>
            <w:u w:val="single"/>
          </w:rPr>
          <w:t>Confirm delegation access and live document routes</w:t>
        </w:r>
      </w:hyperlink>
      <w:r>
        <w:rPr>
          <w:rFonts w:ascii="Times New Roman" w:hAnsi="Times New Roman" w:eastAsia="Times New Roman"/>
          <w:b w:val="0"/>
          <w:i w:val="0"/>
          <w:sz w:val="22"/>
        </w:rPr>
        <w:t>: Ask your country’s Permanent Mission in New York which Third Committee person or team and files you will work with, whether e-deleGATE access is needed and how draft texts, speaking requests and internal deadlines will be shared.</w:t>
      </w:r>
    </w:p>
    <w:p>
      <w:pPr>
        <w:pStyle w:val="ListBullet"/>
      </w:pPr>
      <w:r>
        <w:rPr>
          <w:rFonts w:ascii="Times New Roman" w:hAnsi="Times New Roman" w:eastAsia="Times New Roman"/>
          <w:b/>
          <w:i w:val="0"/>
          <w:sz w:val="22"/>
        </w:rPr>
        <w:t xml:space="preserve">July–August · odd years — </w:t>
      </w:r>
      <w:r>
        <w:rPr>
          <w:rFonts w:ascii="Times New Roman" w:hAnsi="Times New Roman" w:eastAsia="Times New Roman"/>
          <w:b/>
          <w:i w:val="0"/>
          <w:sz w:val="22"/>
        </w:rPr>
        <w:t>Identify the UNGA Youth Resolution facilitator</w:t>
      </w:r>
      <w:r>
        <w:rPr>
          <w:rFonts w:ascii="Times New Roman" w:hAnsi="Times New Roman" w:eastAsia="Times New Roman"/>
          <w:b w:val="0"/>
          <w:i w:val="0"/>
          <w:sz w:val="22"/>
        </w:rPr>
        <w:t>: Confirm which Member State and Permanent Mission will facilitate the Third Committee resolution on policies and programmes involving youth, request a pre-draft exchange at least one week ahead and prepare questions on process and timing.</w:t>
      </w:r>
    </w:p>
    <w:p>
      <w:pPr>
        <w:pStyle w:val="ListBullet"/>
      </w:pPr>
      <w:r>
        <w:rPr>
          <w:rFonts w:ascii="Times New Roman" w:hAnsi="Times New Roman" w:eastAsia="Times New Roman"/>
          <w:b/>
          <w:i w:val="0"/>
          <w:sz w:val="22"/>
        </w:rPr>
        <w:t xml:space="preserve">August–September · odd years — </w:t>
      </w:r>
      <w:r>
        <w:rPr>
          <w:rFonts w:ascii="Times New Roman" w:hAnsi="Times New Roman" w:eastAsia="Times New Roman"/>
          <w:b/>
          <w:i w:val="0"/>
          <w:sz w:val="22"/>
        </w:rPr>
        <w:t>Prepare pre-zero-draft language</w:t>
      </w:r>
      <w:r>
        <w:rPr>
          <w:rFonts w:ascii="Times New Roman" w:hAnsi="Times New Roman" w:eastAsia="Times New Roman"/>
          <w:b w:val="0"/>
          <w:i w:val="0"/>
          <w:sz w:val="22"/>
        </w:rPr>
        <w:t>: Use the previous resolution to organize general priorities and possible wording before the new draft exists.</w:t>
      </w:r>
    </w:p>
    <w:p>
      <w:pPr>
        <w:pStyle w:val="ListBullet"/>
      </w:pPr>
      <w:r>
        <w:rPr>
          <w:rFonts w:ascii="Times New Roman" w:hAnsi="Times New Roman" w:eastAsia="Times New Roman"/>
          <w:b/>
          <w:i w:val="0"/>
          <w:sz w:val="22"/>
        </w:rPr>
        <w:t xml:space="preserve">September — </w:t>
      </w:r>
      <w:hyperlink r:id="rId19">
        <w:r>
          <w:rPr>
            <w:rFonts w:ascii="Times New Roman" w:hAnsi="Times New Roman" w:eastAsia="Times New Roman"/>
            <w:sz w:val="22"/>
            <w:color w:val="0563C1"/>
            <w:u w:val="single"/>
          </w:rPr>
          <w:t>High-Level Week</w:t>
        </w:r>
      </w:hyperlink>
      <w:r>
        <w:rPr>
          <w:rFonts w:ascii="Times New Roman" w:hAnsi="Times New Roman" w:eastAsia="Times New Roman"/>
          <w:b w:val="0"/>
          <w:i w:val="0"/>
          <w:sz w:val="22"/>
        </w:rPr>
        <w:t>: Treat the general debate and high-level meetings as a distinct phase for senior-level meetings, bilateral exchanges and public events. The official programme determines which meetings are actually relevant.</w:t>
      </w:r>
    </w:p>
    <w:p>
      <w:pPr>
        <w:pStyle w:val="ListBullet"/>
      </w:pPr>
      <w:r>
        <w:rPr>
          <w:rFonts w:ascii="Times New Roman" w:hAnsi="Times New Roman" w:eastAsia="Times New Roman"/>
          <w:b/>
          <w:i w:val="0"/>
          <w:sz w:val="22"/>
        </w:rPr>
        <w:t xml:space="preserve">Late September–early October — </w:t>
      </w:r>
      <w:hyperlink r:id="rId9">
        <w:r>
          <w:rPr>
            <w:rFonts w:ascii="Times New Roman" w:hAnsi="Times New Roman" w:eastAsia="Times New Roman"/>
            <w:sz w:val="22"/>
            <w:color w:val="0563C1"/>
            <w:u w:val="single"/>
          </w:rPr>
          <w:t>Open the Third Committee working pages</w:t>
        </w:r>
      </w:hyperlink>
      <w:r>
        <w:rPr>
          <w:rFonts w:ascii="Times New Roman" w:hAnsi="Times New Roman" w:eastAsia="Times New Roman"/>
          <w:b w:val="0"/>
          <w:i w:val="0"/>
          <w:sz w:val="22"/>
        </w:rPr>
        <w:t>: Use the official calendar, meeting pages, documentation and presenter list to locate agenda items, report presentations, speaking formats, proposals and action dates.</w:t>
      </w:r>
    </w:p>
    <w:p>
      <w:pPr>
        <w:pStyle w:val="ListBullet"/>
      </w:pPr>
      <w:r>
        <w:rPr>
          <w:rFonts w:ascii="Times New Roman" w:hAnsi="Times New Roman" w:eastAsia="Times New Roman"/>
          <w:b/>
          <w:i w:val="0"/>
          <w:sz w:val="22"/>
        </w:rPr>
        <w:t xml:space="preserve">Early October · odd years — </w:t>
      </w:r>
      <w:r>
        <w:rPr>
          <w:rFonts w:ascii="Times New Roman" w:hAnsi="Times New Roman" w:eastAsia="Times New Roman"/>
          <w:b/>
          <w:i w:val="0"/>
          <w:sz w:val="22"/>
        </w:rPr>
        <w:t>Obtain the draft and internal deadline</w:t>
      </w:r>
      <w:r>
        <w:rPr>
          <w:rFonts w:ascii="Times New Roman" w:hAnsi="Times New Roman" w:eastAsia="Times New Roman"/>
          <w:b w:val="0"/>
          <w:i w:val="0"/>
          <w:sz w:val="22"/>
        </w:rPr>
        <w:t>: Ask your country’s Permanent Mission in New York for the zero draft, revisions and its internal comment deadline; prepare clause-specific wording against the live text.</w:t>
      </w:r>
    </w:p>
    <w:p>
      <w:pPr>
        <w:pStyle w:val="ListBullet"/>
      </w:pPr>
      <w:r>
        <w:rPr>
          <w:rFonts w:ascii="Times New Roman" w:hAnsi="Times New Roman" w:eastAsia="Times New Roman"/>
          <w:b/>
          <w:i w:val="0"/>
          <w:sz w:val="22"/>
        </w:rPr>
        <w:t xml:space="preserve">October–November — </w:t>
      </w:r>
      <w:hyperlink r:id="rId10">
        <w:r>
          <w:rPr>
            <w:rFonts w:ascii="Times New Roman" w:hAnsi="Times New Roman" w:eastAsia="Times New Roman"/>
            <w:sz w:val="22"/>
            <w:color w:val="0563C1"/>
            <w:u w:val="single"/>
          </w:rPr>
          <w:t>Follow speeches, dialogues, readings and action</w:t>
        </w:r>
      </w:hyperlink>
      <w:r>
        <w:rPr>
          <w:rFonts w:ascii="Times New Roman" w:hAnsi="Times New Roman" w:eastAsia="Times New Roman"/>
          <w:b w:val="0"/>
          <w:i w:val="0"/>
          <w:sz w:val="22"/>
        </w:rPr>
        <w:t>: Track the specific speaking slot or agenda item, and separately follow first and later readings, revised drafts, silence procedure and Third Committee action.</w:t>
      </w:r>
    </w:p>
    <w:p>
      <w:pPr>
        <w:pStyle w:val="ListBullet"/>
      </w:pPr>
      <w:r>
        <w:rPr>
          <w:rFonts w:ascii="Times New Roman" w:hAnsi="Times New Roman" w:eastAsia="Times New Roman"/>
          <w:b/>
          <w:i w:val="0"/>
          <w:sz w:val="22"/>
        </w:rPr>
        <w:t xml:space="preserve">December and handover — </w:t>
      </w:r>
      <w:r>
        <w:rPr>
          <w:rFonts w:ascii="Times New Roman" w:hAnsi="Times New Roman" w:eastAsia="Times New Roman"/>
          <w:b/>
          <w:i w:val="0"/>
          <w:sz w:val="22"/>
        </w:rPr>
        <w:t>Close the record</w:t>
      </w:r>
      <w:r>
        <w:rPr>
          <w:rFonts w:ascii="Times New Roman" w:hAnsi="Times New Roman" w:eastAsia="Times New Roman"/>
          <w:b w:val="0"/>
          <w:i w:val="0"/>
          <w:sz w:val="22"/>
        </w:rPr>
        <w:t>: Link adopted outcomes, record statements and public events, note which proposals entered the national position and distinguish participation from demonstrated text impact. Preserve the resolution list and access lessons for the next delegation.</w:t>
      </w:r>
    </w:p>
    <w:p>
      <w:pPr>
        <w:pStyle w:val="Heading1"/>
      </w:pPr>
      <w:r>
        <w:t>Examples</w:t>
      </w:r>
    </w:p>
    <w:p>
      <w:r>
        <w:rPr>
          <w:rFonts w:ascii="Times New Roman" w:hAnsi="Times New Roman" w:eastAsia="Times New Roman"/>
          <w:b/>
          <w:i w:val="0"/>
          <w:sz w:val="22"/>
        </w:rPr>
        <w:t xml:space="preserve">Policy / negotiation — </w:t>
      </w:r>
      <w:hyperlink r:id="rId15">
        <w:r>
          <w:rPr>
            <w:rFonts w:ascii="Times New Roman" w:hAnsi="Times New Roman" w:eastAsia="Times New Roman"/>
            <w:sz w:val="22"/>
            <w:color w:val="0563C1"/>
            <w:u w:val="single"/>
          </w:rPr>
          <w:t>UNGA80 Youth Resolution negotiation sequence</w:t>
        </w:r>
      </w:hyperlink>
      <w:r>
        <w:rPr>
          <w:rFonts w:ascii="Times New Roman" w:hAnsi="Times New Roman" w:eastAsia="Times New Roman"/>
          <w:b w:val="0"/>
          <w:i w:val="0"/>
          <w:sz w:val="22"/>
        </w:rPr>
        <w:t>. A documented sequence from pre-draft coordination through zero draft, national-delegation comments, readings, silence procedure and adoption.</w:t>
      </w:r>
    </w:p>
    <w:p>
      <w:r>
        <w:rPr>
          <w:rFonts w:ascii="Times New Roman" w:hAnsi="Times New Roman" w:eastAsia="Times New Roman"/>
          <w:b/>
          <w:i w:val="0"/>
          <w:sz w:val="22"/>
        </w:rPr>
        <w:t xml:space="preserve">Statement — </w:t>
      </w:r>
      <w:r>
        <w:rPr>
          <w:rFonts w:ascii="Times New Roman" w:hAnsi="Times New Roman" w:eastAsia="Times New Roman"/>
          <w:b/>
          <w:i w:val="0"/>
          <w:sz w:val="22"/>
        </w:rPr>
        <w:t>Third Committee statement and interactive-dialogue intervention</w:t>
      </w:r>
      <w:r>
        <w:rPr>
          <w:rFonts w:ascii="Times New Roman" w:hAnsi="Times New Roman" w:eastAsia="Times New Roman"/>
          <w:b w:val="0"/>
          <w:i w:val="0"/>
          <w:sz w:val="22"/>
        </w:rPr>
        <w:t>. Two distinct official speaking formats showing why “a UNGA statement” is not one uniform activity.</w:t>
      </w:r>
    </w:p>
    <w:p>
      <w:r>
        <w:rPr>
          <w:rFonts w:ascii="Times New Roman" w:hAnsi="Times New Roman" w:eastAsia="Times New Roman"/>
          <w:b/>
          <w:i w:val="0"/>
          <w:sz w:val="22"/>
        </w:rPr>
        <w:t xml:space="preserve">Initiative — </w:t>
      </w:r>
      <w:hyperlink r:id="rId23">
        <w:r>
          <w:rPr>
            <w:rFonts w:ascii="Times New Roman" w:hAnsi="Times New Roman" w:eastAsia="Times New Roman"/>
            <w:sz w:val="22"/>
            <w:color w:val="0563C1"/>
            <w:u w:val="single"/>
          </w:rPr>
          <w:t>Joint youth peace statement transmitted as S/2024/799</w:t>
        </w:r>
      </w:hyperlink>
      <w:r>
        <w:rPr>
          <w:rFonts w:ascii="Times New Roman" w:hAnsi="Times New Roman" w:eastAsia="Times New Roman"/>
          <w:b w:val="0"/>
          <w:i w:val="0"/>
          <w:sz w:val="22"/>
        </w:rPr>
        <w:t>. A cross-country youth-delegate output that moved through a Member State and became a Security Council document.</w:t>
      </w:r>
    </w:p>
    <w:p>
      <w:pPr>
        <w:pStyle w:val="Heading1"/>
      </w:pPr>
      <w:r>
        <w:t>Contacts</w:t>
      </w:r>
    </w:p>
    <w:p>
      <w:pPr>
        <w:pStyle w:val="ListBullet"/>
      </w:pPr>
      <w:r>
        <w:rPr>
          <w:rFonts w:ascii="Times New Roman" w:hAnsi="Times New Roman" w:eastAsia="Times New Roman"/>
          <w:b/>
          <w:i w:val="0"/>
          <w:sz w:val="22"/>
        </w:rPr>
        <w:t xml:space="preserve">Ziad Mahmassani: </w:t>
      </w:r>
      <w:r>
        <w:rPr>
          <w:rFonts w:ascii="Times New Roman" w:hAnsi="Times New Roman" w:eastAsia="Times New Roman"/>
          <w:b w:val="0"/>
          <w:i w:val="0"/>
          <w:sz w:val="22"/>
        </w:rPr>
        <w:t xml:space="preserve">Secretary of the Third Committee · re-check at the start of each session — </w:t>
      </w:r>
      <w:hyperlink r:id="rId24">
        <w:r>
          <w:rPr>
            <w:rFonts w:ascii="Times New Roman" w:hAnsi="Times New Roman" w:eastAsia="Times New Roman"/>
            <w:sz w:val="22"/>
            <w:color w:val="0563C1"/>
            <w:u w:val="single"/>
          </w:rPr>
          <w:t>mahmassani@un.org</w:t>
        </w:r>
      </w:hyperlink>
    </w:p>
    <w:p>
      <w:pPr>
        <w:pStyle w:val="ListBullet"/>
      </w:pPr>
      <w:r>
        <w:rPr>
          <w:rFonts w:ascii="Times New Roman" w:hAnsi="Times New Roman" w:eastAsia="Times New Roman"/>
          <w:b/>
          <w:i w:val="0"/>
          <w:sz w:val="22"/>
        </w:rPr>
        <w:t xml:space="preserve">Markus Wainde Wane: </w:t>
      </w:r>
      <w:r>
        <w:rPr>
          <w:rFonts w:ascii="Times New Roman" w:hAnsi="Times New Roman" w:eastAsia="Times New Roman"/>
          <w:b w:val="0"/>
          <w:i w:val="0"/>
          <w:sz w:val="22"/>
        </w:rPr>
        <w:t xml:space="preserve">Former Austrian UN Youth Delegate · Third Committee, UNGA Youth Resolution and cross-country UNYD coordination — </w:t>
      </w:r>
      <w:hyperlink r:id="rId25">
        <w:r>
          <w:rPr>
            <w:rFonts w:ascii="Times New Roman" w:hAnsi="Times New Roman" w:eastAsia="Times New Roman"/>
            <w:sz w:val="22"/>
            <w:color w:val="0563C1"/>
            <w:u w:val="single"/>
          </w:rPr>
          <w:t>waindewane@gmail.com</w:t>
        </w:r>
      </w:hyperlink>
    </w:p>
    <w:p>
      <w:pPr>
        <w:pStyle w:val="Heading2"/>
      </w:pPr>
      <w:r>
        <w:t>General UN youth contacts</w:t>
      </w:r>
    </w:p>
    <w:p>
      <w:pPr>
        <w:pStyle w:val="ListBullet"/>
      </w:pPr>
      <w:r>
        <w:rPr>
          <w:rFonts w:ascii="Times New Roman" w:hAnsi="Times New Roman" w:eastAsia="Times New Roman"/>
          <w:b/>
          <w:i w:val="0"/>
          <w:sz w:val="22"/>
        </w:rPr>
        <w:t xml:space="preserve">United Nations Youth Office: </w:t>
      </w:r>
      <w:r>
        <w:rPr>
          <w:rFonts w:ascii="Times New Roman" w:hAnsi="Times New Roman" w:eastAsia="Times New Roman"/>
          <w:b w:val="0"/>
          <w:i w:val="0"/>
          <w:sz w:val="22"/>
        </w:rPr>
        <w:t xml:space="preserve">General youth-affairs and meaningful-participation enquiries — </w:t>
      </w:r>
      <w:hyperlink r:id="rId26">
        <w:r>
          <w:rPr>
            <w:rFonts w:ascii="Times New Roman" w:hAnsi="Times New Roman" w:eastAsia="Times New Roman"/>
            <w:sz w:val="22"/>
            <w:color w:val="0563C1"/>
            <w:u w:val="single"/>
          </w:rPr>
          <w:t>youthaffairs@un.org</w:t>
        </w:r>
      </w:hyperlink>
    </w:p>
    <w:p>
      <w:pPr>
        <w:pStyle w:val="ListBullet"/>
      </w:pPr>
      <w:r>
        <w:rPr>
          <w:rFonts w:ascii="Times New Roman" w:hAnsi="Times New Roman" w:eastAsia="Times New Roman"/>
          <w:b/>
          <w:i w:val="0"/>
          <w:sz w:val="22"/>
        </w:rPr>
        <w:t xml:space="preserve">UN DESA · Programme on Youth: </w:t>
      </w:r>
      <w:r>
        <w:rPr>
          <w:rFonts w:ascii="Times New Roman" w:hAnsi="Times New Roman" w:eastAsia="Times New Roman"/>
          <w:b w:val="0"/>
          <w:i w:val="0"/>
          <w:sz w:val="22"/>
        </w:rPr>
        <w:t xml:space="preserve">UN Youth Delegate Programme and UN youth-system routing — </w:t>
      </w:r>
      <w:hyperlink r:id="rId27">
        <w:r>
          <w:rPr>
            <w:rFonts w:ascii="Times New Roman" w:hAnsi="Times New Roman" w:eastAsia="Times New Roman"/>
            <w:sz w:val="22"/>
            <w:color w:val="0563C1"/>
            <w:u w:val="single"/>
          </w:rPr>
          <w:t>youth@un.org</w:t>
        </w:r>
      </w:hyperlink>
    </w:p>
    <w:p>
      <w:pPr>
        <w:pStyle w:val="ListBullet"/>
      </w:pPr>
      <w:r>
        <w:rPr>
          <w:rFonts w:ascii="Times New Roman" w:hAnsi="Times New Roman" w:eastAsia="Times New Roman"/>
          <w:b/>
          <w:i w:val="0"/>
          <w:sz w:val="22"/>
        </w:rPr>
        <w:t xml:space="preserve">UNYD Working Group: </w:t>
      </w:r>
      <w:r>
        <w:rPr>
          <w:rFonts w:ascii="Times New Roman" w:hAnsi="Times New Roman" w:eastAsia="Times New Roman"/>
          <w:b w:val="0"/>
          <w:i w:val="0"/>
          <w:sz w:val="22"/>
        </w:rPr>
        <w:t xml:space="preserve">Peer-run coordination mailbox for current UN Youth Delegates — </w:t>
      </w:r>
      <w:hyperlink r:id="rId28">
        <w:r>
          <w:rPr>
            <w:rFonts w:ascii="Times New Roman" w:hAnsi="Times New Roman" w:eastAsia="Times New Roman"/>
            <w:sz w:val="22"/>
            <w:color w:val="0563C1"/>
            <w:u w:val="single"/>
          </w:rPr>
          <w:t>unyds.workinggroup@gmail.com</w:t>
        </w:r>
      </w:hyperlink>
    </w:p>
    <w:p>
      <w:pPr>
        <w:pStyle w:val="Heading1"/>
      </w:pPr>
      <w:r>
        <w:t>Official and primary sources</w:t>
      </w:r>
    </w:p>
    <w:p>
      <w:pPr>
        <w:pStyle w:val="ListBullet"/>
      </w:pPr>
      <w:hyperlink r:id="rId19">
        <w:r>
          <w:rPr>
            <w:rFonts w:ascii="Times New Roman" w:hAnsi="Times New Roman" w:eastAsia="Times New Roman"/>
            <w:sz w:val="22"/>
            <w:color w:val="0563C1"/>
            <w:u w:val="single"/>
          </w:rPr>
          <w:t>Official UNGA rules and future session dates</w:t>
        </w:r>
      </w:hyperlink>
    </w:p>
    <w:p>
      <w:pPr>
        <w:pStyle w:val="ListBullet"/>
      </w:pPr>
      <w:hyperlink r:id="rId29">
        <w:r>
          <w:rPr>
            <w:rFonts w:ascii="Times New Roman" w:hAnsi="Times New Roman" w:eastAsia="Times New Roman"/>
            <w:sz w:val="22"/>
            <w:color w:val="0563C1"/>
            <w:u w:val="single"/>
          </w:rPr>
          <w:t>A/INF/81/1 future opening dates</w:t>
        </w:r>
      </w:hyperlink>
    </w:p>
    <w:p>
      <w:pPr>
        <w:pStyle w:val="ListBullet"/>
      </w:pPr>
      <w:hyperlink r:id="rId12">
        <w:r>
          <w:rPr>
            <w:rFonts w:ascii="Times New Roman" w:hAnsi="Times New Roman" w:eastAsia="Times New Roman"/>
            <w:sz w:val="22"/>
            <w:color w:val="0563C1"/>
            <w:u w:val="single"/>
          </w:rPr>
          <w:t>The GA Handbook</w:t>
        </w:r>
      </w:hyperlink>
    </w:p>
    <w:p>
      <w:pPr>
        <w:pStyle w:val="ListBullet"/>
      </w:pPr>
      <w:hyperlink r:id="rId9">
        <w:r>
          <w:rPr>
            <w:rFonts w:ascii="Times New Roman" w:hAnsi="Times New Roman" w:eastAsia="Times New Roman"/>
            <w:sz w:val="22"/>
            <w:color w:val="0563C1"/>
            <w:u w:val="single"/>
          </w:rPr>
          <w:t>UNGA Third Committee</w:t>
        </w:r>
      </w:hyperlink>
    </w:p>
    <w:p>
      <w:pPr>
        <w:pStyle w:val="ListBullet"/>
      </w:pPr>
      <w:hyperlink r:id="rId10">
        <w:r>
          <w:rPr>
            <w:rFonts w:ascii="Times New Roman" w:hAnsi="Times New Roman" w:eastAsia="Times New Roman"/>
            <w:sz w:val="22"/>
            <w:color w:val="0563C1"/>
            <w:u w:val="single"/>
          </w:rPr>
          <w:t>UNGA80 Third Committee meetings</w:t>
        </w:r>
      </w:hyperlink>
    </w:p>
    <w:p>
      <w:pPr>
        <w:pStyle w:val="ListBullet"/>
      </w:pPr>
      <w:hyperlink r:id="rId30">
        <w:r>
          <w:rPr>
            <w:rFonts w:ascii="Times New Roman" w:hAnsi="Times New Roman" w:eastAsia="Times New Roman"/>
            <w:sz w:val="22"/>
            <w:color w:val="0563C1"/>
            <w:u w:val="single"/>
          </w:rPr>
          <w:t>UNGA80 Third Committee calendar</w:t>
        </w:r>
      </w:hyperlink>
    </w:p>
    <w:p>
      <w:pPr>
        <w:pStyle w:val="ListBullet"/>
      </w:pPr>
      <w:hyperlink r:id="rId11">
        <w:r>
          <w:rPr>
            <w:rFonts w:ascii="Times New Roman" w:hAnsi="Times New Roman" w:eastAsia="Times New Roman"/>
            <w:sz w:val="22"/>
            <w:color w:val="0563C1"/>
            <w:u w:val="single"/>
          </w:rPr>
          <w:t>UNGA80 Third Committee proposals and action</w:t>
        </w:r>
      </w:hyperlink>
    </w:p>
    <w:p>
      <w:pPr>
        <w:pStyle w:val="ListBullet"/>
      </w:pPr>
      <w:hyperlink r:id="rId31">
        <w:r>
          <w:rPr>
            <w:rFonts w:ascii="Times New Roman" w:hAnsi="Times New Roman" w:eastAsia="Times New Roman"/>
            <w:sz w:val="22"/>
            <w:color w:val="0563C1"/>
            <w:u w:val="single"/>
          </w:rPr>
          <w:t>UNGA80 Third Committee documentation</w:t>
        </w:r>
      </w:hyperlink>
    </w:p>
    <w:p>
      <w:pPr>
        <w:pStyle w:val="ListBullet"/>
      </w:pPr>
      <w:hyperlink r:id="rId18">
        <w:r>
          <w:rPr>
            <w:rFonts w:ascii="Times New Roman" w:hAnsi="Times New Roman" w:eastAsia="Times New Roman"/>
            <w:sz w:val="22"/>
            <w:color w:val="0563C1"/>
            <w:u w:val="single"/>
          </w:rPr>
          <w:t>UN Web TV</w:t>
        </w:r>
      </w:hyperlink>
    </w:p>
    <w:p>
      <w:pPr>
        <w:pStyle w:val="ListBullet"/>
      </w:pPr>
      <w:hyperlink r:id="rId13">
        <w:r>
          <w:rPr>
            <w:rFonts w:ascii="Times New Roman" w:hAnsi="Times New Roman" w:eastAsia="Times New Roman"/>
            <w:sz w:val="22"/>
            <w:color w:val="0563C1"/>
            <w:u w:val="single"/>
          </w:rPr>
          <w:t>Previous Youth Resolution · A/RES/78/179</w:t>
        </w:r>
      </w:hyperlink>
    </w:p>
    <w:p>
      <w:pPr>
        <w:pStyle w:val="ListBullet"/>
      </w:pPr>
      <w:hyperlink r:id="rId14">
        <w:r>
          <w:rPr>
            <w:rFonts w:ascii="Times New Roman" w:hAnsi="Times New Roman" w:eastAsia="Times New Roman"/>
            <w:sz w:val="22"/>
            <w:color w:val="0563C1"/>
            <w:u w:val="single"/>
          </w:rPr>
          <w:t>Secretary-General youth report · A/80/375</w:t>
        </w:r>
      </w:hyperlink>
    </w:p>
    <w:p>
      <w:pPr>
        <w:pStyle w:val="ListBullet"/>
      </w:pPr>
      <w:hyperlink r:id="rId15">
        <w:r>
          <w:rPr>
            <w:rFonts w:ascii="Times New Roman" w:hAnsi="Times New Roman" w:eastAsia="Times New Roman"/>
            <w:sz w:val="22"/>
            <w:color w:val="0563C1"/>
            <w:u w:val="single"/>
          </w:rPr>
          <w:t>Adopted UNGA80 Youth Resolution · A/RES/80/180</w:t>
        </w:r>
      </w:hyperlink>
    </w:p>
    <w:p>
      <w:pPr>
        <w:pStyle w:val="ListBullet"/>
      </w:pPr>
      <w:hyperlink r:id="rId32">
        <w:r>
          <w:rPr>
            <w:rFonts w:ascii="Times New Roman" w:hAnsi="Times New Roman" w:eastAsia="Times New Roman"/>
            <w:sz w:val="22"/>
            <w:color w:val="0563C1"/>
            <w:u w:val="single"/>
          </w:rPr>
          <w:t>UN DESA · UN Youth Delegate Programme</w:t>
        </w:r>
      </w:hyperlink>
    </w:p>
    <w:p>
      <w:pPr>
        <w:pStyle w:val="ListBullet"/>
      </w:pPr>
      <w:hyperlink r:id="rId33">
        <w:r>
          <w:rPr>
            <w:rFonts w:ascii="Times New Roman" w:hAnsi="Times New Roman" w:eastAsia="Times New Roman"/>
            <w:sz w:val="22"/>
            <w:color w:val="0563C1"/>
            <w:u w:val="single"/>
          </w:rPr>
          <w:t>UN Youth Office</w:t>
        </w:r>
      </w:hyperlink>
    </w:p>
    <w:p>
      <w:pPr>
        <w:pStyle w:val="ListBullet"/>
      </w:pPr>
      <w:hyperlink r:id="rId34">
        <w:r>
          <w:rPr>
            <w:rFonts w:ascii="Times New Roman" w:hAnsi="Times New Roman" w:eastAsia="Times New Roman"/>
            <w:sz w:val="22"/>
            <w:color w:val="0563C1"/>
            <w:u w:val="single"/>
          </w:rPr>
          <w:t>Third Committee Secretariat directory</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spacing w:after="80"/>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n.org/en/ga/third/" TargetMode="External"/><Relationship Id="rId10" Type="http://schemas.openxmlformats.org/officeDocument/2006/relationships/hyperlink" Target="https://igov.un.org/ga/c3/80/meetings" TargetMode="External"/><Relationship Id="rId11" Type="http://schemas.openxmlformats.org/officeDocument/2006/relationships/hyperlink" Target="https://igov.un.org/ga/c3/80/proposals" TargetMode="External"/><Relationship Id="rId12" Type="http://schemas.openxmlformats.org/officeDocument/2006/relationships/hyperlink" Target="https://www.eda.admin.ch/dam/eda/en/documents/publications/InternationaleOrganisationen/Uno/UN-ga-handbook_en.pdf" TargetMode="External"/><Relationship Id="rId13" Type="http://schemas.openxmlformats.org/officeDocument/2006/relationships/hyperlink" Target="https://documents.un.org/api/symbol/access?l=en&amp;s=A%2FRES%2F78%2F179&amp;t=pdf" TargetMode="External"/><Relationship Id="rId14" Type="http://schemas.openxmlformats.org/officeDocument/2006/relationships/hyperlink" Target="https://documents.un.org/api/symbol/access?l=en&amp;s=A%2F80%2F375&amp;t=pdf" TargetMode="External"/><Relationship Id="rId15" Type="http://schemas.openxmlformats.org/officeDocument/2006/relationships/hyperlink" Target="https://documents.un.org/api/symbol/access?l=en&amp;s=A%2FRES%2F80%2F180&amp;t=pdf" TargetMode="External"/><Relationship Id="rId16" Type="http://schemas.openxmlformats.org/officeDocument/2006/relationships/hyperlink" Target="https://www.un.org/en/ga/third/80/docs/calendar_of_meetings.pdf" TargetMode="External"/><Relationship Id="rId17" Type="http://schemas.openxmlformats.org/officeDocument/2006/relationships/hyperlink" Target="https://www.un.org/en/ga/third/80/docs/provisional-list.pdf" TargetMode="External"/><Relationship Id="rId18" Type="http://schemas.openxmlformats.org/officeDocument/2006/relationships/hyperlink" Target="https://webtv.un.org/" TargetMode="External"/><Relationship Id="rId19" Type="http://schemas.openxmlformats.org/officeDocument/2006/relationships/hyperlink" Target="https://www.un.org/en/ga/about/ropga/sessions.shtml" TargetMode="External"/><Relationship Id="rId20" Type="http://schemas.openxmlformats.org/officeDocument/2006/relationships/hyperlink" Target="https://docs.google.com/document/d/1ieNXyo4w0Q6Q5sOg9TjoX4l19ny9eXKhLkD-XyATjQk/edit" TargetMode="External"/><Relationship Id="rId21" Type="http://schemas.openxmlformats.org/officeDocument/2006/relationships/hyperlink" Target="https://docs.google.com/presentation/d/1uIk5GrBEQ-TFYGFgR9M8jybopsfCVEzznZ8vp4kY22E/edit" TargetMode="External"/><Relationship Id="rId22" Type="http://schemas.openxmlformats.org/officeDocument/2006/relationships/hyperlink" Target="https://docs.google.com/spreadsheets/d/1ubG4_yAgNhwL75HiPP_eW8Rf8qkFo4NEe-jOeKd-veM/edit" TargetMode="External"/><Relationship Id="rId23" Type="http://schemas.openxmlformats.org/officeDocument/2006/relationships/hyperlink" Target="https://docs.un.org/S/2024/799" TargetMode="External"/><Relationship Id="rId24" Type="http://schemas.openxmlformats.org/officeDocument/2006/relationships/hyperlink" Target="mailto:mahmassani@un.org" TargetMode="External"/><Relationship Id="rId25" Type="http://schemas.openxmlformats.org/officeDocument/2006/relationships/hyperlink" Target="mailto:waindewane@gmail.com" TargetMode="External"/><Relationship Id="rId26" Type="http://schemas.openxmlformats.org/officeDocument/2006/relationships/hyperlink" Target="mailto:youthaffairs@un.org" TargetMode="External"/><Relationship Id="rId27" Type="http://schemas.openxmlformats.org/officeDocument/2006/relationships/hyperlink" Target="mailto:youth@un.org" TargetMode="External"/><Relationship Id="rId28" Type="http://schemas.openxmlformats.org/officeDocument/2006/relationships/hyperlink" Target="mailto:unyds.workinggroup@gmail.com" TargetMode="External"/><Relationship Id="rId29" Type="http://schemas.openxmlformats.org/officeDocument/2006/relationships/hyperlink" Target="https://digitallibrary.un.org/record/4102577" TargetMode="External"/><Relationship Id="rId30" Type="http://schemas.openxmlformats.org/officeDocument/2006/relationships/hyperlink" Target="https://igov.un.org/ga/c3/80/calendar" TargetMode="External"/><Relationship Id="rId31" Type="http://schemas.openxmlformats.org/officeDocument/2006/relationships/hyperlink" Target="https://www.un.org/en/ga/third/80/documentation.shtml" TargetMode="External"/><Relationship Id="rId32" Type="http://schemas.openxmlformats.org/officeDocument/2006/relationships/hyperlink" Target="https://social.desa.un.org/issues/youth/un-youth-delegate-programme" TargetMode="External"/><Relationship Id="rId33" Type="http://schemas.openxmlformats.org/officeDocument/2006/relationships/hyperlink" Target="https://www.un.org/youthaffairs/en/about-us" TargetMode="External"/><Relationship Id="rId34" Type="http://schemas.openxmlformats.org/officeDocument/2006/relationships/hyperlink" Target="https://www.un.org/en/ga/third/secretaria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UNGA: United Nations General Assembly — prose export</dc:title>
  <dc:subject>UNYD process guide website content</dc:subject>
  <dc:creator>UNYD process guide</dc:creator>
  <cp:keywords/>
  <dc:description>generated by python-docx</dc:description>
  <cp:lastModifiedBy/>
  <cp:revision>1</cp:revision>
  <dcterms:created xsi:type="dcterms:W3CDTF">2013-12-23T23:15:00Z</dcterms:created>
  <dcterms:modified xsi:type="dcterms:W3CDTF">2013-12-23T23:15:00Z</dcterms:modified>
  <cp:category/>
</cp:coreProperties>
</file>