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i w:val="0"/>
          <w:sz w:val="22"/>
        </w:rPr>
        <w:t>CSW: Commission on the Status of Women</w:t>
      </w:r>
    </w:p>
    <w:p>
      <w:r>
        <w:rPr>
          <w:rFonts w:ascii="Times New Roman" w:hAnsi="Times New Roman" w:eastAsia="Times New Roman"/>
          <w:b/>
          <w:i w:val="0"/>
          <w:sz w:val="22"/>
        </w:rPr>
        <w:t xml:space="preserve">Location: </w:t>
      </w:r>
      <w:r>
        <w:rPr>
          <w:rFonts w:ascii="Times New Roman" w:hAnsi="Times New Roman" w:eastAsia="Times New Roman"/>
          <w:b w:val="0"/>
          <w:i w:val="0"/>
          <w:sz w:val="22"/>
        </w:rPr>
        <w:t>New York</w:t>
      </w:r>
    </w:p>
    <w:p>
      <w:r>
        <w:rPr>
          <w:rFonts w:ascii="Times New Roman" w:hAnsi="Times New Roman" w:eastAsia="Times New Roman"/>
          <w:b/>
          <w:i w:val="0"/>
          <w:sz w:val="22"/>
        </w:rPr>
        <w:t xml:space="preserve">2027 date or window: </w:t>
      </w:r>
      <w:r>
        <w:rPr>
          <w:rFonts w:ascii="Times New Roman" w:hAnsi="Times New Roman" w:eastAsia="Times New Roman"/>
          <w:b w:val="0"/>
          <w:i w:val="0"/>
          <w:sz w:val="22"/>
        </w:rPr>
        <w:t>8–19 March 2027</w:t>
      </w:r>
    </w:p>
    <w:p>
      <w:r>
        <w:rPr>
          <w:rFonts w:ascii="Times New Roman" w:hAnsi="Times New Roman" w:eastAsia="Times New Roman"/>
          <w:b/>
          <w:i w:val="0"/>
          <w:sz w:val="22"/>
        </w:rPr>
        <w:t xml:space="preserve">Date status: </w:t>
      </w:r>
      <w:r>
        <w:rPr>
          <w:rFonts w:ascii="Times New Roman" w:hAnsi="Times New Roman" w:eastAsia="Times New Roman"/>
          <w:b w:val="0"/>
          <w:i w:val="0"/>
          <w:sz w:val="22"/>
        </w:rPr>
        <w:t>official provisional</w:t>
      </w:r>
    </w:p>
    <w:p>
      <w:r>
        <w:rPr>
          <w:rFonts w:ascii="Times New Roman" w:hAnsi="Times New Roman" w:eastAsia="Times New Roman"/>
          <w:b/>
          <w:i w:val="0"/>
          <w:sz w:val="22"/>
        </w:rPr>
        <w:t xml:space="preserve">Website content last verified: </w:t>
      </w:r>
      <w:r>
        <w:rPr>
          <w:rFonts w:ascii="Times New Roman" w:hAnsi="Times New Roman" w:eastAsia="Times New Roman"/>
          <w:b w:val="0"/>
          <w:i w:val="0"/>
          <w:sz w:val="22"/>
        </w:rPr>
        <w:t>29 August 2026</w:t>
      </w:r>
    </w:p>
    <w:p>
      <w:r>
        <w:t>This document contains the substantive information currently published on the UNYD process guide for this process. Official and primary links are included for checking updates. Planning estimates and recent-cycle precedents are not UN deadlines.</w:t>
      </w:r>
    </w:p>
    <w:p>
      <w:pPr>
        <w:pStyle w:val="Heading1"/>
      </w:pPr>
      <w:r>
        <w:t>Process overview</w:t>
      </w:r>
    </w:p>
    <w:p>
      <w:r>
        <w:t>ECOSOC functional commission responsible for gender equality and the empowerment of women. Its annual session includes negotiated outcomes, official meetings and events.</w:t>
      </w:r>
    </w:p>
    <w:p>
      <w:r>
        <w:rPr>
          <w:rFonts w:ascii="Times New Roman" w:hAnsi="Times New Roman" w:eastAsia="Times New Roman"/>
          <w:b/>
          <w:i w:val="0"/>
          <w:sz w:val="22"/>
        </w:rPr>
        <w:t xml:space="preserve">Mandate: </w:t>
      </w:r>
      <w:r>
        <w:rPr>
          <w:rFonts w:ascii="Times New Roman" w:hAnsi="Times New Roman" w:eastAsia="Times New Roman"/>
          <w:b w:val="0"/>
          <w:i w:val="0"/>
          <w:sz w:val="22"/>
        </w:rPr>
        <w:t>ECOSOC commission responsible for gender equality, women’s rights and the empowerment of women.</w:t>
      </w:r>
    </w:p>
    <w:p>
      <w:r>
        <w:rPr>
          <w:rFonts w:ascii="Times New Roman" w:hAnsi="Times New Roman" w:eastAsia="Times New Roman"/>
          <w:b/>
          <w:i w:val="0"/>
          <w:sz w:val="22"/>
        </w:rPr>
        <w:t xml:space="preserve">Main outputs: </w:t>
      </w:r>
      <w:r>
        <w:rPr>
          <w:rFonts w:ascii="Times New Roman" w:hAnsi="Times New Roman" w:eastAsia="Times New Roman"/>
          <w:b w:val="0"/>
          <w:i w:val="0"/>
          <w:sz w:val="22"/>
        </w:rPr>
        <w:t>Agreed Conclusions on the annual priority theme, plus resolutions, decisions and the Commission report.</w:t>
      </w:r>
    </w:p>
    <w:p>
      <w:r>
        <w:rPr>
          <w:rFonts w:ascii="Times New Roman" w:hAnsi="Times New Roman" w:eastAsia="Times New Roman"/>
          <w:b/>
          <w:i w:val="0"/>
          <w:sz w:val="22"/>
        </w:rPr>
        <w:t xml:space="preserve">Working structure: </w:t>
      </w:r>
      <w:r>
        <w:rPr>
          <w:rFonts w:ascii="Times New Roman" w:hAnsi="Times New Roman" w:eastAsia="Times New Roman"/>
          <w:b w:val="0"/>
          <w:i w:val="0"/>
          <w:sz w:val="22"/>
        </w:rPr>
        <w:t>Ministerial round tables, general discussion, interactive dialogues, side events and intergovernmental negotiation of the outcome text.</w:t>
      </w:r>
    </w:p>
    <w:p>
      <w:r>
        <w:rPr>
          <w:rFonts w:ascii="Times New Roman" w:hAnsi="Times New Roman" w:eastAsia="Times New Roman"/>
          <w:b/>
          <w:i w:val="0"/>
          <w:sz w:val="22"/>
        </w:rPr>
        <w:t xml:space="preserve">What access depends on: </w:t>
      </w:r>
      <w:r>
        <w:rPr>
          <w:rFonts w:ascii="Times New Roman" w:hAnsi="Times New Roman" w:eastAsia="Times New Roman"/>
          <w:b w:val="0"/>
          <w:i w:val="0"/>
          <w:sz w:val="22"/>
        </w:rPr>
        <w:t>The national delegation, responsible ministry and the country’s Permanent Mission in New York determine statement roles and access to national or regional text coordination.</w:t>
      </w:r>
    </w:p>
    <w:p>
      <w:r>
        <w:rPr>
          <w:rFonts w:ascii="Times New Roman" w:hAnsi="Times New Roman" w:eastAsia="Times New Roman"/>
          <w:b/>
          <w:i w:val="0"/>
          <w:sz w:val="22"/>
        </w:rPr>
        <w:t xml:space="preserve">Recurring youth relevance: </w:t>
      </w:r>
      <w:r>
        <w:rPr>
          <w:rFonts w:ascii="Times New Roman" w:hAnsi="Times New Roman" w:eastAsia="Times New Roman"/>
          <w:b w:val="0"/>
          <w:i w:val="0"/>
          <w:sz w:val="22"/>
        </w:rPr>
        <w:t>The priority-theme outcome is often the main policy entry point. The formal text route through the national authorities must be distinguished from separate UN Women and youth consultations that develop advocacy priorities.</w:t>
      </w:r>
    </w:p>
    <w:p>
      <w:pPr>
        <w:pStyle w:val="Heading2"/>
      </w:pPr>
      <w:r>
        <w:t>Recurring entry points</w:t>
      </w:r>
    </w:p>
    <w:p>
      <w:hyperlink r:id="rId9">
        <w:r>
          <w:rPr>
            <w:rFonts w:ascii="Times New Roman" w:hAnsi="Times New Roman" w:eastAsia="Times New Roman"/>
            <w:sz w:val="22"/>
            <w:color w:val="0563C1"/>
            <w:u w:val="single"/>
          </w:rPr>
          <w:t>Agreed Conclusions through national authorities and the country’s Permanent Mission</w:t>
        </w:r>
      </w:hyperlink>
      <w:r>
        <w:rPr>
          <w:rFonts w:ascii="Times New Roman" w:hAnsi="Times New Roman" w:eastAsia="Times New Roman"/>
          <w:b/>
          <w:i w:val="0"/>
          <w:sz w:val="22"/>
        </w:rPr>
        <w:t xml:space="preserve"> — January–March · session-specific timetable</w:t>
      </w:r>
      <w:r>
        <w:rPr>
          <w:rFonts w:ascii="Times New Roman" w:hAnsi="Times New Roman" w:eastAsia="Times New Roman"/>
          <w:b w:val="0"/>
          <w:i w:val="0"/>
          <w:sz w:val="22"/>
        </w:rPr>
        <w:t>. Ask the responsible ministry or Permanent Mission contact for the current draft, the national internal deadline and the route for exact wording. In the 2025 Austrian record, the draft arrived on 27 January and comments were due on 29 January.</w:t>
      </w:r>
      <w:r>
        <w:rPr>
          <w:rFonts w:ascii="Times New Roman" w:hAnsi="Times New Roman" w:eastAsia="Times New Roman"/>
          <w:b w:val="0"/>
          <w:i/>
          <w:sz w:val="22"/>
        </w:rPr>
        <w:t xml:space="preserve"> Status: 2025 route verified; annual timetable varies.</w:t>
      </w:r>
    </w:p>
    <w:p>
      <w:hyperlink r:id="rId9">
        <w:r>
          <w:rPr>
            <w:rFonts w:ascii="Times New Roman" w:hAnsi="Times New Roman" w:eastAsia="Times New Roman"/>
            <w:sz w:val="22"/>
            <w:color w:val="0563C1"/>
            <w:u w:val="single"/>
          </w:rPr>
          <w:t>Priority theme and review theme</w:t>
        </w:r>
      </w:hyperlink>
      <w:r>
        <w:rPr>
          <w:rFonts w:ascii="Times New Roman" w:hAnsi="Times New Roman" w:eastAsia="Times New Roman"/>
          <w:b/>
          <w:i w:val="0"/>
          <w:sz w:val="22"/>
        </w:rPr>
        <w:t xml:space="preserve"> — Every annual session</w:t>
      </w:r>
      <w:r>
        <w:rPr>
          <w:rFonts w:ascii="Times New Roman" w:hAnsi="Times New Roman" w:eastAsia="Times New Roman"/>
          <w:b w:val="0"/>
          <w:i w:val="0"/>
          <w:sz w:val="22"/>
        </w:rPr>
        <w:t>. The priority theme normally produces negotiated Agreed Conclusions. The review theme assesses implementation of an earlier outcome and does not normally create a second Agreed Conclusions text.</w:t>
      </w:r>
      <w:r>
        <w:rPr>
          <w:rFonts w:ascii="Times New Roman" w:hAnsi="Times New Roman" w:eastAsia="Times New Roman"/>
          <w:b w:val="0"/>
          <w:i/>
          <w:sz w:val="22"/>
        </w:rPr>
        <w:t xml:space="preserve"> Status: Recurring CSW structure.</w:t>
      </w:r>
    </w:p>
    <w:p>
      <w:hyperlink r:id="rId10">
        <w:r>
          <w:rPr>
            <w:rFonts w:ascii="Times New Roman" w:hAnsi="Times New Roman" w:eastAsia="Times New Roman"/>
            <w:sz w:val="22"/>
            <w:color w:val="0563C1"/>
            <w:u w:val="single"/>
          </w:rPr>
          <w:t>Official documents and proposed organization of work</w:t>
        </w:r>
      </w:hyperlink>
      <w:r>
        <w:rPr>
          <w:rFonts w:ascii="Times New Roman" w:hAnsi="Times New Roman" w:eastAsia="Times New Roman"/>
          <w:b/>
          <w:i w:val="0"/>
          <w:sz w:val="22"/>
        </w:rPr>
        <w:t xml:space="preserve"> — Before and during each session</w:t>
      </w:r>
      <w:r>
        <w:rPr>
          <w:rFonts w:ascii="Times New Roman" w:hAnsi="Times New Roman" w:eastAsia="Times New Roman"/>
          <w:b w:val="0"/>
          <w:i w:val="0"/>
          <w:sz w:val="22"/>
        </w:rPr>
        <w:t>. The official documents page brings together the agenda, Secretary-General reports, organization of work and draft outcomes; it is the public reference for what the Commission will formally consider.</w:t>
      </w:r>
      <w:r>
        <w:rPr>
          <w:rFonts w:ascii="Times New Roman" w:hAnsi="Times New Roman" w:eastAsia="Times New Roman"/>
          <w:b w:val="0"/>
          <w:i/>
          <w:sz w:val="22"/>
        </w:rPr>
        <w:t xml:space="preserve"> Status: Session-specific official source.</w:t>
      </w:r>
    </w:p>
    <w:p>
      <w:r>
        <w:rPr>
          <w:rFonts w:ascii="Times New Roman" w:hAnsi="Times New Roman" w:eastAsia="Times New Roman"/>
          <w:b/>
          <w:i w:val="0"/>
          <w:sz w:val="22"/>
        </w:rPr>
        <w:t>UN Women and youth-priorities route</w:t>
      </w:r>
      <w:r>
        <w:rPr>
          <w:rFonts w:ascii="Times New Roman" w:hAnsi="Times New Roman" w:eastAsia="Times New Roman"/>
          <w:b/>
          <w:i w:val="0"/>
          <w:sz w:val="22"/>
        </w:rPr>
        <w:t xml:space="preserve"> — Previous autumn–January · check each cycle</w:t>
      </w:r>
      <w:r>
        <w:rPr>
          <w:rFonts w:ascii="Times New Roman" w:hAnsi="Times New Roman" w:eastAsia="Times New Roman"/>
          <w:b w:val="0"/>
          <w:i w:val="0"/>
          <w:sz w:val="22"/>
        </w:rPr>
        <w:t>. Youth-recommendation work appeared in the CSW69 and CSW70 cycles, while UN Women or UN Youth Office briefings also took place in both cycles. The repeated route can provide advocacy priorities or participation guidance, but the organizers, timing and function changed and it does not replace the formal route through the national authorities and the country’s Permanent Mission in New York.</w:t>
      </w:r>
      <w:r>
        <w:rPr>
          <w:rFonts w:ascii="Times New Roman" w:hAnsi="Times New Roman" w:eastAsia="Times New Roman"/>
          <w:b w:val="0"/>
          <w:i/>
          <w:sz w:val="22"/>
        </w:rPr>
        <w:t xml:space="preserve"> Status: Repeated 2025–2026 route; format and timing not fixed.</w:t>
      </w:r>
    </w:p>
    <w:p>
      <w:hyperlink r:id="rId9">
        <w:r>
          <w:rPr>
            <w:rFonts w:ascii="Times New Roman" w:hAnsi="Times New Roman" w:eastAsia="Times New Roman"/>
            <w:sz w:val="22"/>
            <w:color w:val="0563C1"/>
            <w:u w:val="single"/>
          </w:rPr>
          <w:t>CSW Youth Forum</w:t>
        </w:r>
      </w:hyperlink>
      <w:r>
        <w:rPr>
          <w:rFonts w:ascii="Times New Roman" w:hAnsi="Times New Roman" w:eastAsia="Times New Roman"/>
          <w:b/>
          <w:i w:val="0"/>
          <w:sz w:val="22"/>
        </w:rPr>
        <w:t xml:space="preserve"> — Annually around the session · date and access TBC</w:t>
      </w:r>
      <w:r>
        <w:rPr>
          <w:rFonts w:ascii="Times New Roman" w:hAnsi="Times New Roman" w:eastAsia="Times New Roman"/>
          <w:b w:val="0"/>
          <w:i w:val="0"/>
          <w:sz w:val="22"/>
        </w:rPr>
        <w:t>. UN Women describes the CSW Youth Forum as an annual event. Official session pages confirm it at CSW68, CSW69 and CSW70; each cycle publishes its own date, registration and invitation conditions.</w:t>
      </w:r>
      <w:r>
        <w:rPr>
          <w:rFonts w:ascii="Times New Roman" w:hAnsi="Times New Roman" w:eastAsia="Times New Roman"/>
          <w:b w:val="0"/>
          <w:i/>
          <w:sz w:val="22"/>
        </w:rPr>
        <w:t xml:space="preserve"> Status: Recurring annual event; 2027 details pending.</w:t>
      </w:r>
    </w:p>
    <w:p>
      <w:pPr>
        <w:pStyle w:val="Heading1"/>
      </w:pPr>
      <w:r>
        <w:t>UNYD participation</w:t>
      </w:r>
    </w:p>
    <w:p>
      <w:pPr>
        <w:pStyle w:val="ListBullet"/>
      </w:pPr>
      <w:r>
        <w:rPr>
          <w:rFonts w:ascii="Times New Roman" w:hAnsi="Times New Roman" w:eastAsia="Times New Roman"/>
          <w:b w:val="0"/>
          <w:i w:val="0"/>
          <w:sz w:val="22"/>
        </w:rPr>
        <w:t>UN Youth Delegates may participate through their country’s official delegation, with roles defined by the national programme, responsible ministry and their country’s Permanent Mission in New York.</w:t>
      </w:r>
    </w:p>
    <w:p>
      <w:pPr>
        <w:pStyle w:val="ListBullet"/>
      </w:pPr>
      <w:r>
        <w:rPr>
          <w:rFonts w:ascii="Times New Roman" w:hAnsi="Times New Roman" w:eastAsia="Times New Roman"/>
          <w:b w:val="0"/>
          <w:i w:val="0"/>
          <w:sz w:val="22"/>
        </w:rPr>
        <w:t>Possible roles include national statements, delegation briefings, input to negotiated outcomes, institutional meetings and youth-led events.</w:t>
      </w:r>
    </w:p>
    <w:p>
      <w:pPr>
        <w:pStyle w:val="ListBullet"/>
      </w:pPr>
      <w:r>
        <w:rPr>
          <w:rFonts w:ascii="Times New Roman" w:hAnsi="Times New Roman" w:eastAsia="Times New Roman"/>
          <w:b w:val="0"/>
          <w:i w:val="0"/>
          <w:sz w:val="22"/>
        </w:rPr>
        <w:t>The most useful text work may take place before the formal March session, so the negotiation calendar matters as much as the travel dates.</w:t>
      </w:r>
    </w:p>
    <w:p>
      <w:pPr>
        <w:pStyle w:val="Heading1"/>
      </w:pPr>
      <w:r>
        <w:t>Session structure</w:t>
      </w:r>
    </w:p>
    <w:p>
      <w:pPr>
        <w:pStyle w:val="ListBullet"/>
      </w:pPr>
      <w:r>
        <w:rPr>
          <w:rFonts w:ascii="Times New Roman" w:hAnsi="Times New Roman" w:eastAsia="Times New Roman"/>
          <w:b/>
          <w:i w:val="0"/>
          <w:sz w:val="22"/>
        </w:rPr>
        <w:t xml:space="preserve">Jan–Feb — Drafting and coordination: </w:t>
      </w:r>
      <w:r>
        <w:rPr>
          <w:rFonts w:ascii="Times New Roman" w:hAnsi="Times New Roman" w:eastAsia="Times New Roman"/>
          <w:b w:val="0"/>
          <w:i w:val="0"/>
          <w:sz w:val="22"/>
        </w:rPr>
        <w:t>Request the draft and internal deadline, prepare exact wording, and follow national or regional coordination</w:t>
      </w:r>
    </w:p>
    <w:p>
      <w:pPr>
        <w:pStyle w:val="ListBullet"/>
      </w:pPr>
      <w:r>
        <w:rPr>
          <w:rFonts w:ascii="Times New Roman" w:hAnsi="Times New Roman" w:eastAsia="Times New Roman"/>
          <w:b/>
          <w:i w:val="0"/>
          <w:sz w:val="22"/>
        </w:rPr>
        <w:t xml:space="preserve">8 March — Opening: </w:t>
      </w:r>
      <w:r>
        <w:rPr>
          <w:rFonts w:ascii="Times New Roman" w:hAnsi="Times New Roman" w:eastAsia="Times New Roman"/>
          <w:b w:val="0"/>
          <w:i w:val="0"/>
          <w:sz w:val="22"/>
        </w:rPr>
        <w:t>Formal opening of the Commission</w:t>
      </w:r>
    </w:p>
    <w:p>
      <w:pPr>
        <w:pStyle w:val="ListBullet"/>
      </w:pPr>
      <w:r>
        <w:rPr>
          <w:rFonts w:ascii="Times New Roman" w:hAnsi="Times New Roman" w:eastAsia="Times New Roman"/>
          <w:b/>
          <w:i w:val="0"/>
          <w:sz w:val="22"/>
        </w:rPr>
        <w:t xml:space="preserve">8–19 March — Official programme: </w:t>
      </w:r>
      <w:r>
        <w:rPr>
          <w:rFonts w:ascii="Times New Roman" w:hAnsi="Times New Roman" w:eastAsia="Times New Roman"/>
          <w:b w:val="0"/>
          <w:i w:val="0"/>
          <w:sz w:val="22"/>
        </w:rPr>
        <w:t>Ministerial meetings, general discussion and events</w:t>
      </w:r>
    </w:p>
    <w:p>
      <w:pPr>
        <w:pStyle w:val="ListBullet"/>
      </w:pPr>
      <w:r>
        <w:rPr>
          <w:rFonts w:ascii="Times New Roman" w:hAnsi="Times New Roman" w:eastAsia="Times New Roman"/>
          <w:b/>
          <w:i w:val="0"/>
          <w:sz w:val="22"/>
        </w:rPr>
        <w:t xml:space="preserve">19 March — Action and closing: </w:t>
      </w:r>
      <w:r>
        <w:rPr>
          <w:rFonts w:ascii="Times New Roman" w:hAnsi="Times New Roman" w:eastAsia="Times New Roman"/>
          <w:b w:val="0"/>
          <w:i w:val="0"/>
          <w:sz w:val="22"/>
        </w:rPr>
        <w:t>Adoption or confirmation of session outcomes</w:t>
      </w:r>
    </w:p>
    <w:p>
      <w:pPr>
        <w:pStyle w:val="Heading1"/>
      </w:pPr>
      <w:r>
        <w:t>Preparation and negotiation calendar</w:t>
      </w:r>
    </w:p>
    <w:p>
      <w:r>
        <w:t>Three routes are shown separately: the formal Agreed Conclusions route through the responsible ministry or the country’s Permanent Mission in New York; repeated recent-cycle youth-recommendation and UN Women coordination; and the annual CSW Youth Forum. Only the first route provides access to the intergovernmental draft.</w:t>
      </w:r>
    </w:p>
    <w:p>
      <w:pPr>
        <w:pStyle w:val="ListBullet"/>
      </w:pPr>
      <w:r>
        <w:rPr>
          <w:rFonts w:ascii="Times New Roman" w:hAnsi="Times New Roman" w:eastAsia="Times New Roman"/>
          <w:b/>
          <w:i w:val="0"/>
          <w:sz w:val="22"/>
        </w:rPr>
        <w:t xml:space="preserve">Draft circulation and internal deadline — 2027-01-27 to 2027-01-29: </w:t>
      </w:r>
      <w:r>
        <w:rPr>
          <w:rFonts w:ascii="Times New Roman" w:hAnsi="Times New Roman" w:eastAsia="Times New Roman"/>
          <w:b w:val="0"/>
          <w:i w:val="0"/>
          <w:sz w:val="22"/>
        </w:rPr>
        <w:t>In the documented 2025 Austrian cycle, the draft circulated on 27 January and comments were due on 29 January. The 2027 dates are not yet published. Status: recent cycle.</w:t>
      </w:r>
    </w:p>
    <w:p>
      <w:pPr>
        <w:pStyle w:val="ListBullet"/>
      </w:pPr>
      <w:r>
        <w:rPr>
          <w:rFonts w:ascii="Times New Roman" w:hAnsi="Times New Roman" w:eastAsia="Times New Roman"/>
          <w:b/>
          <w:i w:val="0"/>
          <w:sz w:val="22"/>
        </w:rPr>
        <w:t xml:space="preserve">Youth recommendations — 2027-01-04 to 2027-01-17: </w:t>
      </w:r>
      <w:r>
        <w:rPr>
          <w:rFonts w:ascii="Times New Roman" w:hAnsi="Times New Roman" w:eastAsia="Times New Roman"/>
          <w:b w:val="0"/>
          <w:i w:val="0"/>
          <w:sz w:val="22"/>
        </w:rPr>
        <w:t>Youth recommendations were developed for both CSW69 and CSW70, but through different consultation arrangements. This projects a check-for-call window rather than an official 2027 deadline. Status: tentative.</w:t>
      </w:r>
    </w:p>
    <w:p>
      <w:pPr>
        <w:pStyle w:val="ListBullet"/>
      </w:pPr>
      <w:r>
        <w:rPr>
          <w:rFonts w:ascii="Times New Roman" w:hAnsi="Times New Roman" w:eastAsia="Times New Roman"/>
          <w:b/>
          <w:i w:val="0"/>
          <w:sz w:val="22"/>
        </w:rPr>
        <w:t xml:space="preserve">UN Women / Youth Office briefing — 2027-01-18 to 2027-02-14: </w:t>
      </w:r>
      <w:r>
        <w:rPr>
          <w:rFonts w:ascii="Times New Roman" w:hAnsi="Times New Roman" w:eastAsia="Times New Roman"/>
          <w:b w:val="0"/>
          <w:i w:val="0"/>
          <w:sz w:val="22"/>
        </w:rPr>
        <w:t>Briefings occurred in both recent cycles: a general CSW69 youth briefing on 14 February 2025 and a CSW70 pre-zero-draft meeting with national UN Youth Delegates on 20 January 2026. No fixed 2027 date or format is established. Status: tentative.</w:t>
      </w:r>
    </w:p>
    <w:p>
      <w:pPr>
        <w:pStyle w:val="ListBullet"/>
      </w:pPr>
      <w:r>
        <w:rPr>
          <w:rFonts w:ascii="Times New Roman" w:hAnsi="Times New Roman" w:eastAsia="Times New Roman"/>
          <w:b/>
          <w:i w:val="0"/>
          <w:sz w:val="22"/>
        </w:rPr>
        <w:t xml:space="preserve">Draft markup window — 2027-01-27 to 2027-01-29: </w:t>
      </w:r>
      <w:r>
        <w:rPr>
          <w:rFonts w:ascii="Times New Roman" w:hAnsi="Times New Roman" w:eastAsia="Times New Roman"/>
          <w:b w:val="0"/>
          <w:i w:val="0"/>
          <w:sz w:val="22"/>
        </w:rPr>
        <w:t>The 2025 Austrian record shows clause-specific UNYD wording prepared immediately after draft circulation. The equivalent 2027 window depends on receiving the current text. Status: recent cycle.</w:t>
      </w:r>
    </w:p>
    <w:p>
      <w:pPr>
        <w:pStyle w:val="ListBullet"/>
      </w:pPr>
      <w:r>
        <w:rPr>
          <w:rFonts w:ascii="Times New Roman" w:hAnsi="Times New Roman" w:eastAsia="Times New Roman"/>
          <w:b/>
          <w:i w:val="0"/>
          <w:sz w:val="22"/>
        </w:rPr>
        <w:t xml:space="preserve">National submission window — 2027-01-28 to 2027-01-29: </w:t>
      </w:r>
      <w:r>
        <w:rPr>
          <w:rFonts w:ascii="Times New Roman" w:hAnsi="Times New Roman" w:eastAsia="Times New Roman"/>
          <w:b w:val="0"/>
          <w:i w:val="0"/>
          <w:sz w:val="22"/>
        </w:rPr>
        <w:t>Austrian UNYD wording was transmitted on 28 January 2025 for consideration in the national position. The 2027 internal route and deadline remain unknown. Status: recent cycle.</w:t>
      </w:r>
    </w:p>
    <w:p>
      <w:pPr>
        <w:pStyle w:val="ListBullet"/>
      </w:pPr>
      <w:r>
        <w:rPr>
          <w:rFonts w:ascii="Times New Roman" w:hAnsi="Times New Roman" w:eastAsia="Times New Roman"/>
          <w:b/>
          <w:i w:val="0"/>
          <w:sz w:val="22"/>
        </w:rPr>
        <w:t xml:space="preserve">CSW Youth Forum · date TBC — 2027-03-07 to 2027-03-14: </w:t>
      </w:r>
      <w:r>
        <w:rPr>
          <w:rFonts w:ascii="Times New Roman" w:hAnsi="Times New Roman" w:eastAsia="Times New Roman"/>
          <w:b w:val="0"/>
          <w:i w:val="0"/>
          <w:sz w:val="22"/>
        </w:rPr>
        <w:t>The CSW Youth Forum is recurring and was held at CSW68, CSW69 and CSW70. Its 2027 date and participation conditions have not yet been published. Status: tentative.</w:t>
      </w:r>
    </w:p>
    <w:p>
      <w:pPr>
        <w:pStyle w:val="ListBullet"/>
      </w:pPr>
      <w:r>
        <w:rPr>
          <w:rFonts w:ascii="Times New Roman" w:hAnsi="Times New Roman" w:eastAsia="Times New Roman"/>
          <w:b/>
          <w:i w:val="0"/>
          <w:sz w:val="22"/>
        </w:rPr>
        <w:t xml:space="preserve">CSW71 — 2027-03-08 to 2027-03-19: </w:t>
      </w:r>
      <w:r>
        <w:rPr>
          <w:rFonts w:ascii="Times New Roman" w:hAnsi="Times New Roman" w:eastAsia="Times New Roman"/>
          <w:b w:val="0"/>
          <w:i w:val="0"/>
          <w:sz w:val="22"/>
        </w:rPr>
        <w:t>Official provisional session dates. Status: official.</w:t>
      </w:r>
    </w:p>
    <w:p>
      <w:pPr>
        <w:pStyle w:val="Heading1"/>
      </w:pPr>
      <w:r>
        <w:t>Negotiations and policy work</w:t>
      </w:r>
    </w:p>
    <w:p>
      <w:r>
        <w:rPr>
          <w:rFonts w:ascii="Times New Roman" w:hAnsi="Times New Roman" w:eastAsia="Times New Roman"/>
          <w:b/>
          <w:i w:val="0"/>
          <w:sz w:val="22"/>
        </w:rPr>
        <w:t xml:space="preserve">What to follow: </w:t>
      </w:r>
      <w:r>
        <w:rPr>
          <w:rFonts w:ascii="Times New Roman" w:hAnsi="Times New Roman" w:eastAsia="Times New Roman"/>
          <w:b w:val="0"/>
          <w:i w:val="0"/>
          <w:sz w:val="22"/>
        </w:rPr>
        <w:t>The annual priority theme normally produces negotiated Agreed Conclusions. The Commission can also adopt resolutions and decisions.</w:t>
      </w:r>
    </w:p>
    <w:p>
      <w:pPr>
        <w:pStyle w:val="Heading2"/>
      </w:pPr>
      <w:r>
        <w:t>Watch for</w:t>
      </w:r>
    </w:p>
    <w:p>
      <w:pPr>
        <w:pStyle w:val="ListBullet"/>
      </w:pPr>
      <w:r>
        <w:rPr>
          <w:rFonts w:ascii="Times New Roman" w:hAnsi="Times New Roman" w:eastAsia="Times New Roman"/>
          <w:b w:val="0"/>
          <w:i w:val="0"/>
          <w:sz w:val="22"/>
        </w:rPr>
        <w:t>The annual priority theme and its draft Agreed Conclusions. The separate review theme assesses implementation of an earlier outcome and does not normally create a second negotiated text.</w:t>
      </w:r>
    </w:p>
    <w:p>
      <w:pPr>
        <w:pStyle w:val="ListBullet"/>
      </w:pPr>
      <w:r>
        <w:rPr>
          <w:rFonts w:ascii="Times New Roman" w:hAnsi="Times New Roman" w:eastAsia="Times New Roman"/>
          <w:b w:val="0"/>
          <w:i w:val="0"/>
          <w:sz w:val="22"/>
        </w:rPr>
        <w:t>The official documents page: provisional agenda, Secretary-General reports, proposed organization of work and each draft outcome.</w:t>
      </w:r>
    </w:p>
    <w:p>
      <w:pPr>
        <w:pStyle w:val="ListBullet"/>
      </w:pPr>
      <w:r>
        <w:rPr>
          <w:rFonts w:ascii="Times New Roman" w:hAnsi="Times New Roman" w:eastAsia="Times New Roman"/>
          <w:b w:val="0"/>
          <w:i w:val="0"/>
          <w:sz w:val="22"/>
        </w:rPr>
        <w:t>Every draft version and national or regional coordination deadline. A public zero draft may appear only shortly before negotiations begin.</w:t>
      </w:r>
    </w:p>
    <w:p>
      <w:pPr>
        <w:pStyle w:val="ListBullet"/>
      </w:pPr>
      <w:r>
        <w:rPr>
          <w:rFonts w:ascii="Times New Roman" w:hAnsi="Times New Roman" w:eastAsia="Times New Roman"/>
          <w:b w:val="0"/>
          <w:i w:val="0"/>
          <w:sz w:val="22"/>
        </w:rPr>
        <w:t>Separate youth consultations and UN Women or UN Youth Office briefings. These routes appeared in both the CSW69 and CSW70 cycles and can produce advocacy priorities or explain participation, but their timing and format are not fixed and they do not replace the formal Member State drafting route.</w:t>
      </w:r>
    </w:p>
    <w:p>
      <w:pPr>
        <w:pStyle w:val="ListBullet"/>
      </w:pPr>
      <w:r>
        <w:rPr>
          <w:rFonts w:ascii="Times New Roman" w:hAnsi="Times New Roman" w:eastAsia="Times New Roman"/>
          <w:b w:val="0"/>
          <w:i w:val="0"/>
          <w:sz w:val="22"/>
        </w:rPr>
        <w:t>The annual CSW Youth Forum and the session’s youth-representative dialogue. These are recurring youth-engagement spaces, but registration, invitation and accreditation rules are published separately each year.</w:t>
      </w:r>
    </w:p>
    <w:p>
      <w:r>
        <w:rPr>
          <w:rFonts w:ascii="Times New Roman" w:hAnsi="Times New Roman" w:eastAsia="Times New Roman"/>
          <w:b/>
          <w:i w:val="0"/>
          <w:sz w:val="22"/>
        </w:rPr>
        <w:t xml:space="preserve">Indicative lead time: </w:t>
      </w:r>
      <w:r>
        <w:rPr>
          <w:rFonts w:ascii="Times New Roman" w:hAnsi="Times New Roman" w:eastAsia="Times New Roman"/>
          <w:b w:val="0"/>
          <w:i w:val="0"/>
          <w:sz w:val="22"/>
        </w:rPr>
        <w:t>Identify the ministry and Permanent Mission contacts responsible for CSW by early January, before the first draft circulates. In the documented 2025 Austrian route, the draft arrived on 27 January and comments were due on 29 January.</w:t>
      </w:r>
    </w:p>
    <w:p>
      <w:r>
        <w:rPr>
          <w:rFonts w:ascii="Times New Roman" w:hAnsi="Times New Roman" w:eastAsia="Times New Roman"/>
          <w:b/>
          <w:i w:val="0"/>
          <w:sz w:val="22"/>
        </w:rPr>
        <w:t xml:space="preserve">Likely formal route: </w:t>
      </w:r>
      <w:r>
        <w:rPr>
          <w:rFonts w:ascii="Times New Roman" w:hAnsi="Times New Roman" w:eastAsia="Times New Roman"/>
          <w:b w:val="0"/>
          <w:i w:val="0"/>
          <w:sz w:val="22"/>
        </w:rPr>
        <w:t>Ask who coordinates the national CSW position, when the current draft and revisions will circulate, what the internal deadline is, and whether exact wording should be sent before national or regional coordination meetings.</w:t>
      </w:r>
    </w:p>
    <w:p>
      <w:pPr>
        <w:pStyle w:val="Heading2"/>
      </w:pPr>
      <w:r>
        <w:t>Negotiation and language resources</w:t>
      </w:r>
    </w:p>
    <w:p>
      <w:pPr>
        <w:pStyle w:val="ListBullet"/>
      </w:pPr>
      <w:hyperlink r:id="rId11">
        <w:r>
          <w:rPr>
            <w:rFonts w:ascii="Times New Roman" w:hAnsi="Times New Roman" w:eastAsia="Times New Roman"/>
            <w:sz w:val="22"/>
            <w:color w:val="0563C1"/>
            <w:u w:val="single"/>
          </w:rPr>
          <w:t>Negotiation and language guide</w:t>
        </w:r>
      </w:hyperlink>
      <w:r>
        <w:rPr>
          <w:rFonts w:ascii="Times New Roman" w:hAnsi="Times New Roman" w:eastAsia="Times New Roman"/>
          <w:b w:val="0"/>
          <w:i w:val="0"/>
          <w:sz w:val="22"/>
        </w:rPr>
        <w:t>: Negotiation process, agreed-language research, resolution structure and text-markup conventions.</w:t>
      </w:r>
    </w:p>
    <w:p>
      <w:pPr>
        <w:pStyle w:val="ListBullet"/>
      </w:pPr>
      <w:hyperlink r:id="rId12">
        <w:r>
          <w:rPr>
            <w:rFonts w:ascii="Times New Roman" w:hAnsi="Times New Roman" w:eastAsia="Times New Roman"/>
            <w:sz w:val="22"/>
            <w:color w:val="0563C1"/>
            <w:u w:val="single"/>
          </w:rPr>
          <w:t>UNGA explainer slides · negotiation section</w:t>
        </w:r>
      </w:hyperlink>
      <w:r>
        <w:rPr>
          <w:rFonts w:ascii="Times New Roman" w:hAnsi="Times New Roman" w:eastAsia="Times New Roman"/>
          <w:b w:val="0"/>
          <w:i w:val="0"/>
          <w:sz w:val="22"/>
        </w:rPr>
        <w:t>: Slides 16–28 show recurring resolutions, drafting roles, the Youth Resolution sequence, agreed language and markup notation.</w:t>
      </w:r>
    </w:p>
    <w:p>
      <w:pPr>
        <w:pStyle w:val="Heading1"/>
      </w:pPr>
      <w:r>
        <w:t>Practical timeline</w:t>
      </w:r>
    </w:p>
    <w:p>
      <w:pPr>
        <w:pStyle w:val="ListBullet"/>
      </w:pPr>
      <w:r>
        <w:rPr>
          <w:rFonts w:ascii="Times New Roman" w:hAnsi="Times New Roman" w:eastAsia="Times New Roman"/>
          <w:b/>
          <w:i w:val="0"/>
          <w:sz w:val="22"/>
        </w:rPr>
        <w:t xml:space="preserve">When the session page opens — </w:t>
      </w:r>
      <w:hyperlink r:id="rId9">
        <w:r>
          <w:rPr>
            <w:rFonts w:ascii="Times New Roman" w:hAnsi="Times New Roman" w:eastAsia="Times New Roman"/>
            <w:sz w:val="22"/>
            <w:color w:val="0563C1"/>
            <w:u w:val="single"/>
          </w:rPr>
          <w:t>Priority theme, review theme and official documents</w:t>
        </w:r>
      </w:hyperlink>
      <w:r>
        <w:rPr>
          <w:rFonts w:ascii="Times New Roman" w:hAnsi="Times New Roman" w:eastAsia="Times New Roman"/>
          <w:b w:val="0"/>
          <w:i w:val="0"/>
          <w:sz w:val="22"/>
        </w:rPr>
        <w:t>: The priority theme normally drives the negotiated Agreed Conclusions. The review theme examines implementation of an earlier outcome. The documents page then adds the agenda, reports, organization of work and draft outcomes.</w:t>
      </w:r>
    </w:p>
    <w:p>
      <w:pPr>
        <w:pStyle w:val="ListBullet"/>
      </w:pPr>
      <w:r>
        <w:rPr>
          <w:rFonts w:ascii="Times New Roman" w:hAnsi="Times New Roman" w:eastAsia="Times New Roman"/>
          <w:b/>
          <w:i w:val="0"/>
          <w:sz w:val="22"/>
        </w:rPr>
        <w:t xml:space="preserve">January–early February · recent cycles — </w:t>
      </w:r>
      <w:hyperlink r:id="rId13">
        <w:r>
          <w:rPr>
            <w:rFonts w:ascii="Times New Roman" w:hAnsi="Times New Roman" w:eastAsia="Times New Roman"/>
            <w:sz w:val="22"/>
            <w:color w:val="0563C1"/>
            <w:u w:val="single"/>
          </w:rPr>
          <w:t>Agreed Conclusions zero draft</w:t>
        </w:r>
      </w:hyperlink>
      <w:r>
        <w:rPr>
          <w:rFonts w:ascii="Times New Roman" w:hAnsi="Times New Roman" w:eastAsia="Times New Roman"/>
          <w:b w:val="0"/>
          <w:i w:val="0"/>
          <w:sz w:val="22"/>
        </w:rPr>
        <w:t>: Public zero drafts have appeared around late January or early February in recent cycles; the timetable is set anew each year. CSW68 published its zero draft on 5 February 2024.</w:t>
      </w:r>
    </w:p>
    <w:p>
      <w:pPr>
        <w:pStyle w:val="ListBullet"/>
      </w:pPr>
      <w:r>
        <w:rPr>
          <w:rFonts w:ascii="Times New Roman" w:hAnsi="Times New Roman" w:eastAsia="Times New Roman"/>
          <w:b/>
          <w:i w:val="0"/>
          <w:sz w:val="22"/>
        </w:rPr>
        <w:t xml:space="preserve">Immediately on receipt — </w:t>
      </w:r>
      <w:r>
        <w:rPr>
          <w:rFonts w:ascii="Times New Roman" w:hAnsi="Times New Roman" w:eastAsia="Times New Roman"/>
          <w:b/>
          <w:i w:val="0"/>
          <w:sz w:val="22"/>
        </w:rPr>
        <w:t>National delegation’s internal deadline</w:t>
      </w:r>
      <w:r>
        <w:rPr>
          <w:rFonts w:ascii="Times New Roman" w:hAnsi="Times New Roman" w:eastAsia="Times New Roman"/>
          <w:b w:val="0"/>
          <w:i w:val="0"/>
          <w:sz w:val="22"/>
        </w:rPr>
        <w:t>: Ask for the live text and later revisions, then submit exact additions, deletions or amendments before the national deadline. In the documented Austrian CSW69 route, the draft circulated on 27 January 2025 and comments were due on 29 January.</w:t>
      </w:r>
    </w:p>
    <w:p>
      <w:pPr>
        <w:pStyle w:val="ListBullet"/>
      </w:pPr>
      <w:r>
        <w:rPr>
          <w:rFonts w:ascii="Times New Roman" w:hAnsi="Times New Roman" w:eastAsia="Times New Roman"/>
          <w:b/>
          <w:i w:val="0"/>
          <w:sz w:val="22"/>
        </w:rPr>
        <w:t xml:space="preserve">February–March — </w:t>
      </w:r>
      <w:hyperlink r:id="rId10">
        <w:r>
          <w:rPr>
            <w:rFonts w:ascii="Times New Roman" w:hAnsi="Times New Roman" w:eastAsia="Times New Roman"/>
            <w:sz w:val="22"/>
            <w:color w:val="0563C1"/>
            <w:u w:val="single"/>
          </w:rPr>
          <w:t>Organization of work and revisions</w:t>
        </w:r>
      </w:hyperlink>
      <w:r>
        <w:rPr>
          <w:rFonts w:ascii="Times New Roman" w:hAnsi="Times New Roman" w:eastAsia="Times New Roman"/>
          <w:b w:val="0"/>
          <w:i w:val="0"/>
          <w:sz w:val="22"/>
        </w:rPr>
        <w:t>: Use the official documents page to follow the negotiation schedule and published outcomes; ask the responsible national ministry or Permanent Mission for working revisions that are not public. CSW70 showed that substantive negotiations can be scheduled before the formal March session.</w:t>
      </w:r>
    </w:p>
    <w:p>
      <w:pPr>
        <w:pStyle w:val="ListBullet"/>
      </w:pPr>
      <w:r>
        <w:rPr>
          <w:rFonts w:ascii="Times New Roman" w:hAnsi="Times New Roman" w:eastAsia="Times New Roman"/>
          <w:b/>
          <w:i w:val="0"/>
          <w:sz w:val="22"/>
        </w:rPr>
        <w:t xml:space="preserve">Previous autumn–winter · check each cycle — </w:t>
      </w:r>
      <w:hyperlink r:id="rId14">
        <w:r>
          <w:rPr>
            <w:rFonts w:ascii="Times New Roman" w:hAnsi="Times New Roman" w:eastAsia="Times New Roman"/>
            <w:sz w:val="22"/>
            <w:color w:val="0563C1"/>
            <w:u w:val="single"/>
          </w:rPr>
          <w:t>Youth consultation and recommendations</w:t>
        </w:r>
      </w:hyperlink>
      <w:r>
        <w:rPr>
          <w:rFonts w:ascii="Times New Roman" w:hAnsi="Times New Roman" w:eastAsia="Times New Roman"/>
          <w:b w:val="0"/>
          <w:i w:val="0"/>
          <w:sz w:val="22"/>
        </w:rPr>
        <w:t>: Two consecutive cycles provide a pattern without creating a fixed deadline: Beijing+30 recommendations were submitted through the Young Feminist Caucus in November 2024, while a global youth and adolescent-led consultation produced recommendations for CSW70 in December 2025. Treat the resulting priorities as advocacy input, not as the Member State draft.</w:t>
      </w:r>
    </w:p>
    <w:p>
      <w:pPr>
        <w:pStyle w:val="ListBullet"/>
      </w:pPr>
      <w:r>
        <w:rPr>
          <w:rFonts w:ascii="Times New Roman" w:hAnsi="Times New Roman" w:eastAsia="Times New Roman"/>
          <w:b/>
          <w:i w:val="0"/>
          <w:sz w:val="22"/>
        </w:rPr>
        <w:t xml:space="preserve">January–February · check each cycle — </w:t>
      </w:r>
      <w:r>
        <w:rPr>
          <w:rFonts w:ascii="Times New Roman" w:hAnsi="Times New Roman" w:eastAsia="Times New Roman"/>
          <w:b/>
          <w:i w:val="0"/>
          <w:sz w:val="22"/>
        </w:rPr>
        <w:t>UN Women / UN Youth Office briefing</w:t>
      </w:r>
      <w:r>
        <w:rPr>
          <w:rFonts w:ascii="Times New Roman" w:hAnsi="Times New Roman" w:eastAsia="Times New Roman"/>
          <w:b w:val="0"/>
          <w:i w:val="0"/>
          <w:sz w:val="22"/>
        </w:rPr>
        <w:t>: A joint CSW69 youth briefing took place on 14 February 2025. On 20 January 2026, UN Women instead met national UN Youth Delegates before the CSW70 zero draft to present youth demands and suggested language. The repeated coordination is useful, but its audience, timing and function vary.</w:t>
      </w:r>
    </w:p>
    <w:p>
      <w:pPr>
        <w:pStyle w:val="ListBullet"/>
      </w:pPr>
      <w:r>
        <w:rPr>
          <w:rFonts w:ascii="Times New Roman" w:hAnsi="Times New Roman" w:eastAsia="Times New Roman"/>
          <w:b/>
          <w:i w:val="0"/>
          <w:sz w:val="22"/>
        </w:rPr>
        <w:t xml:space="preserve">Around the session · annual, date TBC — </w:t>
      </w:r>
      <w:hyperlink r:id="rId9">
        <w:r>
          <w:rPr>
            <w:rFonts w:ascii="Times New Roman" w:hAnsi="Times New Roman" w:eastAsia="Times New Roman"/>
            <w:sz w:val="22"/>
            <w:color w:val="0563C1"/>
            <w:u w:val="single"/>
          </w:rPr>
          <w:t>CSW Youth Forum</w:t>
        </w:r>
      </w:hyperlink>
      <w:r>
        <w:rPr>
          <w:rFonts w:ascii="Times New Roman" w:hAnsi="Times New Roman" w:eastAsia="Times New Roman"/>
          <w:b w:val="0"/>
          <w:i w:val="0"/>
          <w:sz w:val="22"/>
        </w:rPr>
        <w:t>: UN Women identifies the CSW Youth Forum as an annual event. It was held during CSW68 and immediately before CSW69 and CSW70; each session page sets the date and participation rules.</w:t>
      </w:r>
    </w:p>
    <w:p>
      <w:pPr>
        <w:pStyle w:val="ListBullet"/>
      </w:pPr>
      <w:r>
        <w:rPr>
          <w:rFonts w:ascii="Times New Roman" w:hAnsi="Times New Roman" w:eastAsia="Times New Roman"/>
          <w:b/>
          <w:i w:val="0"/>
          <w:sz w:val="22"/>
        </w:rPr>
        <w:t xml:space="preserve">During the session · programme-specific — </w:t>
      </w:r>
      <w:hyperlink r:id="rId10">
        <w:r>
          <w:rPr>
            <w:rFonts w:ascii="Times New Roman" w:hAnsi="Times New Roman" w:eastAsia="Times New Roman"/>
            <w:sz w:val="22"/>
            <w:color w:val="0563C1"/>
            <w:u w:val="single"/>
          </w:rPr>
          <w:t>Dialogue with youth representatives</w:t>
        </w:r>
      </w:hyperlink>
      <w:r>
        <w:rPr>
          <w:rFonts w:ascii="Times New Roman" w:hAnsi="Times New Roman" w:eastAsia="Times New Roman"/>
          <w:b w:val="0"/>
          <w:i w:val="0"/>
          <w:sz w:val="22"/>
        </w:rPr>
        <w:t>: The formal programme included a youth dialogue at CSW68, a high-level Beijing@30 youth dialogue at CSW69 and an interactive youth dialogue at CSW70. The topic and access conditions change with the session programme.</w:t>
      </w:r>
    </w:p>
    <w:p>
      <w:pPr>
        <w:pStyle w:val="ListBullet"/>
      </w:pPr>
      <w:r>
        <w:rPr>
          <w:rFonts w:ascii="Times New Roman" w:hAnsi="Times New Roman" w:eastAsia="Times New Roman"/>
          <w:b/>
          <w:i w:val="0"/>
          <w:sz w:val="22"/>
        </w:rPr>
        <w:t xml:space="preserve">At adoption — </w:t>
      </w:r>
      <w:hyperlink r:id="rId15">
        <w:r>
          <w:rPr>
            <w:rFonts w:ascii="Times New Roman" w:hAnsi="Times New Roman" w:eastAsia="Times New Roman"/>
            <w:sz w:val="22"/>
            <w:color w:val="0563C1"/>
            <w:u w:val="single"/>
          </w:rPr>
          <w:t>Session outcomes</w:t>
        </w:r>
      </w:hyperlink>
      <w:r>
        <w:rPr>
          <w:rFonts w:ascii="Times New Roman" w:hAnsi="Times New Roman" w:eastAsia="Times New Roman"/>
          <w:b w:val="0"/>
          <w:i w:val="0"/>
          <w:sz w:val="22"/>
        </w:rPr>
        <w:t>: Link the final Agreed Conclusions, declarations, resolutions or decisions and compare them with the last available draft and any wording submitted through the national authorities or Permanent Mission.</w:t>
      </w:r>
    </w:p>
    <w:p>
      <w:pPr>
        <w:pStyle w:val="Heading1"/>
      </w:pPr>
      <w:r>
        <w:t>Examples</w:t>
      </w:r>
    </w:p>
    <w:p>
      <w:r>
        <w:rPr>
          <w:rFonts w:ascii="Times New Roman" w:hAnsi="Times New Roman" w:eastAsia="Times New Roman"/>
          <w:b/>
          <w:i w:val="0"/>
          <w:sz w:val="22"/>
        </w:rPr>
        <w:t xml:space="preserve">Policy / negotiation — </w:t>
      </w:r>
      <w:hyperlink r:id="rId15">
        <w:r>
          <w:rPr>
            <w:rFonts w:ascii="Times New Roman" w:hAnsi="Times New Roman" w:eastAsia="Times New Roman"/>
            <w:sz w:val="22"/>
            <w:color w:val="0563C1"/>
            <w:u w:val="single"/>
          </w:rPr>
          <w:t>Austrian UNYD mark-up of the CSW69 Political Declaration draft</w:t>
        </w:r>
      </w:hyperlink>
      <w:r>
        <w:rPr>
          <w:rFonts w:ascii="Times New Roman" w:hAnsi="Times New Roman" w:eastAsia="Times New Roman"/>
          <w:b w:val="0"/>
          <w:i w:val="0"/>
          <w:sz w:val="22"/>
        </w:rPr>
        <w:t>. The draft was shared with the Austrian UN Youth Delegates through Austria’s official delegation process on 27 January 2025, with comments due on 29 January. They prepared clause-specific wording for officials coordinating Austria’s position to consider.</w:t>
      </w:r>
    </w:p>
    <w:p>
      <w:r>
        <w:rPr>
          <w:rFonts w:ascii="Times New Roman" w:hAnsi="Times New Roman" w:eastAsia="Times New Roman"/>
          <w:b/>
          <w:i w:val="0"/>
          <w:sz w:val="22"/>
        </w:rPr>
        <w:t xml:space="preserve">Meeting — </w:t>
      </w:r>
      <w:r>
        <w:rPr>
          <w:rFonts w:ascii="Times New Roman" w:hAnsi="Times New Roman" w:eastAsia="Times New Roman"/>
          <w:b/>
          <w:i w:val="0"/>
          <w:sz w:val="22"/>
        </w:rPr>
        <w:t>UN Women pre-zero-draft briefing for UN Youth Delegates</w:t>
      </w:r>
      <w:r>
        <w:rPr>
          <w:rFonts w:ascii="Times New Roman" w:hAnsi="Times New Roman" w:eastAsia="Times New Roman"/>
          <w:b w:val="0"/>
          <w:i w:val="0"/>
          <w:sz w:val="22"/>
        </w:rPr>
        <w:t>. In January 2026, UN Women presented priorities and suggested language compiled from a global youth consultation. Delegates could use them in advocacy, but access to the negotiated text still depended on their national authorities or Permanent Mission including them in the drafting process.</w:t>
      </w:r>
    </w:p>
    <w:p>
      <w:r>
        <w:rPr>
          <w:rFonts w:ascii="Times New Roman" w:hAnsi="Times New Roman" w:eastAsia="Times New Roman"/>
          <w:b/>
          <w:i w:val="0"/>
          <w:sz w:val="22"/>
        </w:rPr>
        <w:t xml:space="preserve">Policy / negotiation — </w:t>
      </w:r>
      <w:hyperlink r:id="rId14">
        <w:r>
          <w:rPr>
            <w:rFonts w:ascii="Times New Roman" w:hAnsi="Times New Roman" w:eastAsia="Times New Roman"/>
            <w:sz w:val="22"/>
            <w:color w:val="0563C1"/>
            <w:u w:val="single"/>
          </w:rPr>
          <w:t>Youth recommendations feeding CSW advocacy</w:t>
        </w:r>
      </w:hyperlink>
      <w:r>
        <w:rPr>
          <w:rFonts w:ascii="Times New Roman" w:hAnsi="Times New Roman" w:eastAsia="Times New Roman"/>
          <w:b w:val="0"/>
          <w:i w:val="0"/>
          <w:sz w:val="22"/>
        </w:rPr>
        <w:t>. The Austrian UN Youth Delegates submitted Beijing+30 recommendations through the Young Feminist Caucus in November 2024. A separate global youth and adolescent-led consultation produced recommendations for CSW70 in December 2025. These are examples of a repeated advocacy route, not submissions to the Member State negotiation itself.</w:t>
      </w:r>
    </w:p>
    <w:p>
      <w:r>
        <w:rPr>
          <w:rFonts w:ascii="Times New Roman" w:hAnsi="Times New Roman" w:eastAsia="Times New Roman"/>
          <w:b/>
          <w:i w:val="0"/>
          <w:sz w:val="22"/>
        </w:rPr>
        <w:t xml:space="preserve">Meeting — </w:t>
      </w:r>
      <w:hyperlink r:id="rId9">
        <w:r>
          <w:rPr>
            <w:rFonts w:ascii="Times New Roman" w:hAnsi="Times New Roman" w:eastAsia="Times New Roman"/>
            <w:sz w:val="22"/>
            <w:color w:val="0563C1"/>
            <w:u w:val="single"/>
          </w:rPr>
          <w:t>Annual CSW Youth Forum</w:t>
        </w:r>
      </w:hyperlink>
      <w:r>
        <w:rPr>
          <w:rFonts w:ascii="Times New Roman" w:hAnsi="Times New Roman" w:eastAsia="Times New Roman"/>
          <w:b w:val="0"/>
          <w:i w:val="0"/>
          <w:sz w:val="22"/>
        </w:rPr>
        <w:t>. UN Women convened the CSW Youth Forum at CSW68, CSW69 and CSW70. It is a recurring space for youth priorities, strategy and accountability, although the date, registration and invitation rules change each year.</w:t>
      </w:r>
    </w:p>
    <w:p>
      <w:pPr>
        <w:pStyle w:val="Heading1"/>
      </w:pPr>
      <w:r>
        <w:t>Contacts</w:t>
      </w:r>
    </w:p>
    <w:p>
      <w:pPr>
        <w:pStyle w:val="ListBullet"/>
      </w:pPr>
      <w:r>
        <w:rPr>
          <w:rFonts w:ascii="Times New Roman" w:hAnsi="Times New Roman" w:eastAsia="Times New Roman"/>
          <w:b/>
          <w:i w:val="0"/>
          <w:sz w:val="22"/>
        </w:rPr>
        <w:t xml:space="preserve">UN Women · CSW team: </w:t>
      </w:r>
      <w:r>
        <w:rPr>
          <w:rFonts w:ascii="Times New Roman" w:hAnsi="Times New Roman" w:eastAsia="Times New Roman"/>
          <w:b w:val="0"/>
          <w:i w:val="0"/>
          <w:sz w:val="22"/>
        </w:rPr>
        <w:t xml:space="preserve">Session and registration enquiries — </w:t>
      </w:r>
      <w:hyperlink r:id="rId16">
        <w:r>
          <w:rPr>
            <w:rFonts w:ascii="Times New Roman" w:hAnsi="Times New Roman" w:eastAsia="Times New Roman"/>
            <w:sz w:val="22"/>
            <w:color w:val="0563C1"/>
            <w:u w:val="single"/>
          </w:rPr>
          <w:t>csw@unwomen.org</w:t>
        </w:r>
      </w:hyperlink>
    </w:p>
    <w:p>
      <w:pPr>
        <w:pStyle w:val="ListBullet"/>
      </w:pPr>
      <w:r>
        <w:rPr>
          <w:rFonts w:ascii="Times New Roman" w:hAnsi="Times New Roman" w:eastAsia="Times New Roman"/>
          <w:b/>
          <w:i w:val="0"/>
          <w:sz w:val="22"/>
        </w:rPr>
        <w:t xml:space="preserve">Katharina Reisenbauer: </w:t>
      </w:r>
      <w:r>
        <w:rPr>
          <w:rFonts w:ascii="Times New Roman" w:hAnsi="Times New Roman" w:eastAsia="Times New Roman"/>
          <w:b w:val="0"/>
          <w:i w:val="0"/>
          <w:sz w:val="22"/>
        </w:rPr>
        <w:t xml:space="preserve">Austrian UN Youth Delegate · CSW participation and peer contact — </w:t>
      </w:r>
      <w:hyperlink r:id="rId17">
        <w:r>
          <w:rPr>
            <w:rFonts w:ascii="Times New Roman" w:hAnsi="Times New Roman" w:eastAsia="Times New Roman"/>
            <w:sz w:val="22"/>
            <w:color w:val="0563C1"/>
            <w:u w:val="single"/>
          </w:rPr>
          <w:t>katharina.reisenbauer@bjv.at</w:t>
        </w:r>
      </w:hyperlink>
    </w:p>
    <w:p>
      <w:pPr>
        <w:pStyle w:val="Heading2"/>
      </w:pPr>
      <w:r>
        <w:t>General UN youth contacts</w:t>
      </w:r>
    </w:p>
    <w:p>
      <w:pPr>
        <w:pStyle w:val="ListBullet"/>
      </w:pPr>
      <w:r>
        <w:rPr>
          <w:rFonts w:ascii="Times New Roman" w:hAnsi="Times New Roman" w:eastAsia="Times New Roman"/>
          <w:b/>
          <w:i w:val="0"/>
          <w:sz w:val="22"/>
        </w:rPr>
        <w:t xml:space="preserve">United Nations Youth Office: </w:t>
      </w:r>
      <w:r>
        <w:rPr>
          <w:rFonts w:ascii="Times New Roman" w:hAnsi="Times New Roman" w:eastAsia="Times New Roman"/>
          <w:b w:val="0"/>
          <w:i w:val="0"/>
          <w:sz w:val="22"/>
        </w:rPr>
        <w:t xml:space="preserve">General youth-affairs and meaningful-participation enquiries — </w:t>
      </w:r>
      <w:hyperlink r:id="rId18">
        <w:r>
          <w:rPr>
            <w:rFonts w:ascii="Times New Roman" w:hAnsi="Times New Roman" w:eastAsia="Times New Roman"/>
            <w:sz w:val="22"/>
            <w:color w:val="0563C1"/>
            <w:u w:val="single"/>
          </w:rPr>
          <w:t>youthaffairs@un.org</w:t>
        </w:r>
      </w:hyperlink>
    </w:p>
    <w:p>
      <w:pPr>
        <w:pStyle w:val="ListBullet"/>
      </w:pPr>
      <w:r>
        <w:rPr>
          <w:rFonts w:ascii="Times New Roman" w:hAnsi="Times New Roman" w:eastAsia="Times New Roman"/>
          <w:b/>
          <w:i w:val="0"/>
          <w:sz w:val="22"/>
        </w:rPr>
        <w:t xml:space="preserve">UN DESA · Programme on Youth: </w:t>
      </w:r>
      <w:r>
        <w:rPr>
          <w:rFonts w:ascii="Times New Roman" w:hAnsi="Times New Roman" w:eastAsia="Times New Roman"/>
          <w:b w:val="0"/>
          <w:i w:val="0"/>
          <w:sz w:val="22"/>
        </w:rPr>
        <w:t xml:space="preserve">UN Youth Delegate Programme and UN youth-system routing — </w:t>
      </w:r>
      <w:hyperlink r:id="rId19">
        <w:r>
          <w:rPr>
            <w:rFonts w:ascii="Times New Roman" w:hAnsi="Times New Roman" w:eastAsia="Times New Roman"/>
            <w:sz w:val="22"/>
            <w:color w:val="0563C1"/>
            <w:u w:val="single"/>
          </w:rPr>
          <w:t>youth@un.org</w:t>
        </w:r>
      </w:hyperlink>
    </w:p>
    <w:p>
      <w:pPr>
        <w:pStyle w:val="ListBullet"/>
      </w:pPr>
      <w:r>
        <w:rPr>
          <w:rFonts w:ascii="Times New Roman" w:hAnsi="Times New Roman" w:eastAsia="Times New Roman"/>
          <w:b/>
          <w:i w:val="0"/>
          <w:sz w:val="22"/>
        </w:rPr>
        <w:t xml:space="preserve">UNYD Working Group: </w:t>
      </w:r>
      <w:r>
        <w:rPr>
          <w:rFonts w:ascii="Times New Roman" w:hAnsi="Times New Roman" w:eastAsia="Times New Roman"/>
          <w:b w:val="0"/>
          <w:i w:val="0"/>
          <w:sz w:val="22"/>
        </w:rPr>
        <w:t xml:space="preserve">Peer-run coordination mailbox for current UN Youth Delegates — </w:t>
      </w:r>
      <w:hyperlink r:id="rId20">
        <w:r>
          <w:rPr>
            <w:rFonts w:ascii="Times New Roman" w:hAnsi="Times New Roman" w:eastAsia="Times New Roman"/>
            <w:sz w:val="22"/>
            <w:color w:val="0563C1"/>
            <w:u w:val="single"/>
          </w:rPr>
          <w:t>unyds.workinggroup@gmail.com</w:t>
        </w:r>
      </w:hyperlink>
    </w:p>
    <w:p>
      <w:pPr>
        <w:pStyle w:val="Heading1"/>
      </w:pPr>
      <w:r>
        <w:t>Official and primary sources</w:t>
      </w:r>
    </w:p>
    <w:p>
      <w:pPr>
        <w:pStyle w:val="ListBullet"/>
      </w:pPr>
      <w:hyperlink r:id="rId9">
        <w:r>
          <w:rPr>
            <w:rFonts w:ascii="Times New Roman" w:hAnsi="Times New Roman" w:eastAsia="Times New Roman"/>
            <w:sz w:val="22"/>
            <w:color w:val="0563C1"/>
            <w:u w:val="single"/>
          </w:rPr>
          <w:t>UN Women CSW hub</w:t>
        </w:r>
      </w:hyperlink>
    </w:p>
    <w:p>
      <w:pPr>
        <w:pStyle w:val="ListBullet"/>
      </w:pPr>
      <w:hyperlink r:id="rId21">
        <w:r>
          <w:rPr>
            <w:rFonts w:ascii="Times New Roman" w:hAnsi="Times New Roman" w:eastAsia="Times New Roman"/>
            <w:sz w:val="22"/>
            <w:color w:val="0563C1"/>
            <w:u w:val="single"/>
          </w:rPr>
          <w:t>CSW70 outcomes</w:t>
        </w:r>
      </w:hyperlink>
    </w:p>
    <w:p>
      <w:pPr>
        <w:pStyle w:val="ListBullet"/>
      </w:pPr>
      <w:hyperlink r:id="rId22">
        <w:r>
          <w:rPr>
            <w:rFonts w:ascii="Times New Roman" w:hAnsi="Times New Roman" w:eastAsia="Times New Roman"/>
            <w:sz w:val="22"/>
            <w:color w:val="0563C1"/>
            <w:u w:val="single"/>
          </w:rPr>
          <w:t>ECOSOC 2026–2027 provisional calendar</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spacing w:after="80"/>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women.org/en/how-we-work/commission-on-the-status-of-women" TargetMode="External"/><Relationship Id="rId10" Type="http://schemas.openxmlformats.org/officeDocument/2006/relationships/hyperlink" Target="https://www.unwomen.org/en/how-we-work/commission-on-the-status-of-women/csw69-2025/official-documents" TargetMode="External"/><Relationship Id="rId11" Type="http://schemas.openxmlformats.org/officeDocument/2006/relationships/hyperlink" Target="https://docs.google.com/document/d/1ieNXyo4w0Q6Q5sOg9TjoX4l19ny9eXKhLkD-XyATjQk/edit" TargetMode="External"/><Relationship Id="rId12" Type="http://schemas.openxmlformats.org/officeDocument/2006/relationships/hyperlink" Target="https://docs.google.com/presentation/d/1uIk5GrBEQ-TFYGFgR9M8jybopsfCVEzznZ8vp4kY22E/edit" TargetMode="External"/><Relationship Id="rId13" Type="http://schemas.openxmlformats.org/officeDocument/2006/relationships/hyperlink" Target="https://www.unwomen.org/sites/default/files/2024-02/csw68_agreed_conclusions_zero_draft_5_february_2024.pdf" TargetMode="External"/><Relationship Id="rId14" Type="http://schemas.openxmlformats.org/officeDocument/2006/relationships/hyperlink" Target="https://eca.unwomen.org/en/digital-library/publications/2026/01/europe-and-central-asia-youth-recommendations-to-csw70" TargetMode="External"/><Relationship Id="rId15" Type="http://schemas.openxmlformats.org/officeDocument/2006/relationships/hyperlink" Target="https://www.unwomen.org/en/how-we-work/commission-on-the-status-of-women/csw69-2025/session-outcomes" TargetMode="External"/><Relationship Id="rId16" Type="http://schemas.openxmlformats.org/officeDocument/2006/relationships/hyperlink" Target="mailto:csw@unwomen.org" TargetMode="External"/><Relationship Id="rId17" Type="http://schemas.openxmlformats.org/officeDocument/2006/relationships/hyperlink" Target="mailto:katharina.reisenbauer@bjv.at" TargetMode="External"/><Relationship Id="rId18" Type="http://schemas.openxmlformats.org/officeDocument/2006/relationships/hyperlink" Target="mailto:youthaffairs@un.org" TargetMode="External"/><Relationship Id="rId19" Type="http://schemas.openxmlformats.org/officeDocument/2006/relationships/hyperlink" Target="mailto:youth@un.org" TargetMode="External"/><Relationship Id="rId20" Type="http://schemas.openxmlformats.org/officeDocument/2006/relationships/hyperlink" Target="mailto:unyds.workinggroup@gmail.com" TargetMode="External"/><Relationship Id="rId21" Type="http://schemas.openxmlformats.org/officeDocument/2006/relationships/hyperlink" Target="https://www.unwomen.org/en/how-we-work/commission-on-the-status-of-women/csw70-2026/session-outcomes" TargetMode="External"/><Relationship Id="rId22" Type="http://schemas.openxmlformats.org/officeDocument/2006/relationships/hyperlink" Target="https://documents.un.org/api/symbol/access?l=en&amp;s=E%2F2025%2F47&amp;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CSW: Commission on the Status of Women — prose export</dc:title>
  <dc:subject>UNYD process guide website content</dc:subject>
  <dc:creator>UNYD process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