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sz w:val="22"/>
        </w:rPr>
        <w:t>Youth Forum: ECOSOC Youth Forum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Location: </w:t>
      </w:r>
      <w:r>
        <w:rPr>
          <w:rFonts w:ascii="Times New Roman" w:hAnsi="Times New Roman" w:eastAsia="Times New Roman"/>
          <w:b w:val="0"/>
          <w:i w:val="0"/>
          <w:sz w:val="22"/>
        </w:rPr>
        <w:t>New York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2027 date or window: </w:t>
      </w:r>
      <w:r>
        <w:rPr>
          <w:rFonts w:ascii="Times New Roman" w:hAnsi="Times New Roman" w:eastAsia="Times New Roman"/>
          <w:b w:val="0"/>
          <w:i w:val="0"/>
          <w:sz w:val="22"/>
        </w:rPr>
        <w:t>13–15 April 2027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Date status: </w:t>
      </w:r>
      <w:r>
        <w:rPr>
          <w:rFonts w:ascii="Times New Roman" w:hAnsi="Times New Roman" w:eastAsia="Times New Roman"/>
          <w:b w:val="0"/>
          <w:i w:val="0"/>
          <w:sz w:val="22"/>
        </w:rPr>
        <w:t>official provisional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Website content last verified: </w:t>
      </w:r>
      <w:r>
        <w:rPr>
          <w:rFonts w:ascii="Times New Roman" w:hAnsi="Times New Roman" w:eastAsia="Times New Roman"/>
          <w:b w:val="0"/>
          <w:i w:val="0"/>
          <w:sz w:val="22"/>
        </w:rPr>
        <w:t>29 August 2026</w:t>
      </w:r>
    </w:p>
    <w:p>
      <w:r>
        <w:t>This document contains the substantive information currently published on the UNYD process guide for this process. Official and primary links are included for checking updates. Planning estimates and recent-cycle precedents are not UN deadlines.</w:t>
      </w:r>
    </w:p>
    <w:p>
      <w:pPr>
        <w:pStyle w:val="Heading1"/>
      </w:pPr>
      <w:r>
        <w:t>Process overview</w:t>
      </w:r>
    </w:p>
    <w:p>
      <w:r>
        <w:t>Annual ECOSOC forum on youth participation in the 2030 Agenda and the SDGs. Its programme centres on policy discussion, statements, meetings and follow-up.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Mandate: </w:t>
      </w:r>
      <w:r>
        <w:rPr>
          <w:rFonts w:ascii="Times New Roman" w:hAnsi="Times New Roman" w:eastAsia="Times New Roman"/>
          <w:b w:val="0"/>
          <w:i w:val="0"/>
          <w:sz w:val="22"/>
        </w:rPr>
        <w:t>ECOSOC’s annual forum for youth participation in follow-up and review of the 2030 Agenda and the SDGs.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Main outputs: </w:t>
      </w:r>
      <w:r>
        <w:rPr>
          <w:rFonts w:ascii="Times New Roman" w:hAnsi="Times New Roman" w:eastAsia="Times New Roman"/>
          <w:b w:val="0"/>
          <w:i w:val="0"/>
          <w:sz w:val="22"/>
        </w:rPr>
        <w:t>Policy discussions, national and youth interventions, informal recommendations and side events.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Working structure: </w:t>
      </w:r>
      <w:r>
        <w:rPr>
          <w:rFonts w:ascii="Times New Roman" w:hAnsi="Times New Roman" w:eastAsia="Times New Roman"/>
          <w:b w:val="0"/>
          <w:i w:val="0"/>
          <w:sz w:val="22"/>
        </w:rPr>
        <w:t>Plenaries, thematic sessions, national statements, youth-led events, institutional meetings and peer coordination.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What access depends on: </w:t>
      </w:r>
      <w:r>
        <w:rPr>
          <w:rFonts w:ascii="Times New Roman" w:hAnsi="Times New Roman" w:eastAsia="Times New Roman"/>
          <w:b w:val="0"/>
          <w:i w:val="0"/>
          <w:sz w:val="22"/>
        </w:rPr>
        <w:t>Delegation status determines official participation; event and speaker roles follow separate calls and coordination channels.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Recurring youth relevance: </w:t>
      </w:r>
      <w:r>
        <w:rPr>
          <w:rFonts w:ascii="Times New Roman" w:hAnsi="Times New Roman" w:eastAsia="Times New Roman"/>
          <w:b w:val="0"/>
          <w:i w:val="0"/>
          <w:sz w:val="22"/>
        </w:rPr>
        <w:t>The Forum is designed around youth participation and is especially useful for statements, institutional access, collaboration and initiatives.</w:t>
      </w:r>
    </w:p>
    <w:p>
      <w:pPr>
        <w:pStyle w:val="Heading2"/>
      </w:pPr>
      <w:r>
        <w:t>Recurring entry points</w:t>
      </w:r>
    </w:p>
    <w:p>
      <w:hyperlink r:id="rId9">
        <w:r>
          <w:rPr>
            <w:rFonts w:ascii="Times New Roman" w:hAnsi="Times New Roman" w:eastAsia="Times New Roman"/>
            <w:sz w:val="22"/>
            <w:color w:val="0563C1"/>
            <w:u w:val="single"/>
          </w:rPr>
          <w:t>Official side-event call</w:t>
        </w:r>
      </w:hyperlink>
      <w:r>
        <w:rPr>
          <w:rFonts w:ascii="Times New Roman" w:hAnsi="Times New Roman" w:eastAsia="Times New Roman"/>
          <w:b/>
          <w:i w:val="0"/>
          <w:sz w:val="22"/>
        </w:rPr>
        <w:t xml:space="preserve"> — Usually February–March · exact deadline changes</w:t>
      </w:r>
      <w:r>
        <w:rPr>
          <w:rFonts w:ascii="Times New Roman" w:hAnsi="Times New Roman" w:eastAsia="Times New Roman"/>
          <w:b w:val="0"/>
          <w:i w:val="0"/>
          <w:sz w:val="22"/>
        </w:rPr>
        <w:t>. The deadline was 5 March in 2025 and 18 March in 2026. The annual guidelines set eligibility, format and co-sponsor rules; a submitted proposal still requires DESA approval.</w:t>
      </w:r>
      <w:r>
        <w:rPr>
          <w:rFonts w:ascii="Times New Roman" w:hAnsi="Times New Roman" w:eastAsia="Times New Roman"/>
          <w:b w:val="0"/>
          <w:i/>
          <w:sz w:val="22"/>
        </w:rPr>
        <w:t xml:space="preserve"> Status: Annual call; 2027 not yet published.</w:t>
      </w:r>
    </w:p>
    <w:p>
      <w:hyperlink r:id="rId10">
        <w:r>
          <w:rPr>
            <w:rFonts w:ascii="Times New Roman" w:hAnsi="Times New Roman" w:eastAsia="Times New Roman"/>
            <w:sz w:val="22"/>
            <w:color w:val="0563C1"/>
            <w:u w:val="single"/>
          </w:rPr>
          <w:t>National statement and speaker route</w:t>
        </w:r>
      </w:hyperlink>
      <w:r>
        <w:rPr>
          <w:rFonts w:ascii="Times New Roman" w:hAnsi="Times New Roman" w:eastAsia="Times New Roman"/>
          <w:b/>
          <w:i w:val="0"/>
          <w:sz w:val="22"/>
        </w:rPr>
        <w:t xml:space="preserve"> — Before the Forum · coordinated through the national delegation</w:t>
      </w:r>
      <w:r>
        <w:rPr>
          <w:rFonts w:ascii="Times New Roman" w:hAnsi="Times New Roman" w:eastAsia="Times New Roman"/>
          <w:b w:val="0"/>
          <w:i w:val="0"/>
          <w:sz w:val="22"/>
        </w:rPr>
        <w:t>. An official delegation role does not automatically create a speaking slot. The specific national statement or intervention request is handled through the country’s Permanent Mission in New York and the year’s programme arrangements.</w:t>
      </w:r>
      <w:r>
        <w:rPr>
          <w:rFonts w:ascii="Times New Roman" w:hAnsi="Times New Roman" w:eastAsia="Times New Roman"/>
          <w:b w:val="0"/>
          <w:i/>
          <w:sz w:val="22"/>
        </w:rPr>
        <w:t xml:space="preserve"> Status: Delegation-specific.</w:t>
      </w:r>
    </w:p>
    <w:p>
      <w:hyperlink r:id="rId11">
        <w:r>
          <w:rPr>
            <w:rFonts w:ascii="Times New Roman" w:hAnsi="Times New Roman" w:eastAsia="Times New Roman"/>
            <w:sz w:val="22"/>
            <w:color w:val="0563C1"/>
            <w:u w:val="single"/>
          </w:rPr>
          <w:t>Ministerial Breakfast</w:t>
        </w:r>
      </w:hyperlink>
      <w:r>
        <w:rPr>
          <w:rFonts w:ascii="Times New Roman" w:hAnsi="Times New Roman" w:eastAsia="Times New Roman"/>
          <w:b/>
          <w:i w:val="0"/>
          <w:sz w:val="22"/>
        </w:rPr>
        <w:t xml:space="preserve"> — Forum week · documented in 2025 and 2026</w:t>
      </w:r>
      <w:r>
        <w:rPr>
          <w:rFonts w:ascii="Times New Roman" w:hAnsi="Times New Roman" w:eastAsia="Times New Roman"/>
          <w:b w:val="0"/>
          <w:i w:val="0"/>
          <w:sz w:val="22"/>
        </w:rPr>
        <w:t>. A recurring high-level exchange involving ministers, officials and youth representatives. It is strategically useful, but access depends on the cycle’s invitation and delegation arrangements.</w:t>
      </w:r>
      <w:r>
        <w:rPr>
          <w:rFonts w:ascii="Times New Roman" w:hAnsi="Times New Roman" w:eastAsia="Times New Roman"/>
          <w:b w:val="0"/>
          <w:i/>
          <w:sz w:val="22"/>
        </w:rPr>
        <w:t xml:space="preserve"> Status: Recurring recent example; access not automatic.</w:t>
      </w:r>
    </w:p>
    <w:p>
      <w:hyperlink r:id="rId10">
        <w:r>
          <w:rPr>
            <w:rFonts w:ascii="Times New Roman" w:hAnsi="Times New Roman" w:eastAsia="Times New Roman"/>
            <w:sz w:val="22"/>
            <w:color w:val="0563C1"/>
            <w:u w:val="single"/>
          </w:rPr>
          <w:t>President’s statement and informal summary</w:t>
        </w:r>
      </w:hyperlink>
      <w:r>
        <w:rPr>
          <w:rFonts w:ascii="Times New Roman" w:hAnsi="Times New Roman" w:eastAsia="Times New Roman"/>
          <w:b/>
          <w:i w:val="0"/>
          <w:sz w:val="22"/>
        </w:rPr>
        <w:t xml:space="preserve"> — Published after the Forum</w:t>
      </w:r>
      <w:r>
        <w:rPr>
          <w:rFonts w:ascii="Times New Roman" w:hAnsi="Times New Roman" w:eastAsia="Times New Roman"/>
          <w:b w:val="0"/>
          <w:i w:val="0"/>
          <w:sz w:val="22"/>
        </w:rPr>
        <w:t>. These record the Forum’s themes and recommendations and may feed later ECOSOC or HLPF work. They are outputs of the Forum; the ECOSOC Youth Forum does not negotiate a Youth Forum resolution.</w:t>
      </w:r>
      <w:r>
        <w:rPr>
          <w:rFonts w:ascii="Times New Roman" w:hAnsi="Times New Roman" w:eastAsia="Times New Roman"/>
          <w:b w:val="0"/>
          <w:i/>
          <w:sz w:val="22"/>
        </w:rPr>
        <w:t xml:space="preserve"> Status: Recurring official output types.</w:t>
      </w:r>
    </w:p>
    <w:p>
      <w:pPr>
        <w:pStyle w:val="Heading1"/>
      </w:pPr>
      <w:r>
        <w:t>UNYD participation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UN Youth Delegates may attend with their national delegation; the precise role and access depend on the national programme and their country’s Permanent Mission in New York.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Common activities include national statements, thematic sessions, institutional meetings, peer coordination and youth-led side events.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The Forum week concentrates meetings with UN entities, Missions and other Youth Delegates that are difficult to arrange remotely.</w:t>
      </w:r>
    </w:p>
    <w:p>
      <w:pPr>
        <w:pStyle w:val="Heading1"/>
      </w:pPr>
      <w:r>
        <w:t>Session structure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Before April — Preparation: </w:t>
      </w:r>
      <w:r>
        <w:rPr>
          <w:rFonts w:ascii="Times New Roman" w:hAnsi="Times New Roman" w:eastAsia="Times New Roman"/>
          <w:b w:val="0"/>
          <w:i w:val="0"/>
          <w:sz w:val="22"/>
        </w:rPr>
        <w:t>Theme selection, event proposals and delegation planning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13 April — Opening: </w:t>
      </w:r>
      <w:r>
        <w:rPr>
          <w:rFonts w:ascii="Times New Roman" w:hAnsi="Times New Roman" w:eastAsia="Times New Roman"/>
          <w:b w:val="0"/>
          <w:i w:val="0"/>
          <w:sz w:val="22"/>
        </w:rPr>
        <w:t>Opening plenary and start of the official programme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13–15 April — Forum programme: </w:t>
      </w:r>
      <w:r>
        <w:rPr>
          <w:rFonts w:ascii="Times New Roman" w:hAnsi="Times New Roman" w:eastAsia="Times New Roman"/>
          <w:b w:val="0"/>
          <w:i w:val="0"/>
          <w:sz w:val="22"/>
        </w:rPr>
        <w:t>Thematic sessions, statements, meetings and side events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15 April — Closing and follow-up: </w:t>
      </w:r>
      <w:r>
        <w:rPr>
          <w:rFonts w:ascii="Times New Roman" w:hAnsi="Times New Roman" w:eastAsia="Times New Roman"/>
          <w:b w:val="0"/>
          <w:i w:val="0"/>
          <w:sz w:val="22"/>
        </w:rPr>
        <w:t>Closing session and links to HLPF or later processes</w:t>
      </w:r>
    </w:p>
    <w:p>
      <w:pPr>
        <w:pStyle w:val="Heading1"/>
      </w:pPr>
      <w:r>
        <w:t>Preparation and negotiation calendar</w:t>
      </w:r>
    </w:p>
    <w:p>
      <w:r>
        <w:t>The Forum does not normally negotiate one zero draft. Only the documented 2025 side-event and statement sequence is projected here; general advice about choosing priorities or arranging meetings is not placed on the calendar.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Side-event concept development — 2027-02-22 to 2027-03-05: </w:t>
      </w:r>
      <w:r>
        <w:rPr>
          <w:rFonts w:ascii="Times New Roman" w:hAnsi="Times New Roman" w:eastAsia="Times New Roman"/>
          <w:b w:val="0"/>
          <w:i w:val="0"/>
          <w:sz w:val="22"/>
        </w:rPr>
        <w:t>In the documented 2025 case, concrete partner planning and a model concept note were exchanged on 26 February. Status: recent cycle.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DESA side-event proposal deadline — 2027-03-01 to 2027-03-05: </w:t>
      </w:r>
      <w:r>
        <w:rPr>
          <w:rFonts w:ascii="Times New Roman" w:hAnsi="Times New Roman" w:eastAsia="Times New Roman"/>
          <w:b w:val="0"/>
          <w:i w:val="0"/>
          <w:sz w:val="22"/>
        </w:rPr>
        <w:t>The 2025 side-event proposal was submitted on 5 March, matching that cycle’s official call deadline. The 2027 call has not yet been published. Status: recent cycle.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DESA review and approval — 2027-03-06 to 2027-03-17: </w:t>
      </w:r>
      <w:r>
        <w:rPr>
          <w:rFonts w:ascii="Times New Roman" w:hAnsi="Times New Roman" w:eastAsia="Times New Roman"/>
          <w:b w:val="0"/>
          <w:i w:val="0"/>
          <w:sz w:val="22"/>
        </w:rPr>
        <w:t>In the documented 2025 cycle, DESA acknowledged the proposal on 12 March and approved it on 17 March. A submitted proposal should not be treated as accepted before this confirmation. Status: recent cycle.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National delegation briefing and statement request — 2027-03-08 to 2027-03-21: </w:t>
      </w:r>
      <w:r>
        <w:rPr>
          <w:rFonts w:ascii="Times New Roman" w:hAnsi="Times New Roman" w:eastAsia="Times New Roman"/>
          <w:b w:val="0"/>
          <w:i w:val="0"/>
          <w:sz w:val="22"/>
        </w:rPr>
        <w:t>In 2025, the Austrian concept note and speaking request reached the Austrian authorities and Permanent Mission in New York by 21 March. This is a dated precedent, not a universal Forum deadline. Status: recent cycle.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Youth Forum — 2027-04-13 to 2027-04-15: </w:t>
      </w:r>
      <w:r>
        <w:rPr>
          <w:rFonts w:ascii="Times New Roman" w:hAnsi="Times New Roman" w:eastAsia="Times New Roman"/>
          <w:b w:val="0"/>
          <w:i w:val="0"/>
          <w:sz w:val="22"/>
        </w:rPr>
        <w:t>Official provisional forum dates. Status: official.</w:t>
      </w:r>
    </w:p>
    <w:p>
      <w:pPr>
        <w:pStyle w:val="Heading1"/>
      </w:pPr>
      <w:r>
        <w:t>Negotiations and policy work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What to follow: </w:t>
      </w:r>
      <w:r>
        <w:rPr>
          <w:rFonts w:ascii="Times New Roman" w:hAnsi="Times New Roman" w:eastAsia="Times New Roman"/>
          <w:b w:val="0"/>
          <w:i w:val="0"/>
          <w:sz w:val="22"/>
        </w:rPr>
        <w:t>The Forum does not normally negotiate a resolution. Its concrete process points are the annual concept note and programme, national statements, the official side-event call, selected institutional meetings and the President’s post-Forum outputs.</w:t>
      </w:r>
    </w:p>
    <w:p>
      <w:pPr>
        <w:pStyle w:val="Heading2"/>
      </w:pPr>
      <w:r>
        <w:t>Watch for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The concept note and draft programme: they identify the SDGs under review, session formats, participation arrangements and expected outputs.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The official side-event guidelines. The deadline was 5 March in 2025 and 18 March in 2026; eligibility and co-sponsor requirements are set in each call.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The national-statement and speaker process coordinated through the country’s Permanent Mission in New York, which is separate from applying for a side event.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Recurring but access-dependent moments such as the Ministerial Breakfast. Its 2025 and 2026 editions are documented, but attendance should not be assumed without an invitation or confirmed delegation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The ECOSOC President’s statement or informal summary and any “Voices of Youth” input published after the Forum. These are outputs; the ECOSOC Youth Forum does not negotiate a Youth Forum resolution.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Indicative lead time: </w:t>
      </w:r>
      <w:r>
        <w:rPr>
          <w:rFonts w:ascii="Times New Roman" w:hAnsi="Times New Roman" w:eastAsia="Times New Roman"/>
          <w:b w:val="0"/>
          <w:i w:val="0"/>
          <w:sz w:val="22"/>
        </w:rPr>
        <w:t>Monitor the official Forum page from February. A side-event partnership may need to exist before the March call closes; in 2025 the documented proposal was submitted on 5 March, approved on 17 March and shared with the Austrian authorities and Permanent Mission in New York alongside the speaking request on 21 March.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Likely formal route: </w:t>
      </w:r>
      <w:r>
        <w:rPr>
          <w:rFonts w:ascii="Times New Roman" w:hAnsi="Times New Roman" w:eastAsia="Times New Roman"/>
          <w:b w:val="0"/>
          <w:i w:val="0"/>
          <w:sz w:val="22"/>
        </w:rPr>
        <w:t>Use your country’s Permanent Mission in New York for the official delegation and national-statement route. Use the DESA call for side events; under the 2026 rules, an organization without the required status needed an eligible Member State, UN entity or ECOSOC-accredited co-sponsor to submit.</w:t>
      </w:r>
    </w:p>
    <w:p>
      <w:pPr>
        <w:pStyle w:val="Heading2"/>
      </w:pPr>
      <w:r>
        <w:t>Negotiation and language resources</w:t>
      </w:r>
    </w:p>
    <w:p>
      <w:pPr>
        <w:pStyle w:val="ListBullet"/>
      </w:pPr>
      <w:hyperlink r:id="rId12">
        <w:r>
          <w:rPr>
            <w:rFonts w:ascii="Times New Roman" w:hAnsi="Times New Roman" w:eastAsia="Times New Roman"/>
            <w:sz w:val="22"/>
            <w:color w:val="0563C1"/>
            <w:u w:val="single"/>
          </w:rPr>
          <w:t>Negotiation and language guide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Negotiation process, agreed-language research, resolution structure and text-markup conventions.</w:t>
      </w:r>
    </w:p>
    <w:p>
      <w:pPr>
        <w:pStyle w:val="ListBullet"/>
      </w:pPr>
      <w:hyperlink r:id="rId13">
        <w:r>
          <w:rPr>
            <w:rFonts w:ascii="Times New Roman" w:hAnsi="Times New Roman" w:eastAsia="Times New Roman"/>
            <w:sz w:val="22"/>
            <w:color w:val="0563C1"/>
            <w:u w:val="single"/>
          </w:rPr>
          <w:t>UNGA explainer slides · negotiation section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Slides 16–28 show recurring resolutions, drafting roles, the Youth Resolution sequence, agreed language and markup notation.</w:t>
      </w:r>
    </w:p>
    <w:p>
      <w:pPr>
        <w:pStyle w:val="Heading1"/>
      </w:pPr>
      <w:r>
        <w:t>Practical timeline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When published · usually February–March — </w:t>
      </w:r>
      <w:hyperlink r:id="rId10">
        <w:r>
          <w:rPr>
            <w:rFonts w:ascii="Times New Roman" w:hAnsi="Times New Roman" w:eastAsia="Times New Roman"/>
            <w:sz w:val="22"/>
            <w:color w:val="0563C1"/>
            <w:u w:val="single"/>
          </w:rPr>
          <w:t>Concept note and draft programme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These identify the SDGs under review, session formats, participation arrangements and expected outputs. The official archive keeps each year’s concept note, programme, statements and summary together.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When the annual call opens — </w:t>
      </w:r>
      <w:hyperlink r:id="rId9">
        <w:r>
          <w:rPr>
            <w:rFonts w:ascii="Times New Roman" w:hAnsi="Times New Roman" w:eastAsia="Times New Roman"/>
            <w:sz w:val="22"/>
            <w:color w:val="0563C1"/>
            <w:u w:val="single"/>
          </w:rPr>
          <w:t>Official side-event guidelines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Check the exact deadline, eligible lead organizer and co-sponsor rule before preparing a proposal. Deadlines changed from 5 March in 2025 to 18 March in 2026, so neither date should be projected as a fixed rule.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After submission — </w:t>
      </w:r>
      <w:r>
        <w:rPr>
          <w:rFonts w:ascii="Times New Roman" w:hAnsi="Times New Roman" w:eastAsia="Times New Roman"/>
          <w:b/>
          <w:i w:val="0"/>
          <w:sz w:val="22"/>
        </w:rPr>
        <w:t>DESA review and approval</w:t>
      </w:r>
      <w:r>
        <w:rPr>
          <w:rFonts w:ascii="Times New Roman" w:hAnsi="Times New Roman" w:eastAsia="Times New Roman"/>
          <w:b w:val="0"/>
          <w:i w:val="0"/>
          <w:sz w:val="22"/>
        </w:rPr>
        <w:t>: Do not treat a submitted side event as accepted. In the documented 2025 case, DESA acknowledged the proposal on 12 March and approved it on 17 March.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About 3–4 weeks before · recent precedent — </w:t>
      </w:r>
      <w:r>
        <w:rPr>
          <w:rFonts w:ascii="Times New Roman" w:hAnsi="Times New Roman" w:eastAsia="Times New Roman"/>
          <w:b/>
          <w:i w:val="0"/>
          <w:sz w:val="22"/>
        </w:rPr>
        <w:t>National statement or speaking request</w:t>
      </w:r>
      <w:r>
        <w:rPr>
          <w:rFonts w:ascii="Times New Roman" w:hAnsi="Times New Roman" w:eastAsia="Times New Roman"/>
          <w:b w:val="0"/>
          <w:i w:val="0"/>
          <w:sz w:val="22"/>
        </w:rPr>
        <w:t>: Send the specific request and supporting concept note through your national authorities and country’s Permanent Mission in New York. The documented Austrian request was sent on 21 March 2025; no universal deadline is claimed.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Forum week — </w:t>
      </w:r>
      <w:hyperlink r:id="rId14">
        <w:r>
          <w:rPr>
            <w:rFonts w:ascii="Times New Roman" w:hAnsi="Times New Roman" w:eastAsia="Times New Roman"/>
            <w:sz w:val="22"/>
            <w:color w:val="0563C1"/>
            <w:u w:val="single"/>
          </w:rPr>
          <w:t>Official programme, statements and selected meetings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Follow confirmed thematic sessions, national statements and approved side events. The Ministerial Breakfast has recurred, but access depends on the cycle’s invitation and delegation arrangements.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After publication — </w:t>
      </w:r>
      <w:hyperlink r:id="rId10">
        <w:r>
          <w:rPr>
            <w:rFonts w:ascii="Times New Roman" w:hAnsi="Times New Roman" w:eastAsia="Times New Roman"/>
            <w:sz w:val="22"/>
            <w:color w:val="0563C1"/>
            <w:u w:val="single"/>
          </w:rPr>
          <w:t>President’s statement and informal summary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: Use the official outputs to see which recommendations and themes were carried forward. They inform later ECOSOC and HLPF work but are not a negotiated Forum resolution.</w:t>
      </w:r>
    </w:p>
    <w:p>
      <w:pPr>
        <w:pStyle w:val="Heading1"/>
      </w:pPr>
      <w:r>
        <w:t>Examples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Side event — </w:t>
      </w:r>
      <w:hyperlink r:id="rId15">
        <w:r>
          <w:rPr>
            <w:rFonts w:ascii="Times New Roman" w:hAnsi="Times New Roman" w:eastAsia="Times New Roman"/>
            <w:sz w:val="22"/>
            <w:color w:val="0563C1"/>
            <w:u w:val="single"/>
          </w:rPr>
          <w:t>Youth Expertise in Action: Mental Health and Decent Work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 A cross-country, youth-partner side event co-developed and co-moderated by UN Youth Delegates during the 2025 Forum.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Meeting — </w:t>
      </w:r>
      <w:hyperlink r:id="rId11">
        <w:r>
          <w:rPr>
            <w:rFonts w:ascii="Times New Roman" w:hAnsi="Times New Roman" w:eastAsia="Times New Roman"/>
            <w:sz w:val="22"/>
            <w:color w:val="0563C1"/>
            <w:u w:val="single"/>
          </w:rPr>
          <w:t>Ministerial Breakfast</w:t>
        </w:r>
      </w:hyperlink>
      <w:r>
        <w:rPr>
          <w:rFonts w:ascii="Times New Roman" w:hAnsi="Times New Roman" w:eastAsia="Times New Roman"/>
          <w:b w:val="0"/>
          <w:i w:val="0"/>
          <w:sz w:val="22"/>
        </w:rPr>
        <w:t>. A recurring high-value setting for direct exchange among ministers, officials, youth delegates and youth organizations; officially documented in both 2025 and 2026.</w:t>
      </w:r>
    </w:p>
    <w:p>
      <w:r>
        <w:rPr>
          <w:rFonts w:ascii="Times New Roman" w:hAnsi="Times New Roman" w:eastAsia="Times New Roman"/>
          <w:b/>
          <w:i w:val="0"/>
          <w:sz w:val="22"/>
        </w:rPr>
        <w:t xml:space="preserve">Initiative — </w:t>
      </w:r>
      <w:r>
        <w:rPr>
          <w:rFonts w:ascii="Times New Roman" w:hAnsi="Times New Roman" w:eastAsia="Times New Roman"/>
          <w:b/>
          <w:i w:val="0"/>
          <w:sz w:val="22"/>
        </w:rPr>
        <w:t>Launch of the UNYD Coordination Collective</w:t>
      </w:r>
      <w:r>
        <w:rPr>
          <w:rFonts w:ascii="Times New Roman" w:hAnsi="Times New Roman" w:eastAsia="Times New Roman"/>
          <w:b w:val="0"/>
          <w:i w:val="0"/>
          <w:sz w:val="22"/>
        </w:rPr>
        <w:t>. The 2025 Forum provided an in-person anchor for launching a peer coordination structure and connecting current delegates.</w:t>
      </w:r>
    </w:p>
    <w:p>
      <w:pPr>
        <w:pStyle w:val="Heading1"/>
      </w:pPr>
      <w:r>
        <w:t>Contacts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UN DESA · IISB: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Forum preparation and official side-event proposals — </w:t>
      </w:r>
      <w:hyperlink r:id="rId16">
        <w:r>
          <w:rPr>
            <w:rFonts w:ascii="Times New Roman" w:hAnsi="Times New Roman" w:eastAsia="Times New Roman"/>
            <w:sz w:val="22"/>
            <w:color w:val="0563C1"/>
            <w:u w:val="single"/>
          </w:rPr>
          <w:t>desa-iisb@un.org</w:t>
        </w:r>
      </w:hyperlink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Markus Wainde Wane: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Former Austrian UN Youth Delegate · Forum participation, side-event process and cross-country UNYD coordination — </w:t>
      </w:r>
      <w:hyperlink r:id="rId17">
        <w:r>
          <w:rPr>
            <w:rFonts w:ascii="Times New Roman" w:hAnsi="Times New Roman" w:eastAsia="Times New Roman"/>
            <w:sz w:val="22"/>
            <w:color w:val="0563C1"/>
            <w:u w:val="single"/>
          </w:rPr>
          <w:t>waindewane@gmail.com</w:t>
        </w:r>
      </w:hyperlink>
    </w:p>
    <w:p>
      <w:pPr>
        <w:pStyle w:val="Heading2"/>
      </w:pPr>
      <w:r>
        <w:t>General UN youth contacts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United Nations Youth Office: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General youth-affairs and meaningful-participation enquiries — </w:t>
      </w:r>
      <w:hyperlink r:id="rId18">
        <w:r>
          <w:rPr>
            <w:rFonts w:ascii="Times New Roman" w:hAnsi="Times New Roman" w:eastAsia="Times New Roman"/>
            <w:sz w:val="22"/>
            <w:color w:val="0563C1"/>
            <w:u w:val="single"/>
          </w:rPr>
          <w:t>youthaffairs@un.org</w:t>
        </w:r>
      </w:hyperlink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UN DESA · Programme on Youth: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UN Youth Delegate Programme and UN youth-system routing — </w:t>
      </w:r>
      <w:hyperlink r:id="rId19">
        <w:r>
          <w:rPr>
            <w:rFonts w:ascii="Times New Roman" w:hAnsi="Times New Roman" w:eastAsia="Times New Roman"/>
            <w:sz w:val="22"/>
            <w:color w:val="0563C1"/>
            <w:u w:val="single"/>
          </w:rPr>
          <w:t>youth@un.org</w:t>
        </w:r>
      </w:hyperlink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 xml:space="preserve">UNYD Working Group: 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Peer-run coordination mailbox for current UN Youth Delegates — </w:t>
      </w:r>
      <w:hyperlink r:id="rId20">
        <w:r>
          <w:rPr>
            <w:rFonts w:ascii="Times New Roman" w:hAnsi="Times New Roman" w:eastAsia="Times New Roman"/>
            <w:sz w:val="22"/>
            <w:color w:val="0563C1"/>
            <w:u w:val="single"/>
          </w:rPr>
          <w:t>unyds.workinggroup@gmail.com</w:t>
        </w:r>
      </w:hyperlink>
    </w:p>
    <w:p>
      <w:pPr>
        <w:pStyle w:val="Heading1"/>
      </w:pPr>
      <w:r>
        <w:t>Official and primary sources</w:t>
      </w:r>
    </w:p>
    <w:p>
      <w:pPr>
        <w:pStyle w:val="ListBullet"/>
      </w:pPr>
      <w:hyperlink r:id="rId21">
        <w:r>
          <w:rPr>
            <w:rFonts w:ascii="Times New Roman" w:hAnsi="Times New Roman" w:eastAsia="Times New Roman"/>
            <w:sz w:val="22"/>
            <w:color w:val="0563C1"/>
            <w:u w:val="single"/>
          </w:rPr>
          <w:t>ECOSOC Youth Forum 2026</w:t>
        </w:r>
      </w:hyperlink>
    </w:p>
    <w:p>
      <w:pPr>
        <w:pStyle w:val="ListBullet"/>
      </w:pPr>
      <w:hyperlink r:id="rId22">
        <w:r>
          <w:rPr>
            <w:rFonts w:ascii="Times New Roman" w:hAnsi="Times New Roman" w:eastAsia="Times New Roman"/>
            <w:sz w:val="22"/>
            <w:color w:val="0563C1"/>
            <w:u w:val="single"/>
          </w:rPr>
          <w:t>Official Youth Forum side-event guidance</w:t>
        </w:r>
      </w:hyperlink>
    </w:p>
    <w:p>
      <w:pPr>
        <w:pStyle w:val="ListBullet"/>
      </w:pPr>
      <w:hyperlink r:id="rId10">
        <w:r>
          <w:rPr>
            <w:rFonts w:ascii="Times New Roman" w:hAnsi="Times New Roman" w:eastAsia="Times New Roman"/>
            <w:sz w:val="22"/>
            <w:color w:val="0563C1"/>
            <w:u w:val="single"/>
          </w:rPr>
          <w:t>Official Forum archive</w:t>
        </w:r>
      </w:hyperlink>
    </w:p>
    <w:p>
      <w:pPr>
        <w:pStyle w:val="ListBullet"/>
      </w:pPr>
      <w:hyperlink r:id="rId11">
        <w:r>
          <w:rPr>
            <w:rFonts w:ascii="Times New Roman" w:hAnsi="Times New Roman" w:eastAsia="Times New Roman"/>
            <w:sz w:val="22"/>
            <w:color w:val="0563C1"/>
            <w:u w:val="single"/>
          </w:rPr>
          <w:t>2026 Ministerial Breakfast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Times New Roman" w:hAnsi="Times New Roman" w:eastAsia="Times New Roman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cosoc.un.org/sites/default/files/2026-02/ECOSOC-2026-YF%20Guidelines-for-Side-Events%20%28revised%29.pdf" TargetMode="External"/><Relationship Id="rId10" Type="http://schemas.openxmlformats.org/officeDocument/2006/relationships/hyperlink" Target="https://ecosoc.un.org/en/what-we-do/ecosoc-youth-forum/about-youth-forum/youth-taking-action-implement-2030-agenda-ecosoc" TargetMode="External"/><Relationship Id="rId11" Type="http://schemas.openxmlformats.org/officeDocument/2006/relationships/hyperlink" Target="https://www.un.org/youthaffairs/en/news/opening-new-doors-meaningful-youth-participation-ministerial-breakfast-2026-ecosoc-youth-forum" TargetMode="External"/><Relationship Id="rId12" Type="http://schemas.openxmlformats.org/officeDocument/2006/relationships/hyperlink" Target="https://docs.google.com/document/d/1ieNXyo4w0Q6Q5sOg9TjoX4l19ny9eXKhLkD-XyATjQk/edit" TargetMode="External"/><Relationship Id="rId13" Type="http://schemas.openxmlformats.org/officeDocument/2006/relationships/hyperlink" Target="https://docs.google.com/presentation/d/1uIk5GrBEQ-TFYGFgR9M8jybopsfCVEzznZ8vp4kY22E/edit" TargetMode="External"/><Relationship Id="rId14" Type="http://schemas.openxmlformats.org/officeDocument/2006/relationships/hyperlink" Target="https://ecosoc.un.org/en/events/2025/youth-forum" TargetMode="External"/><Relationship Id="rId15" Type="http://schemas.openxmlformats.org/officeDocument/2006/relationships/hyperlink" Target="https://bjv.at/alles-vom-ecosoc-jugendforum-2025/" TargetMode="External"/><Relationship Id="rId16" Type="http://schemas.openxmlformats.org/officeDocument/2006/relationships/hyperlink" Target="mailto:desa-iisb@un.org" TargetMode="External"/><Relationship Id="rId17" Type="http://schemas.openxmlformats.org/officeDocument/2006/relationships/hyperlink" Target="mailto:waindewane@gmail.com" TargetMode="External"/><Relationship Id="rId18" Type="http://schemas.openxmlformats.org/officeDocument/2006/relationships/hyperlink" Target="mailto:youthaffairs@un.org" TargetMode="External"/><Relationship Id="rId19" Type="http://schemas.openxmlformats.org/officeDocument/2006/relationships/hyperlink" Target="mailto:youth@un.org" TargetMode="External"/><Relationship Id="rId20" Type="http://schemas.openxmlformats.org/officeDocument/2006/relationships/hyperlink" Target="mailto:unyds.workinggroup@gmail.com" TargetMode="External"/><Relationship Id="rId21" Type="http://schemas.openxmlformats.org/officeDocument/2006/relationships/hyperlink" Target="https://ecosoc.un.org/en/events/2026/youth-forum" TargetMode="External"/><Relationship Id="rId22" Type="http://schemas.openxmlformats.org/officeDocument/2006/relationships/hyperlink" Target="https://ecosoc.un.org/sites/default/files/2025-02/2025%20Youth%20Forum%20Side%20Events%20Guideline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Youth Forum: ECOSOC Youth Forum — prose export</dc:title>
  <dc:subject>UNYD process guide website content</dc:subject>
  <dc:creator>UNYD process guide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