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42" w:rsidRDefault="006F3C42" w:rsidP="006C5284">
      <w:pPr>
        <w:pStyle w:val="Title"/>
        <w:jc w:val="left"/>
      </w:pPr>
    </w:p>
    <w:p w:rsidR="00B00BF8" w:rsidRDefault="00CC0AAB" w:rsidP="002B32F3">
      <w:pPr>
        <w:pStyle w:val="Title"/>
      </w:pPr>
      <w:bookmarkStart w:id="0" w:name="_Toc503457279"/>
      <w:r>
        <w:t>Economic instrument</w:t>
      </w:r>
      <w:r w:rsidR="00D70048">
        <w:t>s for supplying agrobiodiversity</w:t>
      </w:r>
      <w:r>
        <w:t xml:space="preserve"> conservation</w:t>
      </w:r>
      <w:bookmarkEnd w:id="0"/>
    </w:p>
    <w:p w:rsidR="00CC0AAB" w:rsidRDefault="00CC0AAB" w:rsidP="006C5284"/>
    <w:p w:rsidR="00D8035D" w:rsidRDefault="00D8035D" w:rsidP="006C5284"/>
    <w:p w:rsidR="00D8035D" w:rsidRDefault="00D8035D" w:rsidP="006C5284">
      <w:pPr>
        <w:pStyle w:val="Firstparagraph"/>
      </w:pPr>
    </w:p>
    <w:p w:rsidR="00D8035D" w:rsidRDefault="00D8035D" w:rsidP="006C5284"/>
    <w:p w:rsidR="00D8035D" w:rsidRDefault="00D8035D" w:rsidP="006C5284"/>
    <w:p w:rsidR="00D8035D" w:rsidRDefault="00D8035D" w:rsidP="006C5284"/>
    <w:p w:rsidR="00D8035D" w:rsidRDefault="00D8035D" w:rsidP="006C5284"/>
    <w:p w:rsidR="00340808" w:rsidRDefault="00340808" w:rsidP="006C5284"/>
    <w:p w:rsidR="00340808" w:rsidRDefault="00340808" w:rsidP="006C5284"/>
    <w:p w:rsidR="00D8035D" w:rsidRDefault="00D8035D" w:rsidP="006C5284"/>
    <w:p w:rsidR="00D8035D" w:rsidRDefault="00D8035D" w:rsidP="006C5284"/>
    <w:p w:rsidR="00D8035D" w:rsidRDefault="00D8035D" w:rsidP="005301AE"/>
    <w:p w:rsidR="00D8035D" w:rsidRPr="002B32F3" w:rsidRDefault="00340808" w:rsidP="000C04A0">
      <w:pPr>
        <w:pStyle w:val="Title"/>
      </w:pPr>
      <w:r w:rsidRPr="002B32F3">
        <w:t>Warwick Wainwright</w:t>
      </w:r>
    </w:p>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6F3C42" w:rsidRDefault="006F3C42" w:rsidP="006C5284"/>
    <w:p w:rsidR="00D8035D" w:rsidRDefault="00D8035D" w:rsidP="006C5284"/>
    <w:p w:rsidR="000C04A0" w:rsidRDefault="000C04A0" w:rsidP="006C5284"/>
    <w:p w:rsidR="000C04A0" w:rsidRDefault="000C04A0" w:rsidP="006C5284"/>
    <w:p w:rsidR="000C04A0" w:rsidRDefault="000C04A0" w:rsidP="006C5284"/>
    <w:p w:rsidR="005301AE" w:rsidRDefault="005301AE" w:rsidP="006C5284"/>
    <w:p w:rsidR="00D8035D" w:rsidRDefault="000C04A0" w:rsidP="00C70393">
      <w:pPr>
        <w:jc w:val="center"/>
      </w:pPr>
      <w:r>
        <w:t>Doctor of Philosophy – The University of Edinburgh - 2018</w:t>
      </w:r>
    </w:p>
    <w:p w:rsidR="000C04A0" w:rsidRDefault="000C04A0" w:rsidP="006C5284">
      <w:pPr>
        <w:pStyle w:val="Heading1"/>
        <w:numPr>
          <w:ilvl w:val="0"/>
          <w:numId w:val="0"/>
        </w:numPr>
      </w:pPr>
      <w:bookmarkStart w:id="1" w:name="_Toc503457280"/>
      <w:r>
        <w:t>Declaration</w:t>
      </w:r>
    </w:p>
    <w:p w:rsidR="000C04A0" w:rsidRDefault="000C04A0" w:rsidP="000C04A0">
      <w:r>
        <w:t>I, Warwick Wainwright, declare that:</w:t>
      </w:r>
    </w:p>
    <w:p w:rsidR="000C04A0" w:rsidRDefault="000C04A0" w:rsidP="000C04A0"/>
    <w:p w:rsidR="000C04A0" w:rsidRDefault="000C04A0" w:rsidP="000C04A0">
      <w:pPr>
        <w:pStyle w:val="ListParagraph"/>
        <w:numPr>
          <w:ilvl w:val="0"/>
          <w:numId w:val="33"/>
        </w:numPr>
      </w:pPr>
      <w:r>
        <w:t>This thesis was composed by myself</w:t>
      </w:r>
    </w:p>
    <w:p w:rsidR="000C04A0" w:rsidRDefault="000C04A0" w:rsidP="000C04A0">
      <w:pPr>
        <w:pStyle w:val="ListParagraph"/>
        <w:numPr>
          <w:ilvl w:val="0"/>
          <w:numId w:val="33"/>
        </w:numPr>
      </w:pPr>
      <w:r>
        <w:t>The work contained herein is my own, except where clearly stated</w:t>
      </w:r>
    </w:p>
    <w:p w:rsidR="000C04A0" w:rsidRDefault="000C04A0" w:rsidP="000C04A0">
      <w:pPr>
        <w:pStyle w:val="ListParagraph"/>
        <w:numPr>
          <w:ilvl w:val="0"/>
          <w:numId w:val="33"/>
        </w:numPr>
      </w:pPr>
      <w:r>
        <w:t>The work has not been submitted for any other degree or professional qualification</w:t>
      </w:r>
    </w:p>
    <w:p w:rsidR="000C04A0" w:rsidRDefault="000C04A0" w:rsidP="000C04A0">
      <w:pPr>
        <w:pStyle w:val="ListParagraph"/>
        <w:numPr>
          <w:ilvl w:val="0"/>
          <w:numId w:val="33"/>
        </w:numPr>
      </w:pPr>
      <w:r>
        <w:t>Included publications are my own work</w:t>
      </w:r>
    </w:p>
    <w:p w:rsidR="000C04A0" w:rsidRDefault="000C04A0" w:rsidP="000C04A0"/>
    <w:p w:rsidR="000C04A0" w:rsidRDefault="000C04A0" w:rsidP="000C04A0">
      <w:r>
        <w:t>Signed:</w:t>
      </w:r>
      <w:r w:rsidR="005301AE">
        <w:t xml:space="preserve">  ____________________</w:t>
      </w:r>
    </w:p>
    <w:p w:rsidR="000C04A0" w:rsidRDefault="000C04A0" w:rsidP="000C04A0"/>
    <w:p w:rsidR="005301AE" w:rsidRDefault="005301AE" w:rsidP="000C04A0">
      <w:r>
        <w:t>Date signed: _________________</w:t>
      </w:r>
    </w:p>
    <w:p w:rsidR="00C70393" w:rsidRDefault="00C70393"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044CE6" w:rsidRDefault="00044CE6" w:rsidP="00044CE6">
      <w:pPr>
        <w:pStyle w:val="Heading1"/>
        <w:numPr>
          <w:ilvl w:val="0"/>
          <w:numId w:val="0"/>
        </w:numPr>
      </w:pPr>
      <w:r>
        <w:t xml:space="preserve">Abstract </w:t>
      </w:r>
    </w:p>
    <w:p w:rsidR="00044CE6" w:rsidRDefault="00044CE6" w:rsidP="00044CE6">
      <w:pPr>
        <w:pStyle w:val="Firstparagraph"/>
      </w:pPr>
    </w:p>
    <w:p w:rsidR="00044CE6" w:rsidRPr="006F3C42" w:rsidRDefault="00044CE6" w:rsidP="00044CE6">
      <w:bookmarkStart w:id="2" w:name="_GoBack"/>
      <w:bookmarkEnd w:id="2"/>
    </w:p>
    <w:p w:rsidR="00044CE6" w:rsidRDefault="00044CE6" w:rsidP="00044CE6">
      <w:pPr>
        <w:pStyle w:val="Heading1"/>
        <w:numPr>
          <w:ilvl w:val="0"/>
          <w:numId w:val="0"/>
        </w:numPr>
      </w:pPr>
      <w:bookmarkStart w:id="3" w:name="_Toc503457281"/>
      <w:r>
        <w:t>Lay summary</w:t>
      </w:r>
      <w:bookmarkEnd w:id="3"/>
      <w:r>
        <w:t xml:space="preserve"> </w:t>
      </w:r>
    </w:p>
    <w:p w:rsidR="00044CE6" w:rsidRDefault="00044CE6" w:rsidP="00044CE6">
      <w:pPr>
        <w:pStyle w:val="Firstparagraph"/>
      </w:pPr>
    </w:p>
    <w:p w:rsidR="00044CE6" w:rsidRPr="006F3C42" w:rsidRDefault="00044CE6" w:rsidP="00044CE6"/>
    <w:p w:rsidR="00044CE6" w:rsidRDefault="00044CE6" w:rsidP="00044CE6">
      <w:pPr>
        <w:pStyle w:val="Heading1"/>
        <w:numPr>
          <w:ilvl w:val="0"/>
          <w:numId w:val="0"/>
        </w:numPr>
      </w:pPr>
      <w:bookmarkStart w:id="4" w:name="_Toc503457282"/>
      <w:r>
        <w:t>Graphical abstract</w:t>
      </w:r>
      <w:bookmarkEnd w:id="4"/>
      <w:r>
        <w:t xml:space="preserve"> </w:t>
      </w:r>
    </w:p>
    <w:p w:rsidR="00C70393" w:rsidRDefault="00C70393" w:rsidP="000C04A0"/>
    <w:p w:rsidR="00044CE6" w:rsidRDefault="00044CE6" w:rsidP="000C04A0"/>
    <w:p w:rsidR="00044CE6" w:rsidRDefault="00044CE6" w:rsidP="000C04A0"/>
    <w:p w:rsidR="00044CE6" w:rsidRDefault="00044CE6" w:rsidP="00044CE6">
      <w:pPr>
        <w:pStyle w:val="Heading1"/>
        <w:numPr>
          <w:ilvl w:val="0"/>
          <w:numId w:val="0"/>
        </w:numPr>
      </w:pPr>
      <w:r>
        <w:t xml:space="preserve">List of abbreviations </w:t>
      </w:r>
    </w:p>
    <w:p w:rsidR="00044CE6" w:rsidRDefault="00044CE6" w:rsidP="00044CE6">
      <w:pPr>
        <w:pStyle w:val="Firstparagraph"/>
      </w:pPr>
    </w:p>
    <w:p w:rsidR="00044CE6" w:rsidRPr="00044CE6" w:rsidRDefault="00044CE6" w:rsidP="00044CE6"/>
    <w:p w:rsidR="00044CE6" w:rsidRDefault="00044CE6" w:rsidP="00044CE6">
      <w:pPr>
        <w:pStyle w:val="Heading1"/>
        <w:numPr>
          <w:ilvl w:val="0"/>
          <w:numId w:val="0"/>
        </w:numPr>
      </w:pPr>
      <w:r>
        <w:t>Authors contribution to the field</w:t>
      </w:r>
    </w:p>
    <w:p w:rsidR="00044CE6" w:rsidRDefault="00044CE6" w:rsidP="00C70393">
      <w:pPr>
        <w:pStyle w:val="Heading1"/>
        <w:numPr>
          <w:ilvl w:val="0"/>
          <w:numId w:val="0"/>
        </w:numPr>
      </w:pPr>
    </w:p>
    <w:p w:rsidR="00044CE6" w:rsidRPr="00044CE6" w:rsidRDefault="00044CE6" w:rsidP="00044CE6">
      <w:pPr>
        <w:pStyle w:val="Firstparagraph"/>
      </w:pPr>
    </w:p>
    <w:p w:rsidR="00C70393" w:rsidRDefault="00C70393" w:rsidP="00C70393">
      <w:pPr>
        <w:pStyle w:val="Heading1"/>
        <w:numPr>
          <w:ilvl w:val="0"/>
          <w:numId w:val="0"/>
        </w:numPr>
      </w:pPr>
      <w:r>
        <w:t xml:space="preserve">Acknowledgements </w:t>
      </w:r>
    </w:p>
    <w:p w:rsidR="00C70393" w:rsidRDefault="00C70393" w:rsidP="00C02C96">
      <w:r>
        <w:t xml:space="preserve">I would like to express my thanks to my supervisors Professor Dominic Moran (SRUC) and Professor Geoff </w:t>
      </w:r>
      <w:proofErr w:type="spellStart"/>
      <w:r>
        <w:t>Simm</w:t>
      </w:r>
      <w:proofErr w:type="spellEnd"/>
      <w:r>
        <w:t xml:space="preserve"> (University of </w:t>
      </w:r>
      <w:proofErr w:type="spellStart"/>
      <w:r>
        <w:t>Ediburgh</w:t>
      </w:r>
      <w:proofErr w:type="spellEnd"/>
      <w:r>
        <w:t xml:space="preserve">) for all their guidance and support.  </w:t>
      </w:r>
    </w:p>
    <w:p w:rsidR="00C70393" w:rsidRDefault="00C70393" w:rsidP="00C02C96"/>
    <w:p w:rsidR="00C70393" w:rsidRDefault="00C70393" w:rsidP="00C02C96">
      <w:r>
        <w:t xml:space="preserve">Thanks also goes too </w:t>
      </w:r>
      <w:r>
        <w:t>Adam Drucker (Bioversity International)</w:t>
      </w:r>
      <w:r>
        <w:t xml:space="preserve">, Alistair </w:t>
      </w:r>
      <w:proofErr w:type="spellStart"/>
      <w:r>
        <w:t>McVitt</w:t>
      </w:r>
      <w:r w:rsidR="00FD55D4">
        <w:t>i</w:t>
      </w:r>
      <w:r>
        <w:t>e</w:t>
      </w:r>
      <w:proofErr w:type="spellEnd"/>
      <w:r>
        <w:t xml:space="preserve"> (SRUC), </w:t>
      </w:r>
      <w:proofErr w:type="spellStart"/>
      <w:r>
        <w:t>Bouda</w:t>
      </w:r>
      <w:proofErr w:type="spellEnd"/>
      <w:r>
        <w:t xml:space="preserve"> Ahmadi (SRUC), </w:t>
      </w:r>
      <w:proofErr w:type="spellStart"/>
      <w:r>
        <w:t>Faical</w:t>
      </w:r>
      <w:proofErr w:type="spellEnd"/>
      <w:r>
        <w:t xml:space="preserve"> </w:t>
      </w:r>
      <w:proofErr w:type="spellStart"/>
      <w:r>
        <w:t>Ak</w:t>
      </w:r>
      <w:r w:rsidR="00FD55D4">
        <w:t>aichi</w:t>
      </w:r>
      <w:proofErr w:type="spellEnd"/>
      <w:r>
        <w:t xml:space="preserve"> (SRUC), Klaus </w:t>
      </w:r>
      <w:proofErr w:type="spellStart"/>
      <w:r>
        <w:t>Glenk</w:t>
      </w:r>
      <w:proofErr w:type="spellEnd"/>
      <w:r>
        <w:t xml:space="preserve"> (SRUC), Libby Henson (Grassroots) and Tom Beeston (Rare Breeds Survival Trust), for their continued support and assistance with fieldwork.   </w:t>
      </w:r>
    </w:p>
    <w:p w:rsidR="00FD55D4" w:rsidRDefault="00FD55D4" w:rsidP="00C02C96"/>
    <w:p w:rsidR="00FD55D4" w:rsidRDefault="00FD55D4" w:rsidP="00C02C96">
      <w:r>
        <w:t xml:space="preserve">I would also like to acknowledge funding for this PhD project provided by the Natural Environment Research Council (NERC) E3 Doctoral Training Programme (DTP).  I also acknowledge funding from Operation </w:t>
      </w:r>
      <w:proofErr w:type="spellStart"/>
      <w:r>
        <w:t>Wallacea</w:t>
      </w:r>
      <w:proofErr w:type="spellEnd"/>
      <w:r>
        <w:t xml:space="preserve"> and the </w:t>
      </w:r>
      <w:r w:rsidRPr="00FD55D4">
        <w:t>SAD</w:t>
      </w:r>
      <w:r>
        <w:t>C Crop Wild Relatives Project</w:t>
      </w:r>
      <w:r w:rsidRPr="00FD55D4">
        <w:t xml:space="preserve"> </w:t>
      </w:r>
      <w:r>
        <w:t xml:space="preserve">(FED/2013/330-210) </w:t>
      </w:r>
      <w:r w:rsidRPr="00FD55D4">
        <w:t>co-funded by the European Union and implemented through ACP-EU Co-operation Programme in Science and Technology</w:t>
      </w:r>
      <w:r>
        <w:t xml:space="preserve">.  I also acknowledge the support of the Scottish Government’s Rural and Environment Science and Analytical Services Division (RESAS) funding to SRUC.    </w:t>
      </w:r>
    </w:p>
    <w:p w:rsidR="00FD55D4" w:rsidRDefault="00FD55D4" w:rsidP="00C02C96"/>
    <w:p w:rsidR="00FD55D4" w:rsidRDefault="00FD55D4" w:rsidP="00C02C96">
      <w:r>
        <w:t xml:space="preserve">Finally, I wish to thank my family, Aaron, Hadley, Clive </w:t>
      </w:r>
      <w:r w:rsidR="00C02C96">
        <w:t xml:space="preserve">and Heather Wainwright for putting up with me.  </w:t>
      </w:r>
    </w:p>
    <w:p w:rsidR="00C70393" w:rsidRDefault="00C70393" w:rsidP="00C70393"/>
    <w:p w:rsidR="00C70393" w:rsidRDefault="00C70393" w:rsidP="00C70393">
      <w:r>
        <w:t xml:space="preserve">  </w:t>
      </w:r>
    </w:p>
    <w:p w:rsidR="00C70393" w:rsidRDefault="00C70393" w:rsidP="000C04A0"/>
    <w:p w:rsidR="000C04A0" w:rsidRDefault="000C04A0" w:rsidP="000C04A0">
      <w:r>
        <w:t xml:space="preserve"> </w:t>
      </w:r>
    </w:p>
    <w:p w:rsidR="00C02C96" w:rsidRDefault="00C02C96" w:rsidP="000C04A0"/>
    <w:p w:rsidR="00C02C96" w:rsidRDefault="00C02C96" w:rsidP="000C04A0"/>
    <w:p w:rsidR="00C02C96" w:rsidRDefault="00C02C96" w:rsidP="000C04A0"/>
    <w:p w:rsidR="00C02C96" w:rsidRDefault="00C02C96" w:rsidP="000C04A0"/>
    <w:p w:rsidR="00C02C96" w:rsidRDefault="00C02C96" w:rsidP="000C04A0"/>
    <w:p w:rsidR="00C02C96" w:rsidRDefault="00C02C96" w:rsidP="000C04A0"/>
    <w:p w:rsidR="00C02C96" w:rsidRDefault="00C02C96" w:rsidP="000C04A0"/>
    <w:p w:rsidR="00C02C96" w:rsidRDefault="00C02C96" w:rsidP="000C04A0"/>
    <w:p w:rsidR="00C02C96" w:rsidRDefault="00C02C96" w:rsidP="000C04A0"/>
    <w:bookmarkEnd w:id="1"/>
    <w:p w:rsidR="006F3C42" w:rsidRPr="006F3C42" w:rsidRDefault="006F3C42" w:rsidP="006C5284">
      <w:pPr>
        <w:pStyle w:val="Firstparagraph"/>
      </w:pPr>
    </w:p>
    <w:p w:rsidR="006C5284" w:rsidRPr="006C5284" w:rsidRDefault="006C5284" w:rsidP="006C5284">
      <w:pPr>
        <w:pStyle w:val="Firstparagraph"/>
      </w:pPr>
    </w:p>
    <w:p w:rsidR="006C5284" w:rsidRDefault="006C5284" w:rsidP="006C5284">
      <w:pPr>
        <w:pStyle w:val="Firstparagraph"/>
      </w:pPr>
    </w:p>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Default="006C5284" w:rsidP="006C5284"/>
    <w:p w:rsidR="006C5284" w:rsidRPr="006C5284" w:rsidRDefault="006C5284" w:rsidP="006C5284"/>
    <w:sdt>
      <w:sdtPr>
        <w:id w:val="-2058920234"/>
        <w:docPartObj>
          <w:docPartGallery w:val="Table of Contents"/>
          <w:docPartUnique/>
        </w:docPartObj>
      </w:sdtPr>
      <w:sdtEndPr>
        <w:rPr>
          <w:rFonts w:ascii="Times New Roman" w:eastAsia="Times New Roman" w:hAnsi="Times New Roman" w:cs="Times New Roman"/>
          <w:noProof/>
          <w:color w:val="auto"/>
          <w:sz w:val="22"/>
          <w:szCs w:val="24"/>
          <w:lang w:val="en-GB" w:eastAsia="en-US"/>
        </w:rPr>
      </w:sdtEndPr>
      <w:sdtContent>
        <w:p w:rsidR="006C5284" w:rsidRPr="006C5284" w:rsidRDefault="006C5284">
          <w:pPr>
            <w:pStyle w:val="TOCHeading"/>
            <w:rPr>
              <w:color w:val="auto"/>
            </w:rPr>
          </w:pPr>
          <w:r w:rsidRPr="006C5284">
            <w:rPr>
              <w:color w:val="auto"/>
            </w:rPr>
            <w:t>Table of Contents</w:t>
          </w:r>
        </w:p>
        <w:p w:rsidR="006C5284" w:rsidRDefault="006C5284">
          <w:pPr>
            <w:pStyle w:val="TOC1"/>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503457279" w:history="1">
            <w:r w:rsidRPr="00197863">
              <w:rPr>
                <w:rStyle w:val="Hyperlink"/>
                <w:noProof/>
              </w:rPr>
              <w:t>Economic instruments for supplying agrobiodiversity conservation</w:t>
            </w:r>
            <w:r>
              <w:rPr>
                <w:noProof/>
                <w:webHidden/>
              </w:rPr>
              <w:tab/>
            </w:r>
            <w:r>
              <w:rPr>
                <w:noProof/>
                <w:webHidden/>
              </w:rPr>
              <w:fldChar w:fldCharType="begin"/>
            </w:r>
            <w:r>
              <w:rPr>
                <w:noProof/>
                <w:webHidden/>
              </w:rPr>
              <w:instrText xml:space="preserve"> PAGEREF _Toc503457279 \h </w:instrText>
            </w:r>
            <w:r>
              <w:rPr>
                <w:noProof/>
                <w:webHidden/>
              </w:rPr>
            </w:r>
            <w:r>
              <w:rPr>
                <w:noProof/>
                <w:webHidden/>
              </w:rPr>
              <w:fldChar w:fldCharType="separate"/>
            </w:r>
            <w:r>
              <w:rPr>
                <w:noProof/>
                <w:webHidden/>
              </w:rPr>
              <w:t>1</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80" w:history="1">
            <w:r w:rsidRPr="00197863">
              <w:rPr>
                <w:rStyle w:val="Hyperlink"/>
                <w:noProof/>
              </w:rPr>
              <w:t>Abstract</w:t>
            </w:r>
            <w:r>
              <w:rPr>
                <w:noProof/>
                <w:webHidden/>
              </w:rPr>
              <w:tab/>
            </w:r>
            <w:r>
              <w:rPr>
                <w:noProof/>
                <w:webHidden/>
              </w:rPr>
              <w:fldChar w:fldCharType="begin"/>
            </w:r>
            <w:r>
              <w:rPr>
                <w:noProof/>
                <w:webHidden/>
              </w:rPr>
              <w:instrText xml:space="preserve"> PAGEREF _Toc503457280 \h </w:instrText>
            </w:r>
            <w:r>
              <w:rPr>
                <w:noProof/>
                <w:webHidden/>
              </w:rPr>
            </w:r>
            <w:r>
              <w:rPr>
                <w:noProof/>
                <w:webHidden/>
              </w:rPr>
              <w:fldChar w:fldCharType="separate"/>
            </w:r>
            <w:r>
              <w:rPr>
                <w:noProof/>
                <w:webHidden/>
              </w:rPr>
              <w:t>2</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81" w:history="1">
            <w:r w:rsidRPr="00197863">
              <w:rPr>
                <w:rStyle w:val="Hyperlink"/>
                <w:noProof/>
              </w:rPr>
              <w:t>Lay summary</w:t>
            </w:r>
            <w:r>
              <w:rPr>
                <w:noProof/>
                <w:webHidden/>
              </w:rPr>
              <w:tab/>
            </w:r>
            <w:r>
              <w:rPr>
                <w:noProof/>
                <w:webHidden/>
              </w:rPr>
              <w:fldChar w:fldCharType="begin"/>
            </w:r>
            <w:r>
              <w:rPr>
                <w:noProof/>
                <w:webHidden/>
              </w:rPr>
              <w:instrText xml:space="preserve"> PAGEREF _Toc503457281 \h </w:instrText>
            </w:r>
            <w:r>
              <w:rPr>
                <w:noProof/>
                <w:webHidden/>
              </w:rPr>
            </w:r>
            <w:r>
              <w:rPr>
                <w:noProof/>
                <w:webHidden/>
              </w:rPr>
              <w:fldChar w:fldCharType="separate"/>
            </w:r>
            <w:r>
              <w:rPr>
                <w:noProof/>
                <w:webHidden/>
              </w:rPr>
              <w:t>2</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82" w:history="1">
            <w:r w:rsidRPr="00197863">
              <w:rPr>
                <w:rStyle w:val="Hyperlink"/>
                <w:noProof/>
              </w:rPr>
              <w:t>Graphical abstract</w:t>
            </w:r>
            <w:r>
              <w:rPr>
                <w:noProof/>
                <w:webHidden/>
              </w:rPr>
              <w:tab/>
            </w:r>
            <w:r>
              <w:rPr>
                <w:noProof/>
                <w:webHidden/>
              </w:rPr>
              <w:fldChar w:fldCharType="begin"/>
            </w:r>
            <w:r>
              <w:rPr>
                <w:noProof/>
                <w:webHidden/>
              </w:rPr>
              <w:instrText xml:space="preserve"> PAGEREF _Toc503457282 \h </w:instrText>
            </w:r>
            <w:r>
              <w:rPr>
                <w:noProof/>
                <w:webHidden/>
              </w:rPr>
            </w:r>
            <w:r>
              <w:rPr>
                <w:noProof/>
                <w:webHidden/>
              </w:rPr>
              <w:fldChar w:fldCharType="separate"/>
            </w:r>
            <w:r>
              <w:rPr>
                <w:noProof/>
                <w:webHidden/>
              </w:rPr>
              <w:t>2</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83" w:history="1">
            <w:r w:rsidRPr="00197863">
              <w:rPr>
                <w:rStyle w:val="Hyperlink"/>
                <w:noProof/>
              </w:rPr>
              <w:t>Acknowledgements</w:t>
            </w:r>
            <w:r>
              <w:rPr>
                <w:noProof/>
                <w:webHidden/>
              </w:rPr>
              <w:tab/>
            </w:r>
            <w:r>
              <w:rPr>
                <w:noProof/>
                <w:webHidden/>
              </w:rPr>
              <w:fldChar w:fldCharType="begin"/>
            </w:r>
            <w:r>
              <w:rPr>
                <w:noProof/>
                <w:webHidden/>
              </w:rPr>
              <w:instrText xml:space="preserve"> PAGEREF _Toc503457283 \h </w:instrText>
            </w:r>
            <w:r>
              <w:rPr>
                <w:noProof/>
                <w:webHidden/>
              </w:rPr>
            </w:r>
            <w:r>
              <w:rPr>
                <w:noProof/>
                <w:webHidden/>
              </w:rPr>
              <w:fldChar w:fldCharType="separate"/>
            </w:r>
            <w:r>
              <w:rPr>
                <w:noProof/>
                <w:webHidden/>
              </w:rPr>
              <w:t>2</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84" w:history="1">
            <w:r w:rsidRPr="00197863">
              <w:rPr>
                <w:rStyle w:val="Hyperlink"/>
                <w:noProof/>
              </w:rPr>
              <w:t>Authors contribution to the field</w:t>
            </w:r>
            <w:r>
              <w:rPr>
                <w:noProof/>
                <w:webHidden/>
              </w:rPr>
              <w:tab/>
            </w:r>
            <w:r>
              <w:rPr>
                <w:noProof/>
                <w:webHidden/>
              </w:rPr>
              <w:fldChar w:fldCharType="begin"/>
            </w:r>
            <w:r>
              <w:rPr>
                <w:noProof/>
                <w:webHidden/>
              </w:rPr>
              <w:instrText xml:space="preserve"> PAGEREF _Toc503457284 \h </w:instrText>
            </w:r>
            <w:r>
              <w:rPr>
                <w:noProof/>
                <w:webHidden/>
              </w:rPr>
            </w:r>
            <w:r>
              <w:rPr>
                <w:noProof/>
                <w:webHidden/>
              </w:rPr>
              <w:fldChar w:fldCharType="separate"/>
            </w:r>
            <w:r>
              <w:rPr>
                <w:noProof/>
                <w:webHidden/>
              </w:rPr>
              <w:t>2</w:t>
            </w:r>
            <w:r>
              <w:rPr>
                <w:noProof/>
                <w:webHidden/>
              </w:rPr>
              <w:fldChar w:fldCharType="end"/>
            </w:r>
          </w:hyperlink>
        </w:p>
        <w:p w:rsidR="006C5284" w:rsidRDefault="006C5284">
          <w:pPr>
            <w:pStyle w:val="TOC1"/>
            <w:tabs>
              <w:tab w:val="left" w:pos="880"/>
            </w:tabs>
            <w:rPr>
              <w:rFonts w:asciiTheme="minorHAnsi" w:eastAsiaTheme="minorEastAsia" w:hAnsiTheme="minorHAnsi" w:cstheme="minorBidi"/>
              <w:noProof/>
              <w:szCs w:val="22"/>
              <w:lang w:eastAsia="en-GB"/>
            </w:rPr>
          </w:pPr>
          <w:hyperlink w:anchor="_Toc503457285" w:history="1">
            <w:r w:rsidRPr="00197863">
              <w:rPr>
                <w:rStyle w:val="Hyperlink"/>
                <w:noProof/>
              </w:rPr>
              <w:t>1</w:t>
            </w:r>
            <w:r>
              <w:rPr>
                <w:rFonts w:asciiTheme="minorHAnsi" w:eastAsiaTheme="minorEastAsia" w:hAnsiTheme="minorHAnsi" w:cstheme="minorBidi"/>
                <w:noProof/>
                <w:szCs w:val="22"/>
                <w:lang w:eastAsia="en-GB"/>
              </w:rPr>
              <w:tab/>
            </w:r>
            <w:r w:rsidRPr="00197863">
              <w:rPr>
                <w:rStyle w:val="Hyperlink"/>
                <w:noProof/>
              </w:rPr>
              <w:t>Introduction</w:t>
            </w:r>
            <w:r>
              <w:rPr>
                <w:noProof/>
                <w:webHidden/>
              </w:rPr>
              <w:tab/>
            </w:r>
            <w:r>
              <w:rPr>
                <w:noProof/>
                <w:webHidden/>
              </w:rPr>
              <w:fldChar w:fldCharType="begin"/>
            </w:r>
            <w:r>
              <w:rPr>
                <w:noProof/>
                <w:webHidden/>
              </w:rPr>
              <w:instrText xml:space="preserve"> PAGEREF _Toc503457285 \h </w:instrText>
            </w:r>
            <w:r>
              <w:rPr>
                <w:noProof/>
                <w:webHidden/>
              </w:rPr>
            </w:r>
            <w:r>
              <w:rPr>
                <w:noProof/>
                <w:webHidden/>
              </w:rPr>
              <w:fldChar w:fldCharType="separate"/>
            </w:r>
            <w:r>
              <w:rPr>
                <w:noProof/>
                <w:webHidden/>
              </w:rPr>
              <w:t>3</w:t>
            </w:r>
            <w:r>
              <w:rPr>
                <w:noProof/>
                <w:webHidden/>
              </w:rPr>
              <w:fldChar w:fldCharType="end"/>
            </w:r>
          </w:hyperlink>
        </w:p>
        <w:p w:rsidR="006C5284" w:rsidRDefault="006C5284">
          <w:pPr>
            <w:pStyle w:val="TOC1"/>
            <w:tabs>
              <w:tab w:val="left" w:pos="880"/>
            </w:tabs>
            <w:rPr>
              <w:rFonts w:asciiTheme="minorHAnsi" w:eastAsiaTheme="minorEastAsia" w:hAnsiTheme="minorHAnsi" w:cstheme="minorBidi"/>
              <w:noProof/>
              <w:szCs w:val="22"/>
              <w:lang w:eastAsia="en-GB"/>
            </w:rPr>
          </w:pPr>
          <w:hyperlink w:anchor="_Toc503457286" w:history="1">
            <w:r w:rsidRPr="00197863">
              <w:rPr>
                <w:rStyle w:val="Hyperlink"/>
                <w:noProof/>
              </w:rPr>
              <w:t>2</w:t>
            </w:r>
            <w:r>
              <w:rPr>
                <w:rFonts w:asciiTheme="minorHAnsi" w:eastAsiaTheme="minorEastAsia" w:hAnsiTheme="minorHAnsi" w:cstheme="minorBidi"/>
                <w:noProof/>
                <w:szCs w:val="22"/>
                <w:lang w:eastAsia="en-GB"/>
              </w:rPr>
              <w:tab/>
            </w:r>
            <w:r w:rsidRPr="00197863">
              <w:rPr>
                <w:rStyle w:val="Hyperlink"/>
                <w:noProof/>
              </w:rPr>
              <w:t>Literature review: Valuing rare livestock breeds and farm animal genetic diversity: preferences, institutions and prospects</w:t>
            </w:r>
            <w:r>
              <w:rPr>
                <w:noProof/>
                <w:webHidden/>
              </w:rPr>
              <w:tab/>
            </w:r>
            <w:r>
              <w:rPr>
                <w:noProof/>
                <w:webHidden/>
              </w:rPr>
              <w:fldChar w:fldCharType="begin"/>
            </w:r>
            <w:r>
              <w:rPr>
                <w:noProof/>
                <w:webHidden/>
              </w:rPr>
              <w:instrText xml:space="preserve"> PAGEREF _Toc503457286 \h </w:instrText>
            </w:r>
            <w:r>
              <w:rPr>
                <w:noProof/>
                <w:webHidden/>
              </w:rPr>
            </w:r>
            <w:r>
              <w:rPr>
                <w:noProof/>
                <w:webHidden/>
              </w:rPr>
              <w:fldChar w:fldCharType="separate"/>
            </w:r>
            <w:r>
              <w:rPr>
                <w:noProof/>
                <w:webHidden/>
              </w:rPr>
              <w:t>3</w:t>
            </w:r>
            <w:r>
              <w:rPr>
                <w:noProof/>
                <w:webHidden/>
              </w:rPr>
              <w:fldChar w:fldCharType="end"/>
            </w:r>
          </w:hyperlink>
        </w:p>
        <w:p w:rsidR="006C5284" w:rsidRDefault="006C5284">
          <w:pPr>
            <w:pStyle w:val="TOC1"/>
            <w:tabs>
              <w:tab w:val="left" w:pos="880"/>
            </w:tabs>
            <w:rPr>
              <w:rFonts w:asciiTheme="minorHAnsi" w:eastAsiaTheme="minorEastAsia" w:hAnsiTheme="minorHAnsi" w:cstheme="minorBidi"/>
              <w:noProof/>
              <w:szCs w:val="22"/>
              <w:lang w:eastAsia="en-GB"/>
            </w:rPr>
          </w:pPr>
          <w:hyperlink w:anchor="_Toc503457287" w:history="1">
            <w:r w:rsidRPr="00197863">
              <w:rPr>
                <w:rStyle w:val="Hyperlink"/>
                <w:noProof/>
              </w:rPr>
              <w:t>3</w:t>
            </w:r>
            <w:r>
              <w:rPr>
                <w:rFonts w:asciiTheme="minorHAnsi" w:eastAsiaTheme="minorEastAsia" w:hAnsiTheme="minorHAnsi" w:cstheme="minorBidi"/>
                <w:noProof/>
                <w:szCs w:val="22"/>
                <w:lang w:eastAsia="en-GB"/>
              </w:rPr>
              <w:tab/>
            </w:r>
            <w:r w:rsidRPr="00197863">
              <w:rPr>
                <w:rStyle w:val="Hyperlink"/>
                <w:noProof/>
              </w:rPr>
              <w:t>Contracts for supplying Farm Animal Genetic Resources (FAnGR) conservation services in Romania</w:t>
            </w:r>
            <w:r>
              <w:rPr>
                <w:noProof/>
                <w:webHidden/>
              </w:rPr>
              <w:tab/>
            </w:r>
            <w:r>
              <w:rPr>
                <w:noProof/>
                <w:webHidden/>
              </w:rPr>
              <w:fldChar w:fldCharType="begin"/>
            </w:r>
            <w:r>
              <w:rPr>
                <w:noProof/>
                <w:webHidden/>
              </w:rPr>
              <w:instrText xml:space="preserve"> PAGEREF _Toc503457287 \h </w:instrText>
            </w:r>
            <w:r>
              <w:rPr>
                <w:noProof/>
                <w:webHidden/>
              </w:rPr>
            </w:r>
            <w:r>
              <w:rPr>
                <w:noProof/>
                <w:webHidden/>
              </w:rPr>
              <w:fldChar w:fldCharType="separate"/>
            </w:r>
            <w:r>
              <w:rPr>
                <w:noProof/>
                <w:webHidden/>
              </w:rPr>
              <w:t>4</w:t>
            </w:r>
            <w:r>
              <w:rPr>
                <w:noProof/>
                <w:webHidden/>
              </w:rPr>
              <w:fldChar w:fldCharType="end"/>
            </w:r>
          </w:hyperlink>
        </w:p>
        <w:p w:rsidR="006C5284" w:rsidRDefault="006C5284">
          <w:pPr>
            <w:pStyle w:val="TOC1"/>
            <w:tabs>
              <w:tab w:val="left" w:pos="880"/>
            </w:tabs>
            <w:rPr>
              <w:rFonts w:asciiTheme="minorHAnsi" w:eastAsiaTheme="minorEastAsia" w:hAnsiTheme="minorHAnsi" w:cstheme="minorBidi"/>
              <w:noProof/>
              <w:szCs w:val="22"/>
              <w:lang w:eastAsia="en-GB"/>
            </w:rPr>
          </w:pPr>
          <w:hyperlink w:anchor="_Toc503457288" w:history="1">
            <w:r w:rsidRPr="00197863">
              <w:rPr>
                <w:rStyle w:val="Hyperlink"/>
                <w:noProof/>
              </w:rPr>
              <w:t>4</w:t>
            </w:r>
            <w:r>
              <w:rPr>
                <w:rFonts w:asciiTheme="minorHAnsi" w:eastAsiaTheme="minorEastAsia" w:hAnsiTheme="minorHAnsi" w:cstheme="minorBidi"/>
                <w:noProof/>
                <w:szCs w:val="22"/>
                <w:lang w:eastAsia="en-GB"/>
              </w:rPr>
              <w:tab/>
            </w:r>
            <w:r w:rsidRPr="00197863">
              <w:rPr>
                <w:rStyle w:val="Hyperlink"/>
                <w:noProof/>
              </w:rPr>
              <w:t>Economic costs for in-situ conservation of Crop Wild Relatives (CWR) in Zambia: An application of Competitive Tender (CT)</w:t>
            </w:r>
            <w:r>
              <w:rPr>
                <w:noProof/>
                <w:webHidden/>
              </w:rPr>
              <w:tab/>
            </w:r>
            <w:r>
              <w:rPr>
                <w:noProof/>
                <w:webHidden/>
              </w:rPr>
              <w:fldChar w:fldCharType="begin"/>
            </w:r>
            <w:r>
              <w:rPr>
                <w:noProof/>
                <w:webHidden/>
              </w:rPr>
              <w:instrText xml:space="preserve"> PAGEREF _Toc503457288 \h </w:instrText>
            </w:r>
            <w:r>
              <w:rPr>
                <w:noProof/>
                <w:webHidden/>
              </w:rPr>
            </w:r>
            <w:r>
              <w:rPr>
                <w:noProof/>
                <w:webHidden/>
              </w:rPr>
              <w:fldChar w:fldCharType="separate"/>
            </w:r>
            <w:r>
              <w:rPr>
                <w:noProof/>
                <w:webHidden/>
              </w:rPr>
              <w:t>4</w:t>
            </w:r>
            <w:r>
              <w:rPr>
                <w:noProof/>
                <w:webHidden/>
              </w:rPr>
              <w:fldChar w:fldCharType="end"/>
            </w:r>
          </w:hyperlink>
        </w:p>
        <w:p w:rsidR="006C5284" w:rsidRDefault="006C5284">
          <w:pPr>
            <w:pStyle w:val="TOC1"/>
            <w:tabs>
              <w:tab w:val="left" w:pos="880"/>
            </w:tabs>
            <w:rPr>
              <w:rFonts w:asciiTheme="minorHAnsi" w:eastAsiaTheme="minorEastAsia" w:hAnsiTheme="minorHAnsi" w:cstheme="minorBidi"/>
              <w:noProof/>
              <w:szCs w:val="22"/>
              <w:lang w:eastAsia="en-GB"/>
            </w:rPr>
          </w:pPr>
          <w:hyperlink w:anchor="_Toc503457289" w:history="1">
            <w:r w:rsidRPr="00197863">
              <w:rPr>
                <w:rStyle w:val="Hyperlink"/>
                <w:noProof/>
              </w:rPr>
              <w:t>5</w:t>
            </w:r>
            <w:r>
              <w:rPr>
                <w:rFonts w:asciiTheme="minorHAnsi" w:eastAsiaTheme="minorEastAsia" w:hAnsiTheme="minorHAnsi" w:cstheme="minorBidi"/>
                <w:noProof/>
                <w:szCs w:val="22"/>
                <w:lang w:eastAsia="en-GB"/>
              </w:rPr>
              <w:tab/>
            </w:r>
            <w:r w:rsidRPr="00197863">
              <w:rPr>
                <w:rStyle w:val="Hyperlink"/>
                <w:noProof/>
              </w:rPr>
              <w:t>Developing a prioritisation metric for conserving cattle native breeds at risk (NBAR) in the UK</w:t>
            </w:r>
            <w:r>
              <w:rPr>
                <w:noProof/>
                <w:webHidden/>
              </w:rPr>
              <w:tab/>
            </w:r>
            <w:r>
              <w:rPr>
                <w:noProof/>
                <w:webHidden/>
              </w:rPr>
              <w:fldChar w:fldCharType="begin"/>
            </w:r>
            <w:r>
              <w:rPr>
                <w:noProof/>
                <w:webHidden/>
              </w:rPr>
              <w:instrText xml:space="preserve"> PAGEREF _Toc503457289 \h </w:instrText>
            </w:r>
            <w:r>
              <w:rPr>
                <w:noProof/>
                <w:webHidden/>
              </w:rPr>
            </w:r>
            <w:r>
              <w:rPr>
                <w:noProof/>
                <w:webHidden/>
              </w:rPr>
              <w:fldChar w:fldCharType="separate"/>
            </w:r>
            <w:r>
              <w:rPr>
                <w:noProof/>
                <w:webHidden/>
              </w:rPr>
              <w:t>5</w:t>
            </w:r>
            <w:r>
              <w:rPr>
                <w:noProof/>
                <w:webHidden/>
              </w:rPr>
              <w:fldChar w:fldCharType="end"/>
            </w:r>
          </w:hyperlink>
        </w:p>
        <w:p w:rsidR="006C5284" w:rsidRDefault="006C5284">
          <w:pPr>
            <w:pStyle w:val="TOC1"/>
            <w:tabs>
              <w:tab w:val="left" w:pos="880"/>
            </w:tabs>
            <w:rPr>
              <w:rFonts w:asciiTheme="minorHAnsi" w:eastAsiaTheme="minorEastAsia" w:hAnsiTheme="minorHAnsi" w:cstheme="minorBidi"/>
              <w:noProof/>
              <w:szCs w:val="22"/>
              <w:lang w:eastAsia="en-GB"/>
            </w:rPr>
          </w:pPr>
          <w:hyperlink w:anchor="_Toc503457290" w:history="1">
            <w:r w:rsidRPr="00197863">
              <w:rPr>
                <w:rStyle w:val="Hyperlink"/>
                <w:noProof/>
              </w:rPr>
              <w:t>6</w:t>
            </w:r>
            <w:r>
              <w:rPr>
                <w:rFonts w:asciiTheme="minorHAnsi" w:eastAsiaTheme="minorEastAsia" w:hAnsiTheme="minorHAnsi" w:cstheme="minorBidi"/>
                <w:noProof/>
                <w:szCs w:val="22"/>
                <w:lang w:eastAsia="en-GB"/>
              </w:rPr>
              <w:tab/>
            </w:r>
            <w:r w:rsidRPr="00197863">
              <w:rPr>
                <w:rStyle w:val="Hyperlink"/>
                <w:noProof/>
              </w:rPr>
              <w:t>Conclusion and recommendation’s</w:t>
            </w:r>
            <w:r>
              <w:rPr>
                <w:noProof/>
                <w:webHidden/>
              </w:rPr>
              <w:tab/>
            </w:r>
            <w:r>
              <w:rPr>
                <w:noProof/>
                <w:webHidden/>
              </w:rPr>
              <w:fldChar w:fldCharType="begin"/>
            </w:r>
            <w:r>
              <w:rPr>
                <w:noProof/>
                <w:webHidden/>
              </w:rPr>
              <w:instrText xml:space="preserve"> PAGEREF _Toc503457290 \h </w:instrText>
            </w:r>
            <w:r>
              <w:rPr>
                <w:noProof/>
                <w:webHidden/>
              </w:rPr>
            </w:r>
            <w:r>
              <w:rPr>
                <w:noProof/>
                <w:webHidden/>
              </w:rPr>
              <w:fldChar w:fldCharType="separate"/>
            </w:r>
            <w:r>
              <w:rPr>
                <w:noProof/>
                <w:webHidden/>
              </w:rPr>
              <w:t>5</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91" w:history="1">
            <w:r w:rsidRPr="00197863">
              <w:rPr>
                <w:rStyle w:val="Hyperlink"/>
                <w:noProof/>
              </w:rPr>
              <w:t>References</w:t>
            </w:r>
            <w:r>
              <w:rPr>
                <w:noProof/>
                <w:webHidden/>
              </w:rPr>
              <w:tab/>
            </w:r>
            <w:r>
              <w:rPr>
                <w:noProof/>
                <w:webHidden/>
              </w:rPr>
              <w:fldChar w:fldCharType="begin"/>
            </w:r>
            <w:r>
              <w:rPr>
                <w:noProof/>
                <w:webHidden/>
              </w:rPr>
              <w:instrText xml:space="preserve"> PAGEREF _Toc503457291 \h </w:instrText>
            </w:r>
            <w:r>
              <w:rPr>
                <w:noProof/>
                <w:webHidden/>
              </w:rPr>
            </w:r>
            <w:r>
              <w:rPr>
                <w:noProof/>
                <w:webHidden/>
              </w:rPr>
              <w:fldChar w:fldCharType="separate"/>
            </w:r>
            <w:r>
              <w:rPr>
                <w:noProof/>
                <w:webHidden/>
              </w:rPr>
              <w:t>5</w:t>
            </w:r>
            <w:r>
              <w:rPr>
                <w:noProof/>
                <w:webHidden/>
              </w:rPr>
              <w:fldChar w:fldCharType="end"/>
            </w:r>
          </w:hyperlink>
        </w:p>
        <w:p w:rsidR="006C5284" w:rsidRDefault="006C5284">
          <w:pPr>
            <w:pStyle w:val="TOC1"/>
            <w:rPr>
              <w:rFonts w:asciiTheme="minorHAnsi" w:eastAsiaTheme="minorEastAsia" w:hAnsiTheme="minorHAnsi" w:cstheme="minorBidi"/>
              <w:noProof/>
              <w:szCs w:val="22"/>
              <w:lang w:eastAsia="en-GB"/>
            </w:rPr>
          </w:pPr>
          <w:hyperlink w:anchor="_Toc503457292" w:history="1">
            <w:r w:rsidRPr="00197863">
              <w:rPr>
                <w:rStyle w:val="Hyperlink"/>
                <w:noProof/>
              </w:rPr>
              <w:t>Appendix</w:t>
            </w:r>
            <w:r>
              <w:rPr>
                <w:noProof/>
                <w:webHidden/>
              </w:rPr>
              <w:tab/>
            </w:r>
            <w:r>
              <w:rPr>
                <w:noProof/>
                <w:webHidden/>
              </w:rPr>
              <w:fldChar w:fldCharType="begin"/>
            </w:r>
            <w:r>
              <w:rPr>
                <w:noProof/>
                <w:webHidden/>
              </w:rPr>
              <w:instrText xml:space="preserve"> PAGEREF _Toc503457292 \h </w:instrText>
            </w:r>
            <w:r>
              <w:rPr>
                <w:noProof/>
                <w:webHidden/>
              </w:rPr>
            </w:r>
            <w:r>
              <w:rPr>
                <w:noProof/>
                <w:webHidden/>
              </w:rPr>
              <w:fldChar w:fldCharType="separate"/>
            </w:r>
            <w:r>
              <w:rPr>
                <w:noProof/>
                <w:webHidden/>
              </w:rPr>
              <w:t>5</w:t>
            </w:r>
            <w:r>
              <w:rPr>
                <w:noProof/>
                <w:webHidden/>
              </w:rPr>
              <w:fldChar w:fldCharType="end"/>
            </w:r>
          </w:hyperlink>
        </w:p>
        <w:p w:rsidR="006C5284" w:rsidRDefault="006C5284">
          <w:r>
            <w:rPr>
              <w:b/>
              <w:bCs/>
              <w:noProof/>
            </w:rPr>
            <w:fldChar w:fldCharType="end"/>
          </w:r>
        </w:p>
      </w:sdtContent>
    </w:sdt>
    <w:p w:rsidR="006C5284" w:rsidRPr="006C5284" w:rsidRDefault="006C5284" w:rsidP="006C5284"/>
    <w:p w:rsidR="00CC0AAB" w:rsidRDefault="00CC0AAB" w:rsidP="006C5284">
      <w:pPr>
        <w:pStyle w:val="Heading1"/>
      </w:pPr>
      <w:bookmarkStart w:id="5" w:name="_Toc503457285"/>
      <w:r>
        <w:t>Introduction</w:t>
      </w:r>
      <w:bookmarkEnd w:id="5"/>
    </w:p>
    <w:p w:rsidR="00CC0AAB" w:rsidRDefault="00CC0AAB" w:rsidP="006C5284">
      <w:pPr>
        <w:pStyle w:val="Heading1"/>
      </w:pPr>
      <w:bookmarkStart w:id="6" w:name="_Toc503457286"/>
      <w:r>
        <w:t xml:space="preserve">Literature review: </w:t>
      </w:r>
      <w:r w:rsidRPr="00CC0AAB">
        <w:t>Valuing rare livestock breeds and farm animal genetic diversity: preferences, institutions and prospects</w:t>
      </w:r>
      <w:bookmarkEnd w:id="6"/>
    </w:p>
    <w:p w:rsidR="00A71F4B" w:rsidRDefault="00A71F4B" w:rsidP="006C5284">
      <w:pPr>
        <w:rPr>
          <w:rFonts w:ascii="Arial" w:hAnsi="Arial" w:cs="Arial"/>
          <w:sz w:val="20"/>
          <w:szCs w:val="20"/>
        </w:rPr>
      </w:pPr>
      <w:r>
        <w:rPr>
          <w:rFonts w:ascii="Arial" w:hAnsi="Arial" w:cs="Arial"/>
          <w:sz w:val="20"/>
          <w:szCs w:val="20"/>
        </w:rPr>
        <w:t>The chapter focuses on the distinction between ‘rare bre</w:t>
      </w:r>
      <w:r w:rsidR="00322F7E">
        <w:rPr>
          <w:rFonts w:ascii="Arial" w:hAnsi="Arial" w:cs="Arial"/>
          <w:sz w:val="20"/>
          <w:szCs w:val="20"/>
        </w:rPr>
        <w:t xml:space="preserve">eds’ and FAnGR more generally. </w:t>
      </w:r>
      <w:r>
        <w:rPr>
          <w:rFonts w:ascii="Arial" w:hAnsi="Arial" w:cs="Arial"/>
          <w:sz w:val="20"/>
          <w:szCs w:val="20"/>
        </w:rPr>
        <w:t xml:space="preserve">Highlighting the links between FAnGR and the sustainable intensification (SI) agenda, we discuss the prioritisation of efficiency objectives in the food system (and associated supply chains) over culture and heritage values.  Drawing on the latter, we link this example to the case of rare breeds which </w:t>
      </w:r>
      <w:r w:rsidR="00032C4A">
        <w:rPr>
          <w:rFonts w:ascii="Arial" w:hAnsi="Arial" w:cs="Arial"/>
          <w:sz w:val="20"/>
          <w:szCs w:val="20"/>
        </w:rPr>
        <w:t xml:space="preserve">often </w:t>
      </w:r>
      <w:r>
        <w:rPr>
          <w:rFonts w:ascii="Arial" w:hAnsi="Arial" w:cs="Arial"/>
          <w:sz w:val="20"/>
          <w:szCs w:val="20"/>
        </w:rPr>
        <w:t>possess attributes of value not lin</w:t>
      </w:r>
      <w:r w:rsidR="00032C4A">
        <w:rPr>
          <w:rFonts w:ascii="Arial" w:hAnsi="Arial" w:cs="Arial"/>
          <w:sz w:val="20"/>
          <w:szCs w:val="20"/>
        </w:rPr>
        <w:t xml:space="preserve">ked to production efficiency.  </w:t>
      </w:r>
      <w:r w:rsidR="00DE5CCC">
        <w:rPr>
          <w:rFonts w:ascii="Arial" w:hAnsi="Arial" w:cs="Arial"/>
          <w:sz w:val="20"/>
          <w:szCs w:val="20"/>
        </w:rPr>
        <w:t xml:space="preserve">The chapter concludes with wider discussion concerning three </w:t>
      </w:r>
      <w:r w:rsidR="00442DD8">
        <w:rPr>
          <w:rFonts w:ascii="Arial" w:hAnsi="Arial" w:cs="Arial"/>
          <w:sz w:val="20"/>
          <w:szCs w:val="20"/>
        </w:rPr>
        <w:t>potential</w:t>
      </w:r>
      <w:r w:rsidR="00DE5CCC">
        <w:rPr>
          <w:rFonts w:ascii="Arial" w:hAnsi="Arial" w:cs="Arial"/>
          <w:sz w:val="20"/>
          <w:szCs w:val="20"/>
        </w:rPr>
        <w:t xml:space="preserve"> threats to rare breeds; SI, climate change and disease events.  But opportunities</w:t>
      </w:r>
      <w:r w:rsidR="00442DD8">
        <w:rPr>
          <w:rFonts w:ascii="Arial" w:hAnsi="Arial" w:cs="Arial"/>
          <w:sz w:val="20"/>
          <w:szCs w:val="20"/>
        </w:rPr>
        <w:t xml:space="preserve"> for</w:t>
      </w:r>
      <w:r w:rsidR="00DE5CCC">
        <w:rPr>
          <w:rFonts w:ascii="Arial" w:hAnsi="Arial" w:cs="Arial"/>
          <w:sz w:val="20"/>
          <w:szCs w:val="20"/>
        </w:rPr>
        <w:t xml:space="preserve"> rare breeds, in the form of new </w:t>
      </w:r>
      <w:r w:rsidR="00442DD8">
        <w:rPr>
          <w:rFonts w:ascii="Arial" w:hAnsi="Arial" w:cs="Arial"/>
          <w:sz w:val="20"/>
          <w:szCs w:val="20"/>
        </w:rPr>
        <w:t xml:space="preserve">production </w:t>
      </w:r>
      <w:r w:rsidR="00DE5CCC">
        <w:rPr>
          <w:rFonts w:ascii="Arial" w:hAnsi="Arial" w:cs="Arial"/>
          <w:sz w:val="20"/>
          <w:szCs w:val="20"/>
        </w:rPr>
        <w:t>and market opportunities, are also</w:t>
      </w:r>
      <w:r w:rsidR="00442DD8">
        <w:rPr>
          <w:rFonts w:ascii="Arial" w:hAnsi="Arial" w:cs="Arial"/>
          <w:sz w:val="20"/>
          <w:szCs w:val="20"/>
        </w:rPr>
        <w:t xml:space="preserve"> discussed in the form of these three issues.  </w:t>
      </w:r>
      <w:r w:rsidR="00DE5CCC">
        <w:rPr>
          <w:rFonts w:ascii="Arial" w:hAnsi="Arial" w:cs="Arial"/>
          <w:sz w:val="20"/>
          <w:szCs w:val="20"/>
        </w:rPr>
        <w:t xml:space="preserve">     </w:t>
      </w:r>
    </w:p>
    <w:p w:rsidR="00322F7E" w:rsidRDefault="00322F7E" w:rsidP="006C5284">
      <w:pPr>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B41D2F">
        <w:rPr>
          <w:rFonts w:ascii="Arial" w:hAnsi="Arial" w:cs="Arial"/>
          <w:sz w:val="20"/>
          <w:szCs w:val="20"/>
        </w:rPr>
        <w:t xml:space="preserve"> </w:t>
      </w:r>
      <w:r w:rsidR="00D721F9">
        <w:rPr>
          <w:rFonts w:ascii="Arial" w:hAnsi="Arial" w:cs="Arial"/>
          <w:sz w:val="20"/>
          <w:szCs w:val="20"/>
        </w:rPr>
        <w:t xml:space="preserve">Review chapter </w:t>
      </w:r>
    </w:p>
    <w:p w:rsidR="00322F7E" w:rsidRDefault="00322F7E" w:rsidP="006C5284">
      <w:pPr>
        <w:rPr>
          <w:rFonts w:ascii="Arial" w:hAnsi="Arial" w:cs="Arial"/>
          <w:sz w:val="20"/>
          <w:szCs w:val="20"/>
        </w:rPr>
      </w:pPr>
      <w:r>
        <w:rPr>
          <w:rFonts w:ascii="Arial" w:hAnsi="Arial" w:cs="Arial"/>
          <w:sz w:val="20"/>
          <w:szCs w:val="20"/>
        </w:rPr>
        <w:t>Completeness:</w:t>
      </w:r>
      <w:r w:rsidR="00B41D2F">
        <w:rPr>
          <w:rFonts w:ascii="Arial" w:hAnsi="Arial" w:cs="Arial"/>
          <w:sz w:val="20"/>
          <w:szCs w:val="20"/>
        </w:rPr>
        <w:t xml:space="preserve">  90%</w:t>
      </w:r>
      <w:r>
        <w:rPr>
          <w:rFonts w:ascii="Arial" w:hAnsi="Arial" w:cs="Arial"/>
          <w:sz w:val="20"/>
          <w:szCs w:val="20"/>
        </w:rPr>
        <w:t xml:space="preserve"> </w:t>
      </w:r>
    </w:p>
    <w:p w:rsidR="00322F7E" w:rsidRPr="00032C4A"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June 2017</w:t>
      </w:r>
    </w:p>
    <w:p w:rsidR="00CC0AAB" w:rsidRDefault="00125767" w:rsidP="006C5284">
      <w:pPr>
        <w:pStyle w:val="Heading1"/>
      </w:pPr>
      <w:bookmarkStart w:id="7" w:name="_Toc503457287"/>
      <w:r w:rsidRPr="00125767">
        <w:lastRenderedPageBreak/>
        <w:t>Contracts for supplying Farm Animal Genetic Resources (FAnGR) conservation services in Romania</w:t>
      </w:r>
      <w:bookmarkEnd w:id="7"/>
    </w:p>
    <w:p w:rsidR="00032C4A" w:rsidRDefault="00032C4A" w:rsidP="006C5284">
      <w:pPr>
        <w:pStyle w:val="ListParagraph"/>
        <w:ind w:left="0"/>
        <w:rPr>
          <w:rFonts w:ascii="Arial" w:hAnsi="Arial" w:cs="Arial"/>
          <w:sz w:val="20"/>
          <w:szCs w:val="20"/>
        </w:rPr>
      </w:pPr>
      <w:r>
        <w:rPr>
          <w:rFonts w:ascii="Arial" w:hAnsi="Arial" w:cs="Arial"/>
          <w:sz w:val="20"/>
          <w:szCs w:val="20"/>
        </w:rPr>
        <w:t>The chapter</w:t>
      </w:r>
      <w:r w:rsidRPr="00F87AA6">
        <w:rPr>
          <w:rFonts w:ascii="Arial" w:hAnsi="Arial" w:cs="Arial"/>
          <w:sz w:val="20"/>
          <w:szCs w:val="20"/>
        </w:rPr>
        <w:t xml:space="preserve"> explores the barriers to participate in rare breed conservation programmes for farmers in small scale systems in Romania.  We use a choice experiment (CE) to determine attributes of a conservation contract </w:t>
      </w:r>
      <w:r w:rsidR="009F7C99">
        <w:rPr>
          <w:rFonts w:ascii="Arial" w:hAnsi="Arial" w:cs="Arial"/>
          <w:sz w:val="20"/>
          <w:szCs w:val="20"/>
        </w:rPr>
        <w:t>that</w:t>
      </w:r>
      <w:r w:rsidRPr="00F87AA6">
        <w:rPr>
          <w:rFonts w:ascii="Arial" w:hAnsi="Arial" w:cs="Arial"/>
          <w:sz w:val="20"/>
          <w:szCs w:val="20"/>
        </w:rPr>
        <w:t xml:space="preserve"> may be less or more desirable from a farmer perspective whilst also measuring WTA conservation subsides.  The former are used to inform </w:t>
      </w:r>
      <w:r w:rsidR="009F7C99">
        <w:rPr>
          <w:rFonts w:ascii="Arial" w:hAnsi="Arial" w:cs="Arial"/>
          <w:sz w:val="20"/>
          <w:szCs w:val="20"/>
        </w:rPr>
        <w:t xml:space="preserve">the </w:t>
      </w:r>
      <w:r w:rsidRPr="00F87AA6">
        <w:rPr>
          <w:rFonts w:ascii="Arial" w:hAnsi="Arial" w:cs="Arial"/>
          <w:sz w:val="20"/>
          <w:szCs w:val="20"/>
        </w:rPr>
        <w:t xml:space="preserve">design of </w:t>
      </w:r>
      <w:r w:rsidR="009F7C99">
        <w:rPr>
          <w:rFonts w:ascii="Arial" w:hAnsi="Arial" w:cs="Arial"/>
          <w:sz w:val="20"/>
          <w:szCs w:val="20"/>
        </w:rPr>
        <w:t>contracts</w:t>
      </w:r>
      <w:r w:rsidRPr="00F87AA6">
        <w:rPr>
          <w:rFonts w:ascii="Arial" w:hAnsi="Arial" w:cs="Arial"/>
          <w:sz w:val="20"/>
          <w:szCs w:val="20"/>
        </w:rPr>
        <w:t xml:space="preserve"> whilst the latter are contrasted with subsidy payment rates (Euro/head livestock/year) proposed by the EU for keeping rare breeds.   </w:t>
      </w:r>
      <w:r>
        <w:rPr>
          <w:rFonts w:ascii="Arial" w:hAnsi="Arial" w:cs="Arial"/>
          <w:sz w:val="20"/>
          <w:szCs w:val="20"/>
        </w:rPr>
        <w:t xml:space="preserve">We </w:t>
      </w:r>
      <w:r w:rsidR="009F7C99">
        <w:rPr>
          <w:rFonts w:ascii="Arial" w:hAnsi="Arial" w:cs="Arial"/>
          <w:sz w:val="20"/>
          <w:szCs w:val="20"/>
        </w:rPr>
        <w:t xml:space="preserve">outline the </w:t>
      </w:r>
      <w:r w:rsidR="009F7C99" w:rsidRPr="00F87AA6">
        <w:rPr>
          <w:rFonts w:ascii="Arial" w:hAnsi="Arial" w:cs="Arial"/>
          <w:sz w:val="20"/>
          <w:szCs w:val="20"/>
        </w:rPr>
        <w:t xml:space="preserve">probability of contractual enrolment among </w:t>
      </w:r>
      <w:r w:rsidR="009F7C99">
        <w:rPr>
          <w:rFonts w:ascii="Arial" w:hAnsi="Arial" w:cs="Arial"/>
          <w:sz w:val="20"/>
          <w:szCs w:val="20"/>
        </w:rPr>
        <w:t xml:space="preserve">different farmer groups and suggest options for improving farmer uptake.  </w:t>
      </w:r>
      <w:r w:rsidRPr="00F87AA6">
        <w:rPr>
          <w:rFonts w:ascii="Arial" w:hAnsi="Arial" w:cs="Arial"/>
          <w:sz w:val="20"/>
          <w:szCs w:val="20"/>
        </w:rPr>
        <w:t xml:space="preserve"> </w:t>
      </w:r>
      <w:r w:rsidR="00FA4199">
        <w:rPr>
          <w:rFonts w:ascii="Arial" w:hAnsi="Arial" w:cs="Arial"/>
          <w:sz w:val="20"/>
          <w:szCs w:val="20"/>
        </w:rPr>
        <w:t>The chapter discusses</w:t>
      </w:r>
      <w:r>
        <w:rPr>
          <w:rFonts w:ascii="Arial" w:hAnsi="Arial" w:cs="Arial"/>
          <w:sz w:val="20"/>
          <w:szCs w:val="20"/>
        </w:rPr>
        <w:t xml:space="preserve"> the importance of</w:t>
      </w:r>
      <w:r w:rsidR="009F7C99">
        <w:rPr>
          <w:rFonts w:ascii="Arial" w:hAnsi="Arial" w:cs="Arial"/>
          <w:sz w:val="20"/>
          <w:szCs w:val="20"/>
        </w:rPr>
        <w:t xml:space="preserve"> embedding FAnGR conservation in other policy </w:t>
      </w:r>
      <w:r w:rsidR="00FA4199">
        <w:rPr>
          <w:rFonts w:ascii="Arial" w:hAnsi="Arial" w:cs="Arial"/>
          <w:sz w:val="20"/>
          <w:szCs w:val="20"/>
        </w:rPr>
        <w:t>measures</w:t>
      </w:r>
      <w:r w:rsidR="009F7C99">
        <w:rPr>
          <w:rFonts w:ascii="Arial" w:hAnsi="Arial" w:cs="Arial"/>
          <w:sz w:val="20"/>
          <w:szCs w:val="20"/>
        </w:rPr>
        <w:t xml:space="preserve"> linked to wider rural </w:t>
      </w:r>
      <w:r w:rsidR="00FA4199">
        <w:rPr>
          <w:rFonts w:ascii="Arial" w:hAnsi="Arial" w:cs="Arial"/>
          <w:sz w:val="20"/>
          <w:szCs w:val="20"/>
        </w:rPr>
        <w:t xml:space="preserve">development </w:t>
      </w:r>
      <w:r w:rsidR="009F7C99">
        <w:rPr>
          <w:rFonts w:ascii="Arial" w:hAnsi="Arial" w:cs="Arial"/>
          <w:sz w:val="20"/>
          <w:szCs w:val="20"/>
        </w:rPr>
        <w:t xml:space="preserve">policy, such as those targeting preservation of traditional agricultural systems. </w:t>
      </w:r>
    </w:p>
    <w:p w:rsidR="00322F7E" w:rsidRDefault="00322F7E" w:rsidP="006C5284">
      <w:pPr>
        <w:pStyle w:val="ListParagraph"/>
        <w:ind w:left="0"/>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322F7E" w:rsidP="006C5284">
      <w:pPr>
        <w:rPr>
          <w:rFonts w:ascii="Arial" w:hAnsi="Arial" w:cs="Arial"/>
          <w:sz w:val="20"/>
          <w:szCs w:val="20"/>
        </w:rPr>
      </w:pPr>
      <w:r>
        <w:rPr>
          <w:rFonts w:ascii="Arial" w:hAnsi="Arial" w:cs="Arial"/>
          <w:sz w:val="20"/>
          <w:szCs w:val="20"/>
        </w:rPr>
        <w:t xml:space="preserve">Completeness: </w:t>
      </w:r>
      <w:r w:rsidR="00D721F9">
        <w:rPr>
          <w:rFonts w:ascii="Arial" w:hAnsi="Arial" w:cs="Arial"/>
          <w:sz w:val="20"/>
          <w:szCs w:val="20"/>
        </w:rPr>
        <w:t>80%</w:t>
      </w:r>
    </w:p>
    <w:p w:rsidR="00322F7E" w:rsidRPr="009F7C99"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Sept 2017</w:t>
      </w:r>
    </w:p>
    <w:p w:rsidR="00125767" w:rsidRDefault="000164B5" w:rsidP="006C5284">
      <w:pPr>
        <w:pStyle w:val="Heading1"/>
      </w:pPr>
      <w:bookmarkStart w:id="8" w:name="_Toc503457288"/>
      <w:r w:rsidRPr="00A01261">
        <w:t>Economic costs for in-situ conservation of Crop Wild Relatives (CWR) in Zambia: An application of Competitive Tender (CT)</w:t>
      </w:r>
      <w:bookmarkEnd w:id="8"/>
    </w:p>
    <w:p w:rsidR="009F7C99" w:rsidRDefault="009F7C99" w:rsidP="006C5284">
      <w:pPr>
        <w:pStyle w:val="ListParagraph"/>
        <w:ind w:left="0"/>
        <w:rPr>
          <w:rFonts w:ascii="Arial" w:hAnsi="Arial" w:cs="Arial"/>
          <w:sz w:val="20"/>
          <w:szCs w:val="20"/>
        </w:rPr>
      </w:pPr>
      <w:r w:rsidRPr="00154BBE">
        <w:rPr>
          <w:rFonts w:ascii="Arial" w:hAnsi="Arial" w:cs="Arial"/>
          <w:sz w:val="20"/>
          <w:szCs w:val="20"/>
        </w:rPr>
        <w:t>The chapter identifies the lack of robust economic estimates concerning the costs surrounding in-situ CWR conservation.  We discuss the cost implications of using different Area management options (AMOs) for conservation services and how the ‘mix’ of these might lead to fundamentally different conservation outcomes (i.e. species and diversity)</w:t>
      </w:r>
      <w:r>
        <w:rPr>
          <w:rFonts w:ascii="Arial" w:hAnsi="Arial" w:cs="Arial"/>
          <w:sz w:val="20"/>
          <w:szCs w:val="20"/>
        </w:rPr>
        <w:t xml:space="preserve"> and costs</w:t>
      </w:r>
      <w:r w:rsidRPr="00154BBE">
        <w:rPr>
          <w:rFonts w:ascii="Arial" w:hAnsi="Arial" w:cs="Arial"/>
          <w:sz w:val="20"/>
          <w:szCs w:val="20"/>
        </w:rPr>
        <w:t xml:space="preserve">.  The article moves to discuss the </w:t>
      </w:r>
      <w:r w:rsidR="008B1142">
        <w:rPr>
          <w:rFonts w:ascii="Arial" w:hAnsi="Arial" w:cs="Arial"/>
          <w:sz w:val="20"/>
          <w:szCs w:val="20"/>
        </w:rPr>
        <w:t xml:space="preserve">resource requirements </w:t>
      </w:r>
      <w:r w:rsidR="008B1142" w:rsidRPr="00154BBE">
        <w:rPr>
          <w:rFonts w:ascii="Arial" w:hAnsi="Arial" w:cs="Arial"/>
          <w:sz w:val="20"/>
          <w:szCs w:val="20"/>
        </w:rPr>
        <w:t xml:space="preserve">should a national </w:t>
      </w:r>
      <w:r w:rsidR="008B1142" w:rsidRPr="008B1142">
        <w:rPr>
          <w:rFonts w:ascii="Arial" w:hAnsi="Arial" w:cs="Arial"/>
          <w:i/>
          <w:sz w:val="20"/>
          <w:szCs w:val="20"/>
        </w:rPr>
        <w:t>in-situ</w:t>
      </w:r>
      <w:r w:rsidR="008B1142" w:rsidRPr="00154BBE">
        <w:rPr>
          <w:rFonts w:ascii="Arial" w:hAnsi="Arial" w:cs="Arial"/>
          <w:sz w:val="20"/>
          <w:szCs w:val="20"/>
        </w:rPr>
        <w:t xml:space="preserve"> CWR conservation strategy be implemented in Zambia.</w:t>
      </w:r>
      <w:r w:rsidR="008B1142">
        <w:rPr>
          <w:rFonts w:ascii="Arial" w:hAnsi="Arial" w:cs="Arial"/>
          <w:sz w:val="20"/>
          <w:szCs w:val="20"/>
        </w:rPr>
        <w:t xml:space="preserve"> </w:t>
      </w:r>
      <w:r w:rsidRPr="00154BBE">
        <w:rPr>
          <w:rFonts w:ascii="Arial" w:hAnsi="Arial" w:cs="Arial"/>
          <w:sz w:val="20"/>
          <w:szCs w:val="20"/>
        </w:rPr>
        <w:t xml:space="preserve">The article concludes with a summary of </w:t>
      </w:r>
      <w:r w:rsidR="008B1142">
        <w:rPr>
          <w:rFonts w:ascii="Arial" w:hAnsi="Arial" w:cs="Arial"/>
          <w:sz w:val="20"/>
          <w:szCs w:val="20"/>
        </w:rPr>
        <w:t xml:space="preserve">wider </w:t>
      </w:r>
      <w:r w:rsidR="00A9021D">
        <w:rPr>
          <w:rFonts w:ascii="Arial" w:hAnsi="Arial" w:cs="Arial"/>
          <w:sz w:val="20"/>
          <w:szCs w:val="20"/>
        </w:rPr>
        <w:t>deliberation</w:t>
      </w:r>
      <w:r w:rsidRPr="00154BBE">
        <w:rPr>
          <w:rFonts w:ascii="Arial" w:hAnsi="Arial" w:cs="Arial"/>
          <w:sz w:val="20"/>
          <w:szCs w:val="20"/>
        </w:rPr>
        <w:t xml:space="preserve"> </w:t>
      </w:r>
      <w:r w:rsidR="008B1142">
        <w:rPr>
          <w:rFonts w:ascii="Arial" w:hAnsi="Arial" w:cs="Arial"/>
          <w:sz w:val="20"/>
          <w:szCs w:val="20"/>
        </w:rPr>
        <w:t xml:space="preserve">concerning the use of </w:t>
      </w:r>
      <w:r w:rsidRPr="00154BBE">
        <w:rPr>
          <w:rFonts w:ascii="Arial" w:hAnsi="Arial" w:cs="Arial"/>
          <w:sz w:val="20"/>
          <w:szCs w:val="20"/>
        </w:rPr>
        <w:t xml:space="preserve">PES </w:t>
      </w:r>
      <w:r w:rsidR="00C13B3E">
        <w:rPr>
          <w:rFonts w:ascii="Arial" w:hAnsi="Arial" w:cs="Arial"/>
          <w:sz w:val="20"/>
          <w:szCs w:val="20"/>
        </w:rPr>
        <w:t>including</w:t>
      </w:r>
      <w:r w:rsidR="00394C6B">
        <w:rPr>
          <w:rFonts w:ascii="Arial" w:hAnsi="Arial" w:cs="Arial"/>
          <w:sz w:val="20"/>
          <w:szCs w:val="20"/>
        </w:rPr>
        <w:t xml:space="preserve"> equitability</w:t>
      </w:r>
      <w:r w:rsidR="008E7BBC">
        <w:rPr>
          <w:rFonts w:ascii="Arial" w:hAnsi="Arial" w:cs="Arial"/>
          <w:sz w:val="20"/>
          <w:szCs w:val="20"/>
        </w:rPr>
        <w:t xml:space="preserve"> and cost effectiveness</w:t>
      </w:r>
      <w:r w:rsidR="00692BD7">
        <w:rPr>
          <w:rFonts w:ascii="Arial" w:hAnsi="Arial" w:cs="Arial"/>
          <w:sz w:val="20"/>
          <w:szCs w:val="20"/>
        </w:rPr>
        <w:t xml:space="preserve"> considerations.  </w:t>
      </w:r>
    </w:p>
    <w:p w:rsidR="00322F7E" w:rsidRDefault="00322F7E" w:rsidP="006C5284">
      <w:pPr>
        <w:pStyle w:val="ListParagraph"/>
        <w:ind w:left="0"/>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A9021D" w:rsidP="006C5284">
      <w:pPr>
        <w:rPr>
          <w:rFonts w:ascii="Arial" w:hAnsi="Arial" w:cs="Arial"/>
          <w:sz w:val="20"/>
          <w:szCs w:val="20"/>
        </w:rPr>
      </w:pPr>
      <w:r>
        <w:rPr>
          <w:rFonts w:ascii="Arial" w:hAnsi="Arial" w:cs="Arial"/>
          <w:sz w:val="20"/>
          <w:szCs w:val="20"/>
        </w:rPr>
        <w:t>Completeness: 6</w:t>
      </w:r>
      <w:r w:rsidR="00D721F9">
        <w:rPr>
          <w:rFonts w:ascii="Arial" w:hAnsi="Arial" w:cs="Arial"/>
          <w:sz w:val="20"/>
          <w:szCs w:val="20"/>
        </w:rPr>
        <w:t>0%</w:t>
      </w:r>
    </w:p>
    <w:p w:rsidR="00322F7E" w:rsidRPr="00C13B3E"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November 2017</w:t>
      </w:r>
    </w:p>
    <w:p w:rsidR="000164B5" w:rsidRDefault="000164B5" w:rsidP="006C5284">
      <w:pPr>
        <w:pStyle w:val="Heading1"/>
      </w:pPr>
      <w:bookmarkStart w:id="9" w:name="_Toc503457289"/>
      <w:r>
        <w:t>Developing a prioritisation metric for conserving cattle native breeds at risk (NBAR) in the UK</w:t>
      </w:r>
      <w:bookmarkEnd w:id="9"/>
    </w:p>
    <w:p w:rsidR="00BF36DF" w:rsidRDefault="00C13B3E" w:rsidP="006C5284">
      <w:pPr>
        <w:pStyle w:val="ListParagraph"/>
        <w:ind w:left="0"/>
        <w:rPr>
          <w:rFonts w:ascii="Arial" w:hAnsi="Arial" w:cs="Arial"/>
          <w:sz w:val="20"/>
          <w:szCs w:val="20"/>
        </w:rPr>
      </w:pPr>
      <w:r w:rsidRPr="00154BBE">
        <w:rPr>
          <w:rFonts w:ascii="Arial" w:hAnsi="Arial" w:cs="Arial"/>
          <w:sz w:val="20"/>
          <w:szCs w:val="20"/>
        </w:rPr>
        <w:t xml:space="preserve">Prioritisation measures and indicators currently developed </w:t>
      </w:r>
      <w:r>
        <w:rPr>
          <w:rFonts w:ascii="Arial" w:hAnsi="Arial" w:cs="Arial"/>
          <w:sz w:val="20"/>
          <w:szCs w:val="20"/>
        </w:rPr>
        <w:t xml:space="preserve">to inform FAnGR conservation planning </w:t>
      </w:r>
      <w:r w:rsidRPr="00154BBE">
        <w:rPr>
          <w:rFonts w:ascii="Arial" w:hAnsi="Arial" w:cs="Arial"/>
          <w:sz w:val="20"/>
          <w:szCs w:val="20"/>
        </w:rPr>
        <w:t>are too data intensive and specific. Consequently, there has been low/no uptake of th</w:t>
      </w:r>
      <w:r>
        <w:rPr>
          <w:rFonts w:ascii="Arial" w:hAnsi="Arial" w:cs="Arial"/>
          <w:sz w:val="20"/>
          <w:szCs w:val="20"/>
        </w:rPr>
        <w:t>ese indicators by governments or</w:t>
      </w:r>
      <w:r w:rsidRPr="00154BBE">
        <w:rPr>
          <w:rFonts w:ascii="Arial" w:hAnsi="Arial" w:cs="Arial"/>
          <w:sz w:val="20"/>
          <w:szCs w:val="20"/>
        </w:rPr>
        <w:t xml:space="preserve"> NGO’s to inform thei</w:t>
      </w:r>
      <w:r>
        <w:rPr>
          <w:rFonts w:ascii="Arial" w:hAnsi="Arial" w:cs="Arial"/>
          <w:sz w:val="20"/>
          <w:szCs w:val="20"/>
        </w:rPr>
        <w:t xml:space="preserve">r conservation efforts.  </w:t>
      </w:r>
      <w:r w:rsidR="004245E2">
        <w:rPr>
          <w:rFonts w:ascii="Arial" w:hAnsi="Arial" w:cs="Arial"/>
          <w:sz w:val="20"/>
          <w:szCs w:val="20"/>
        </w:rPr>
        <w:t>Using multi-criteria decision analysis</w:t>
      </w:r>
      <w:r w:rsidR="00322F7E">
        <w:rPr>
          <w:rFonts w:ascii="Arial" w:hAnsi="Arial" w:cs="Arial"/>
          <w:sz w:val="20"/>
          <w:szCs w:val="20"/>
        </w:rPr>
        <w:t xml:space="preserve"> (MCDA)</w:t>
      </w:r>
      <w:r w:rsidR="004245E2">
        <w:rPr>
          <w:rFonts w:ascii="Arial" w:hAnsi="Arial" w:cs="Arial"/>
          <w:sz w:val="20"/>
          <w:szCs w:val="20"/>
        </w:rPr>
        <w:t xml:space="preserve"> we hope to demonstrate the benefits of </w:t>
      </w:r>
      <w:r w:rsidR="007721BC" w:rsidRPr="007721BC">
        <w:rPr>
          <w:rFonts w:ascii="Arial" w:hAnsi="Arial" w:cs="Arial"/>
          <w:sz w:val="20"/>
          <w:szCs w:val="20"/>
        </w:rPr>
        <w:t>developing more comprehensive policy support tools to improve genetic</w:t>
      </w:r>
      <w:r w:rsidR="007721BC">
        <w:rPr>
          <w:rFonts w:ascii="Arial" w:hAnsi="Arial" w:cs="Arial"/>
          <w:sz w:val="20"/>
          <w:szCs w:val="20"/>
        </w:rPr>
        <w:t xml:space="preserve"> resources</w:t>
      </w:r>
      <w:r w:rsidR="007721BC" w:rsidRPr="007721BC">
        <w:rPr>
          <w:rFonts w:ascii="Arial" w:hAnsi="Arial" w:cs="Arial"/>
          <w:sz w:val="20"/>
          <w:szCs w:val="20"/>
        </w:rPr>
        <w:t xml:space="preserve"> conservation</w:t>
      </w:r>
      <w:r w:rsidR="007721BC">
        <w:rPr>
          <w:rFonts w:ascii="Arial" w:hAnsi="Arial" w:cs="Arial"/>
          <w:sz w:val="20"/>
          <w:szCs w:val="20"/>
        </w:rPr>
        <w:t>, using UK cattle NBAR as a case study.  The MCDA will consider</w:t>
      </w:r>
      <w:r>
        <w:rPr>
          <w:rFonts w:ascii="Arial" w:hAnsi="Arial" w:cs="Arial"/>
          <w:sz w:val="20"/>
          <w:szCs w:val="20"/>
        </w:rPr>
        <w:t xml:space="preserve"> a </w:t>
      </w:r>
      <w:r w:rsidR="007721BC">
        <w:rPr>
          <w:rFonts w:ascii="Arial" w:hAnsi="Arial" w:cs="Arial"/>
          <w:sz w:val="20"/>
          <w:szCs w:val="20"/>
        </w:rPr>
        <w:t xml:space="preserve">set of </w:t>
      </w:r>
      <w:r>
        <w:rPr>
          <w:rFonts w:ascii="Arial" w:hAnsi="Arial" w:cs="Arial"/>
          <w:sz w:val="20"/>
          <w:szCs w:val="20"/>
        </w:rPr>
        <w:t xml:space="preserve">holistic </w:t>
      </w:r>
      <w:r w:rsidR="007721BC">
        <w:rPr>
          <w:rFonts w:ascii="Arial" w:hAnsi="Arial" w:cs="Arial"/>
          <w:sz w:val="20"/>
          <w:szCs w:val="20"/>
        </w:rPr>
        <w:t xml:space="preserve">criteria including </w:t>
      </w:r>
      <w:r>
        <w:rPr>
          <w:rFonts w:ascii="Arial" w:hAnsi="Arial" w:cs="Arial"/>
          <w:sz w:val="20"/>
          <w:szCs w:val="20"/>
        </w:rPr>
        <w:t>diversity</w:t>
      </w:r>
      <w:r w:rsidR="007721BC">
        <w:rPr>
          <w:rFonts w:ascii="Arial" w:hAnsi="Arial" w:cs="Arial"/>
          <w:sz w:val="20"/>
          <w:szCs w:val="20"/>
        </w:rPr>
        <w:t>, utility and endangerment</w:t>
      </w:r>
      <w:r>
        <w:rPr>
          <w:rFonts w:ascii="Arial" w:hAnsi="Arial" w:cs="Arial"/>
          <w:sz w:val="20"/>
          <w:szCs w:val="20"/>
        </w:rPr>
        <w:t xml:space="preserve"> to </w:t>
      </w:r>
      <w:r w:rsidR="007721BC">
        <w:rPr>
          <w:rFonts w:ascii="Arial" w:hAnsi="Arial" w:cs="Arial"/>
          <w:sz w:val="20"/>
          <w:szCs w:val="20"/>
        </w:rPr>
        <w:t xml:space="preserve">inform decision making and the use of incentives to support NBAR.  The chapter will discuss some concerns raised by participants to a recent workshop, organised by SRUC, discussing the use of indicators for NBAR conservation.  These concerns explicitly related to </w:t>
      </w:r>
      <w:r w:rsidR="00BF36DF">
        <w:rPr>
          <w:rFonts w:ascii="Arial" w:hAnsi="Arial" w:cs="Arial"/>
          <w:sz w:val="20"/>
          <w:szCs w:val="20"/>
        </w:rPr>
        <w:t xml:space="preserve">how such metrics might be used, the potential for misuse and the need for improved communication between NBAR stakeholders and government.  </w:t>
      </w:r>
    </w:p>
    <w:p w:rsidR="00C13B3E" w:rsidRDefault="00C13B3E" w:rsidP="006C5284">
      <w:pPr>
        <w:pStyle w:val="Firstparagraph"/>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Methodological contribution </w:t>
      </w:r>
    </w:p>
    <w:p w:rsidR="00322F7E" w:rsidRDefault="00322F7E" w:rsidP="006C5284">
      <w:pPr>
        <w:rPr>
          <w:rFonts w:ascii="Arial" w:hAnsi="Arial" w:cs="Arial"/>
          <w:sz w:val="20"/>
          <w:szCs w:val="20"/>
        </w:rPr>
      </w:pPr>
      <w:r>
        <w:rPr>
          <w:rFonts w:ascii="Arial" w:hAnsi="Arial" w:cs="Arial"/>
          <w:sz w:val="20"/>
          <w:szCs w:val="20"/>
        </w:rPr>
        <w:t xml:space="preserve">Completeness: </w:t>
      </w:r>
      <w:r w:rsidR="00692BD7">
        <w:rPr>
          <w:rFonts w:ascii="Arial" w:hAnsi="Arial" w:cs="Arial"/>
          <w:sz w:val="20"/>
          <w:szCs w:val="20"/>
        </w:rPr>
        <w:t>3</w:t>
      </w:r>
      <w:r w:rsidR="00D721F9">
        <w:rPr>
          <w:rFonts w:ascii="Arial" w:hAnsi="Arial" w:cs="Arial"/>
          <w:sz w:val="20"/>
          <w:szCs w:val="20"/>
        </w:rPr>
        <w:t>0%</w:t>
      </w:r>
    </w:p>
    <w:p w:rsidR="00322F7E" w:rsidRPr="00322F7E"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February 2018</w:t>
      </w:r>
    </w:p>
    <w:p w:rsidR="000164B5" w:rsidRDefault="000164B5" w:rsidP="006C5284">
      <w:pPr>
        <w:pStyle w:val="Heading1"/>
      </w:pPr>
      <w:bookmarkStart w:id="10" w:name="_Toc503457290"/>
      <w:r>
        <w:t>Conclusion and recommendation’s</w:t>
      </w:r>
      <w:bookmarkEnd w:id="10"/>
    </w:p>
    <w:p w:rsidR="002B32F3" w:rsidRDefault="002B32F3" w:rsidP="002B32F3">
      <w:pPr>
        <w:pStyle w:val="NoSpacing"/>
      </w:pPr>
      <w:bookmarkStart w:id="11" w:name="_Toc503457291"/>
    </w:p>
    <w:p w:rsidR="000164B5" w:rsidRDefault="000164B5" w:rsidP="006C5284">
      <w:pPr>
        <w:pStyle w:val="Heading1"/>
        <w:numPr>
          <w:ilvl w:val="0"/>
          <w:numId w:val="0"/>
        </w:numPr>
      </w:pPr>
      <w:r>
        <w:t>References</w:t>
      </w:r>
      <w:bookmarkEnd w:id="11"/>
      <w:r>
        <w:t xml:space="preserve"> </w:t>
      </w:r>
    </w:p>
    <w:p w:rsidR="002B32F3" w:rsidRPr="002B32F3" w:rsidRDefault="002B32F3" w:rsidP="002B32F3">
      <w:pPr>
        <w:pStyle w:val="Firstparagraph"/>
      </w:pPr>
    </w:p>
    <w:p w:rsidR="000164B5" w:rsidRPr="000164B5" w:rsidRDefault="000164B5" w:rsidP="006C5284">
      <w:pPr>
        <w:pStyle w:val="Heading1"/>
        <w:numPr>
          <w:ilvl w:val="0"/>
          <w:numId w:val="0"/>
        </w:numPr>
      </w:pPr>
      <w:bookmarkStart w:id="12" w:name="_Toc503457292"/>
      <w:r>
        <w:t>Appendix</w:t>
      </w:r>
      <w:bookmarkEnd w:id="12"/>
    </w:p>
    <w:sectPr w:rsidR="000164B5" w:rsidRPr="000164B5" w:rsidSect="00426D91">
      <w:footerReference w:type="even" r:id="rId9"/>
      <w:footerReference w:type="default" r:id="rId10"/>
      <w:pgSz w:w="11906" w:h="16838" w:code="9"/>
      <w:pgMar w:top="1134" w:right="1418" w:bottom="2268" w:left="2268"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F54" w:rsidRDefault="00F06F54">
      <w:pPr>
        <w:spacing w:line="240" w:lineRule="auto"/>
      </w:pPr>
      <w:r>
        <w:separator/>
      </w:r>
    </w:p>
  </w:endnote>
  <w:endnote w:type="continuationSeparator" w:id="0">
    <w:p w:rsidR="00F06F54" w:rsidRDefault="00F06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F54" w:rsidRDefault="00F06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06F54" w:rsidRDefault="00F06F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912744"/>
      <w:docPartObj>
        <w:docPartGallery w:val="Page Numbers (Bottom of Page)"/>
        <w:docPartUnique/>
      </w:docPartObj>
    </w:sdtPr>
    <w:sdtEndPr>
      <w:rPr>
        <w:noProof/>
      </w:rPr>
    </w:sdtEndPr>
    <w:sdtContent>
      <w:p w:rsidR="00426D91" w:rsidRDefault="00426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26D91" w:rsidRDefault="00426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F54" w:rsidRDefault="00F06F54">
      <w:pPr>
        <w:spacing w:line="240" w:lineRule="auto"/>
      </w:pPr>
      <w:r>
        <w:separator/>
      </w:r>
    </w:p>
  </w:footnote>
  <w:footnote w:type="continuationSeparator" w:id="0">
    <w:p w:rsidR="00F06F54" w:rsidRDefault="00F06F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823A2E"/>
    <w:multiLevelType w:val="hybridMultilevel"/>
    <w:tmpl w:val="E3F27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E25936"/>
    <w:multiLevelType w:val="hybridMultilevel"/>
    <w:tmpl w:val="D700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A10414D"/>
    <w:multiLevelType w:val="hybridMultilevel"/>
    <w:tmpl w:val="8910A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CF01B9"/>
    <w:multiLevelType w:val="hybridMultilevel"/>
    <w:tmpl w:val="6F302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1A40612"/>
    <w:multiLevelType w:val="hybridMultilevel"/>
    <w:tmpl w:val="EEA8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41F109D"/>
    <w:multiLevelType w:val="hybridMultilevel"/>
    <w:tmpl w:val="8D2E8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7B40321"/>
    <w:multiLevelType w:val="hybridMultilevel"/>
    <w:tmpl w:val="2F90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E216637"/>
    <w:multiLevelType w:val="hybridMultilevel"/>
    <w:tmpl w:val="8D8A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95249C"/>
    <w:multiLevelType w:val="hybridMultilevel"/>
    <w:tmpl w:val="E54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09140A"/>
    <w:multiLevelType w:val="hybridMultilevel"/>
    <w:tmpl w:val="B014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017EDE"/>
    <w:multiLevelType w:val="hybridMultilevel"/>
    <w:tmpl w:val="C8F051BC"/>
    <w:lvl w:ilvl="0" w:tplc="901A9878">
      <w:start w:val="1"/>
      <w:numFmt w:val="bullet"/>
      <w:lvlText w:val=""/>
      <w:lvlJc w:val="left"/>
      <w:pPr>
        <w:ind w:left="3479" w:hanging="360"/>
      </w:pPr>
      <w:rPr>
        <w:rFonts w:ascii="Wingdings" w:eastAsia="Times New Roman" w:hAnsi="Wingdings" w:cs="Times New Roman" w:hint="default"/>
      </w:rPr>
    </w:lvl>
    <w:lvl w:ilvl="1" w:tplc="08090003" w:tentative="1">
      <w:start w:val="1"/>
      <w:numFmt w:val="bullet"/>
      <w:lvlText w:val="o"/>
      <w:lvlJc w:val="left"/>
      <w:pPr>
        <w:ind w:left="4199" w:hanging="360"/>
      </w:pPr>
      <w:rPr>
        <w:rFonts w:ascii="Courier New" w:hAnsi="Courier New" w:cs="Courier New" w:hint="default"/>
      </w:rPr>
    </w:lvl>
    <w:lvl w:ilvl="2" w:tplc="08090005" w:tentative="1">
      <w:start w:val="1"/>
      <w:numFmt w:val="bullet"/>
      <w:lvlText w:val=""/>
      <w:lvlJc w:val="left"/>
      <w:pPr>
        <w:ind w:left="4919" w:hanging="360"/>
      </w:pPr>
      <w:rPr>
        <w:rFonts w:ascii="Wingdings" w:hAnsi="Wingdings" w:hint="default"/>
      </w:rPr>
    </w:lvl>
    <w:lvl w:ilvl="3" w:tplc="08090001" w:tentative="1">
      <w:start w:val="1"/>
      <w:numFmt w:val="bullet"/>
      <w:lvlText w:val=""/>
      <w:lvlJc w:val="left"/>
      <w:pPr>
        <w:ind w:left="5639" w:hanging="360"/>
      </w:pPr>
      <w:rPr>
        <w:rFonts w:ascii="Symbol" w:hAnsi="Symbol" w:hint="default"/>
      </w:rPr>
    </w:lvl>
    <w:lvl w:ilvl="4" w:tplc="08090003" w:tentative="1">
      <w:start w:val="1"/>
      <w:numFmt w:val="bullet"/>
      <w:lvlText w:val="o"/>
      <w:lvlJc w:val="left"/>
      <w:pPr>
        <w:ind w:left="6359" w:hanging="360"/>
      </w:pPr>
      <w:rPr>
        <w:rFonts w:ascii="Courier New" w:hAnsi="Courier New" w:cs="Courier New" w:hint="default"/>
      </w:rPr>
    </w:lvl>
    <w:lvl w:ilvl="5" w:tplc="08090005" w:tentative="1">
      <w:start w:val="1"/>
      <w:numFmt w:val="bullet"/>
      <w:lvlText w:val=""/>
      <w:lvlJc w:val="left"/>
      <w:pPr>
        <w:ind w:left="7079" w:hanging="360"/>
      </w:pPr>
      <w:rPr>
        <w:rFonts w:ascii="Wingdings" w:hAnsi="Wingdings" w:hint="default"/>
      </w:rPr>
    </w:lvl>
    <w:lvl w:ilvl="6" w:tplc="08090001" w:tentative="1">
      <w:start w:val="1"/>
      <w:numFmt w:val="bullet"/>
      <w:lvlText w:val=""/>
      <w:lvlJc w:val="left"/>
      <w:pPr>
        <w:ind w:left="7799" w:hanging="360"/>
      </w:pPr>
      <w:rPr>
        <w:rFonts w:ascii="Symbol" w:hAnsi="Symbol" w:hint="default"/>
      </w:rPr>
    </w:lvl>
    <w:lvl w:ilvl="7" w:tplc="08090003" w:tentative="1">
      <w:start w:val="1"/>
      <w:numFmt w:val="bullet"/>
      <w:lvlText w:val="o"/>
      <w:lvlJc w:val="left"/>
      <w:pPr>
        <w:ind w:left="8519" w:hanging="360"/>
      </w:pPr>
      <w:rPr>
        <w:rFonts w:ascii="Courier New" w:hAnsi="Courier New" w:cs="Courier New" w:hint="default"/>
      </w:rPr>
    </w:lvl>
    <w:lvl w:ilvl="8" w:tplc="08090005" w:tentative="1">
      <w:start w:val="1"/>
      <w:numFmt w:val="bullet"/>
      <w:lvlText w:val=""/>
      <w:lvlJc w:val="left"/>
      <w:pPr>
        <w:ind w:left="9239" w:hanging="360"/>
      </w:pPr>
      <w:rPr>
        <w:rFonts w:ascii="Wingdings" w:hAnsi="Wingdings" w:hint="default"/>
      </w:rPr>
    </w:lvl>
  </w:abstractNum>
  <w:abstractNum w:abstractNumId="22">
    <w:nsid w:val="4DA91E6A"/>
    <w:multiLevelType w:val="hybridMultilevel"/>
    <w:tmpl w:val="EADE0AD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nsid w:val="53BF11E2"/>
    <w:multiLevelType w:val="hybridMultilevel"/>
    <w:tmpl w:val="DB1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014853"/>
    <w:multiLevelType w:val="hybridMultilevel"/>
    <w:tmpl w:val="B11E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634519E0"/>
    <w:multiLevelType w:val="hybridMultilevel"/>
    <w:tmpl w:val="291C71F2"/>
    <w:lvl w:ilvl="0" w:tplc="4CD02B22">
      <w:start w:val="1"/>
      <w:numFmt w:val="lowerLetter"/>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27">
    <w:nsid w:val="66AC217E"/>
    <w:multiLevelType w:val="hybridMultilevel"/>
    <w:tmpl w:val="4CD05246"/>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8">
    <w:nsid w:val="676B3335"/>
    <w:multiLevelType w:val="hybridMultilevel"/>
    <w:tmpl w:val="2E9A1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nsid w:val="70985125"/>
    <w:multiLevelType w:val="hybridMultilevel"/>
    <w:tmpl w:val="9D0A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6D0B1D"/>
    <w:multiLevelType w:val="hybridMultilevel"/>
    <w:tmpl w:val="A78E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152F2C"/>
    <w:multiLevelType w:val="hybridMultilevel"/>
    <w:tmpl w:val="C6B8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9"/>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8"/>
  </w:num>
  <w:num w:numId="16">
    <w:abstractNumId w:val="12"/>
  </w:num>
  <w:num w:numId="17">
    <w:abstractNumId w:val="10"/>
  </w:num>
  <w:num w:numId="18">
    <w:abstractNumId w:val="15"/>
  </w:num>
  <w:num w:numId="19">
    <w:abstractNumId w:val="19"/>
  </w:num>
  <w:num w:numId="20">
    <w:abstractNumId w:val="14"/>
  </w:num>
  <w:num w:numId="21">
    <w:abstractNumId w:val="32"/>
  </w:num>
  <w:num w:numId="22">
    <w:abstractNumId w:val="23"/>
  </w:num>
  <w:num w:numId="23">
    <w:abstractNumId w:val="16"/>
  </w:num>
  <w:num w:numId="24">
    <w:abstractNumId w:val="28"/>
  </w:num>
  <w:num w:numId="25">
    <w:abstractNumId w:val="22"/>
  </w:num>
  <w:num w:numId="26">
    <w:abstractNumId w:val="20"/>
  </w:num>
  <w:num w:numId="27">
    <w:abstractNumId w:val="30"/>
  </w:num>
  <w:num w:numId="28">
    <w:abstractNumId w:val="27"/>
  </w:num>
  <w:num w:numId="29">
    <w:abstractNumId w:val="13"/>
  </w:num>
  <w:num w:numId="30">
    <w:abstractNumId w:val="11"/>
  </w:num>
  <w:num w:numId="31">
    <w:abstractNumId w:val="24"/>
  </w:num>
  <w:num w:numId="32">
    <w:abstractNumId w:val="3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25"/>
    <w:rsid w:val="00007667"/>
    <w:rsid w:val="00012904"/>
    <w:rsid w:val="00016311"/>
    <w:rsid w:val="000164B5"/>
    <w:rsid w:val="00016F97"/>
    <w:rsid w:val="00032C4A"/>
    <w:rsid w:val="00033FFF"/>
    <w:rsid w:val="00035335"/>
    <w:rsid w:val="00035A61"/>
    <w:rsid w:val="00044CE6"/>
    <w:rsid w:val="00076C3E"/>
    <w:rsid w:val="000912EF"/>
    <w:rsid w:val="00097645"/>
    <w:rsid w:val="000B0931"/>
    <w:rsid w:val="000B23DB"/>
    <w:rsid w:val="000C04A0"/>
    <w:rsid w:val="000C0D80"/>
    <w:rsid w:val="000C15AC"/>
    <w:rsid w:val="000F68D9"/>
    <w:rsid w:val="000F6F67"/>
    <w:rsid w:val="00104D2B"/>
    <w:rsid w:val="00125767"/>
    <w:rsid w:val="00127D85"/>
    <w:rsid w:val="00135242"/>
    <w:rsid w:val="001469AA"/>
    <w:rsid w:val="00156109"/>
    <w:rsid w:val="001569A4"/>
    <w:rsid w:val="00167409"/>
    <w:rsid w:val="00196C80"/>
    <w:rsid w:val="0019774B"/>
    <w:rsid w:val="001A5913"/>
    <w:rsid w:val="001B639D"/>
    <w:rsid w:val="001B7911"/>
    <w:rsid w:val="001D69F3"/>
    <w:rsid w:val="001E5538"/>
    <w:rsid w:val="001F5A44"/>
    <w:rsid w:val="002178D3"/>
    <w:rsid w:val="002200FB"/>
    <w:rsid w:val="0022140D"/>
    <w:rsid w:val="0022339B"/>
    <w:rsid w:val="0022618F"/>
    <w:rsid w:val="00233C46"/>
    <w:rsid w:val="00233D8B"/>
    <w:rsid w:val="0023601E"/>
    <w:rsid w:val="00240044"/>
    <w:rsid w:val="002457FA"/>
    <w:rsid w:val="00245C02"/>
    <w:rsid w:val="002462D0"/>
    <w:rsid w:val="002570A0"/>
    <w:rsid w:val="0026284C"/>
    <w:rsid w:val="00281CF1"/>
    <w:rsid w:val="002B32F3"/>
    <w:rsid w:val="002C4947"/>
    <w:rsid w:val="002D23B5"/>
    <w:rsid w:val="002D3CCE"/>
    <w:rsid w:val="002E0404"/>
    <w:rsid w:val="002F2522"/>
    <w:rsid w:val="00320777"/>
    <w:rsid w:val="00322F7E"/>
    <w:rsid w:val="003314F5"/>
    <w:rsid w:val="00337991"/>
    <w:rsid w:val="00340808"/>
    <w:rsid w:val="00344886"/>
    <w:rsid w:val="003559C6"/>
    <w:rsid w:val="00357A88"/>
    <w:rsid w:val="00360225"/>
    <w:rsid w:val="0039442E"/>
    <w:rsid w:val="00394C6B"/>
    <w:rsid w:val="003B796C"/>
    <w:rsid w:val="003E1177"/>
    <w:rsid w:val="003F0D28"/>
    <w:rsid w:val="00411760"/>
    <w:rsid w:val="004245E2"/>
    <w:rsid w:val="00426663"/>
    <w:rsid w:val="00426D91"/>
    <w:rsid w:val="0043467A"/>
    <w:rsid w:val="00442DD8"/>
    <w:rsid w:val="00444A96"/>
    <w:rsid w:val="00483EC0"/>
    <w:rsid w:val="004A36DE"/>
    <w:rsid w:val="004A512F"/>
    <w:rsid w:val="004B0A5D"/>
    <w:rsid w:val="004C25C1"/>
    <w:rsid w:val="004E318F"/>
    <w:rsid w:val="004E4A8C"/>
    <w:rsid w:val="004F2912"/>
    <w:rsid w:val="004F2984"/>
    <w:rsid w:val="005103B1"/>
    <w:rsid w:val="00511E26"/>
    <w:rsid w:val="005301AE"/>
    <w:rsid w:val="00557A4E"/>
    <w:rsid w:val="005A27E6"/>
    <w:rsid w:val="005D40E0"/>
    <w:rsid w:val="005D4BF4"/>
    <w:rsid w:val="005D57F0"/>
    <w:rsid w:val="005E3C7E"/>
    <w:rsid w:val="005F3E9C"/>
    <w:rsid w:val="0060492C"/>
    <w:rsid w:val="0061382D"/>
    <w:rsid w:val="00614A57"/>
    <w:rsid w:val="00614DA3"/>
    <w:rsid w:val="006335E7"/>
    <w:rsid w:val="00646E6C"/>
    <w:rsid w:val="0067108F"/>
    <w:rsid w:val="00681BC7"/>
    <w:rsid w:val="00692BD7"/>
    <w:rsid w:val="006947D5"/>
    <w:rsid w:val="006A3092"/>
    <w:rsid w:val="006C5284"/>
    <w:rsid w:val="006D24C6"/>
    <w:rsid w:val="006D5884"/>
    <w:rsid w:val="006F0004"/>
    <w:rsid w:val="006F3C42"/>
    <w:rsid w:val="00702C59"/>
    <w:rsid w:val="0070348B"/>
    <w:rsid w:val="007061A0"/>
    <w:rsid w:val="007156A0"/>
    <w:rsid w:val="00753B5B"/>
    <w:rsid w:val="00757E23"/>
    <w:rsid w:val="007618E3"/>
    <w:rsid w:val="007721BC"/>
    <w:rsid w:val="00786A2F"/>
    <w:rsid w:val="007A417C"/>
    <w:rsid w:val="007A7164"/>
    <w:rsid w:val="007D3CA5"/>
    <w:rsid w:val="007F3BC1"/>
    <w:rsid w:val="007F5AD4"/>
    <w:rsid w:val="00825106"/>
    <w:rsid w:val="00827E74"/>
    <w:rsid w:val="00835DD8"/>
    <w:rsid w:val="0084064D"/>
    <w:rsid w:val="008450F8"/>
    <w:rsid w:val="00881C18"/>
    <w:rsid w:val="008A5420"/>
    <w:rsid w:val="008A6E40"/>
    <w:rsid w:val="008B1142"/>
    <w:rsid w:val="008B33C9"/>
    <w:rsid w:val="008E7BBC"/>
    <w:rsid w:val="0090749B"/>
    <w:rsid w:val="009262FD"/>
    <w:rsid w:val="00930359"/>
    <w:rsid w:val="00943497"/>
    <w:rsid w:val="009649B7"/>
    <w:rsid w:val="009759F8"/>
    <w:rsid w:val="00987D01"/>
    <w:rsid w:val="00991C06"/>
    <w:rsid w:val="009A0764"/>
    <w:rsid w:val="009B18DD"/>
    <w:rsid w:val="009E0145"/>
    <w:rsid w:val="009E0E0E"/>
    <w:rsid w:val="009E6CB1"/>
    <w:rsid w:val="009F7C99"/>
    <w:rsid w:val="00A13458"/>
    <w:rsid w:val="00A139FF"/>
    <w:rsid w:val="00A13C2A"/>
    <w:rsid w:val="00A70DED"/>
    <w:rsid w:val="00A71F4B"/>
    <w:rsid w:val="00A80102"/>
    <w:rsid w:val="00A9021D"/>
    <w:rsid w:val="00AA04A2"/>
    <w:rsid w:val="00AA22EC"/>
    <w:rsid w:val="00AA3E1B"/>
    <w:rsid w:val="00AC3403"/>
    <w:rsid w:val="00AC3D1B"/>
    <w:rsid w:val="00AE348E"/>
    <w:rsid w:val="00AE3FED"/>
    <w:rsid w:val="00AF2081"/>
    <w:rsid w:val="00AF2914"/>
    <w:rsid w:val="00B00BF8"/>
    <w:rsid w:val="00B076D3"/>
    <w:rsid w:val="00B11A9A"/>
    <w:rsid w:val="00B41D2F"/>
    <w:rsid w:val="00B57E63"/>
    <w:rsid w:val="00B66AE3"/>
    <w:rsid w:val="00B84C72"/>
    <w:rsid w:val="00B85C31"/>
    <w:rsid w:val="00BC419B"/>
    <w:rsid w:val="00BD4CDA"/>
    <w:rsid w:val="00BE170D"/>
    <w:rsid w:val="00BF36DF"/>
    <w:rsid w:val="00C00747"/>
    <w:rsid w:val="00C02C96"/>
    <w:rsid w:val="00C13B3E"/>
    <w:rsid w:val="00C2079B"/>
    <w:rsid w:val="00C31C30"/>
    <w:rsid w:val="00C346C1"/>
    <w:rsid w:val="00C3726F"/>
    <w:rsid w:val="00C453FD"/>
    <w:rsid w:val="00C505B9"/>
    <w:rsid w:val="00C610DC"/>
    <w:rsid w:val="00C67BAC"/>
    <w:rsid w:val="00C70393"/>
    <w:rsid w:val="00C758DC"/>
    <w:rsid w:val="00C83ABD"/>
    <w:rsid w:val="00CB6960"/>
    <w:rsid w:val="00CC0AAB"/>
    <w:rsid w:val="00CD79B0"/>
    <w:rsid w:val="00CE6985"/>
    <w:rsid w:val="00CF0E77"/>
    <w:rsid w:val="00D05AF6"/>
    <w:rsid w:val="00D1486E"/>
    <w:rsid w:val="00D70048"/>
    <w:rsid w:val="00D721F9"/>
    <w:rsid w:val="00D742C4"/>
    <w:rsid w:val="00D8035D"/>
    <w:rsid w:val="00D91984"/>
    <w:rsid w:val="00DC0963"/>
    <w:rsid w:val="00DC1B7C"/>
    <w:rsid w:val="00DE5CCC"/>
    <w:rsid w:val="00E05767"/>
    <w:rsid w:val="00E06AB1"/>
    <w:rsid w:val="00E16141"/>
    <w:rsid w:val="00E1675D"/>
    <w:rsid w:val="00E55FAB"/>
    <w:rsid w:val="00E65AE6"/>
    <w:rsid w:val="00E75FE1"/>
    <w:rsid w:val="00E862AA"/>
    <w:rsid w:val="00EA514E"/>
    <w:rsid w:val="00EE12E8"/>
    <w:rsid w:val="00EE784C"/>
    <w:rsid w:val="00EE792C"/>
    <w:rsid w:val="00F06F54"/>
    <w:rsid w:val="00F13AA2"/>
    <w:rsid w:val="00F32089"/>
    <w:rsid w:val="00F40F39"/>
    <w:rsid w:val="00F43F29"/>
    <w:rsid w:val="00F45CB9"/>
    <w:rsid w:val="00F8735E"/>
    <w:rsid w:val="00FA4199"/>
    <w:rsid w:val="00FC3BDF"/>
    <w:rsid w:val="00FD12D6"/>
    <w:rsid w:val="00FD55D4"/>
    <w:rsid w:val="00FE0CD0"/>
    <w:rsid w:val="00FF66B6"/>
    <w:rsid w:val="00FF6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96"/>
    <w:pPr>
      <w:spacing w:line="360" w:lineRule="auto"/>
    </w:pPr>
    <w:rPr>
      <w:sz w:val="22"/>
      <w:szCs w:val="24"/>
      <w:lang w:eastAsia="en-US"/>
    </w:rPr>
  </w:style>
  <w:style w:type="paragraph" w:styleId="Heading1">
    <w:name w:val="heading 1"/>
    <w:basedOn w:val="Normal"/>
    <w:next w:val="Firstparagraph"/>
    <w:qFormat/>
    <w:rsid w:val="000F68D9"/>
    <w:pPr>
      <w:keepNext/>
      <w:numPr>
        <w:numId w:val="2"/>
      </w:numPr>
      <w:tabs>
        <w:tab w:val="clear" w:pos="360"/>
        <w:tab w:val="left" w:pos="482"/>
      </w:tabs>
      <w:spacing w:before="360" w:after="180"/>
      <w:outlineLvl w:val="0"/>
    </w:pPr>
    <w:rPr>
      <w:rFonts w:ascii="Arial" w:hAnsi="Arial" w:cs="Arial"/>
      <w:bCs/>
      <w:sz w:val="28"/>
      <w:szCs w:val="32"/>
    </w:rPr>
  </w:style>
  <w:style w:type="paragraph" w:styleId="Heading2">
    <w:name w:val="heading 2"/>
    <w:basedOn w:val="Normal"/>
    <w:next w:val="Firstparagraph"/>
    <w:qFormat/>
    <w:rsid w:val="000F68D9"/>
    <w:pPr>
      <w:keepNext/>
      <w:numPr>
        <w:ilvl w:val="1"/>
        <w:numId w:val="2"/>
      </w:numPr>
      <w:tabs>
        <w:tab w:val="clear" w:pos="720"/>
        <w:tab w:val="left" w:pos="624"/>
      </w:tabs>
      <w:spacing w:before="300" w:after="120"/>
      <w:outlineLvl w:val="1"/>
    </w:pPr>
    <w:rPr>
      <w:rFonts w:ascii="Arial" w:hAnsi="Arial"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outlineLvl w:val="2"/>
    </w:pPr>
    <w:rPr>
      <w:rFonts w:ascii="cmbx10" w:hAnsi="cmbx10" w:cs="Arial"/>
      <w:bCs/>
      <w:szCs w:val="26"/>
    </w:rPr>
  </w:style>
  <w:style w:type="paragraph" w:styleId="Heading4">
    <w:name w:val="heading 4"/>
    <w:basedOn w:val="Normal"/>
    <w:next w:val="Normal"/>
    <w:link w:val="Heading4Char"/>
    <w:uiPriority w:val="9"/>
    <w:unhideWhenUsed/>
    <w:qFormat/>
    <w:rsid w:val="0036022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360225"/>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360225"/>
    <w:pPr>
      <w:spacing w:before="240" w:after="60"/>
      <w:outlineLvl w:val="5"/>
    </w:pPr>
    <w:rPr>
      <w:rFonts w:asciiTheme="minorHAnsi" w:eastAsiaTheme="minorEastAsia" w:hAnsiTheme="minorHAnsi" w:cstheme="minorBidi"/>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rsid w:val="00360225"/>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rsid w:val="00360225"/>
    <w:rPr>
      <w:rFonts w:asciiTheme="minorHAnsi" w:eastAsiaTheme="minorEastAsia" w:hAnsiTheme="minorHAnsi" w:cstheme="minorBidi"/>
      <w:b/>
      <w:bCs/>
      <w:sz w:val="22"/>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InterviewerscriptChar">
    <w:name w:val="Interviewer script Char"/>
    <w:basedOn w:val="DefaultParagraphFont"/>
    <w:link w:val="Interviewerscript"/>
    <w:locked/>
    <w:rsid w:val="001F5A44"/>
    <w:rPr>
      <w:rFonts w:ascii="Arial" w:hAnsi="Arial" w:cs="Arial"/>
      <w:color w:val="FF0000"/>
      <w:szCs w:val="24"/>
    </w:rPr>
  </w:style>
  <w:style w:type="paragraph" w:customStyle="1" w:styleId="Interviewerscript">
    <w:name w:val="Interviewer script"/>
    <w:basedOn w:val="Normal"/>
    <w:link w:val="InterviewerscriptChar"/>
    <w:qFormat/>
    <w:rsid w:val="001F5A44"/>
    <w:pPr>
      <w:spacing w:after="120" w:line="240" w:lineRule="auto"/>
    </w:pPr>
    <w:rPr>
      <w:rFonts w:ascii="Arial" w:hAnsi="Arial" w:cs="Arial"/>
      <w:color w:val="FF0000"/>
      <w:sz w:val="20"/>
      <w:lang w:eastAsia="en-GB"/>
    </w:rPr>
  </w:style>
  <w:style w:type="table" w:styleId="TableGrid">
    <w:name w:val="Table Grid"/>
    <w:basedOn w:val="TableNormal"/>
    <w:uiPriority w:val="59"/>
    <w:rsid w:val="001F5A4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825106"/>
    <w:pPr>
      <w:spacing w:after="200" w:line="240" w:lineRule="auto"/>
    </w:pPr>
    <w:rPr>
      <w:rFonts w:ascii="Calibri" w:eastAsia="Batang" w:hAnsi="Calibri"/>
      <w:b/>
      <w:bCs/>
      <w:color w:val="4F81BD"/>
      <w:sz w:val="18"/>
      <w:szCs w:val="18"/>
    </w:rPr>
  </w:style>
  <w:style w:type="paragraph" w:styleId="TOCHeading">
    <w:name w:val="TOC Heading"/>
    <w:basedOn w:val="Heading1"/>
    <w:next w:val="Normal"/>
    <w:uiPriority w:val="39"/>
    <w:semiHidden/>
    <w:unhideWhenUsed/>
    <w:qFormat/>
    <w:rsid w:val="006C5284"/>
    <w:pPr>
      <w:keepLines/>
      <w:numPr>
        <w:numId w:val="0"/>
      </w:numPr>
      <w:tabs>
        <w:tab w:val="clear" w:pos="482"/>
      </w:tabs>
      <w:spacing w:before="480" w:after="0" w:line="276" w:lineRule="auto"/>
      <w:outlineLvl w:val="9"/>
    </w:pPr>
    <w:rPr>
      <w:rFonts w:asciiTheme="majorHAnsi" w:eastAsiaTheme="majorEastAsia" w:hAnsiTheme="majorHAnsi" w:cstheme="majorBidi"/>
      <w:b/>
      <w:color w:val="365F91" w:themeColor="accent1" w:themeShade="BF"/>
      <w:szCs w:val="28"/>
      <w:lang w:val="en-US" w:eastAsia="ja-JP"/>
    </w:rPr>
  </w:style>
  <w:style w:type="paragraph" w:styleId="TOC1">
    <w:name w:val="toc 1"/>
    <w:basedOn w:val="Normal"/>
    <w:next w:val="Normal"/>
    <w:autoRedefine/>
    <w:uiPriority w:val="39"/>
    <w:unhideWhenUsed/>
    <w:rsid w:val="006C5284"/>
    <w:pPr>
      <w:tabs>
        <w:tab w:val="left" w:pos="440"/>
        <w:tab w:val="right" w:leader="dot" w:pos="8210"/>
      </w:tabs>
      <w:spacing w:after="100"/>
    </w:pPr>
  </w:style>
  <w:style w:type="paragraph" w:styleId="NoSpacing">
    <w:name w:val="No Spacing"/>
    <w:uiPriority w:val="1"/>
    <w:qFormat/>
    <w:rsid w:val="002B32F3"/>
    <w:pPr>
      <w:ind w:firstLine="340"/>
      <w:jc w:val="both"/>
    </w:pPr>
    <w:rPr>
      <w:sz w:val="22"/>
      <w:szCs w:val="24"/>
      <w:lang w:eastAsia="en-US"/>
    </w:rPr>
  </w:style>
  <w:style w:type="character" w:customStyle="1" w:styleId="FooterChar">
    <w:name w:val="Footer Char"/>
    <w:basedOn w:val="DefaultParagraphFont"/>
    <w:link w:val="Footer"/>
    <w:uiPriority w:val="99"/>
    <w:rsid w:val="00044CE6"/>
    <w:rPr>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96"/>
    <w:pPr>
      <w:spacing w:line="360" w:lineRule="auto"/>
    </w:pPr>
    <w:rPr>
      <w:sz w:val="22"/>
      <w:szCs w:val="24"/>
      <w:lang w:eastAsia="en-US"/>
    </w:rPr>
  </w:style>
  <w:style w:type="paragraph" w:styleId="Heading1">
    <w:name w:val="heading 1"/>
    <w:basedOn w:val="Normal"/>
    <w:next w:val="Firstparagraph"/>
    <w:qFormat/>
    <w:rsid w:val="000F68D9"/>
    <w:pPr>
      <w:keepNext/>
      <w:numPr>
        <w:numId w:val="2"/>
      </w:numPr>
      <w:tabs>
        <w:tab w:val="clear" w:pos="360"/>
        <w:tab w:val="left" w:pos="482"/>
      </w:tabs>
      <w:spacing w:before="360" w:after="180"/>
      <w:outlineLvl w:val="0"/>
    </w:pPr>
    <w:rPr>
      <w:rFonts w:ascii="Arial" w:hAnsi="Arial" w:cs="Arial"/>
      <w:bCs/>
      <w:sz w:val="28"/>
      <w:szCs w:val="32"/>
    </w:rPr>
  </w:style>
  <w:style w:type="paragraph" w:styleId="Heading2">
    <w:name w:val="heading 2"/>
    <w:basedOn w:val="Normal"/>
    <w:next w:val="Firstparagraph"/>
    <w:qFormat/>
    <w:rsid w:val="000F68D9"/>
    <w:pPr>
      <w:keepNext/>
      <w:numPr>
        <w:ilvl w:val="1"/>
        <w:numId w:val="2"/>
      </w:numPr>
      <w:tabs>
        <w:tab w:val="clear" w:pos="720"/>
        <w:tab w:val="left" w:pos="624"/>
      </w:tabs>
      <w:spacing w:before="300" w:after="120"/>
      <w:outlineLvl w:val="1"/>
    </w:pPr>
    <w:rPr>
      <w:rFonts w:ascii="Arial" w:hAnsi="Arial"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outlineLvl w:val="2"/>
    </w:pPr>
    <w:rPr>
      <w:rFonts w:ascii="cmbx10" w:hAnsi="cmbx10" w:cs="Arial"/>
      <w:bCs/>
      <w:szCs w:val="26"/>
    </w:rPr>
  </w:style>
  <w:style w:type="paragraph" w:styleId="Heading4">
    <w:name w:val="heading 4"/>
    <w:basedOn w:val="Normal"/>
    <w:next w:val="Normal"/>
    <w:link w:val="Heading4Char"/>
    <w:uiPriority w:val="9"/>
    <w:unhideWhenUsed/>
    <w:qFormat/>
    <w:rsid w:val="0036022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360225"/>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360225"/>
    <w:pPr>
      <w:spacing w:before="240" w:after="60"/>
      <w:outlineLvl w:val="5"/>
    </w:pPr>
    <w:rPr>
      <w:rFonts w:asciiTheme="minorHAnsi" w:eastAsiaTheme="minorEastAsia" w:hAnsiTheme="minorHAnsi" w:cstheme="minorBidi"/>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rsid w:val="00360225"/>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rsid w:val="00360225"/>
    <w:rPr>
      <w:rFonts w:asciiTheme="minorHAnsi" w:eastAsiaTheme="minorEastAsia" w:hAnsiTheme="minorHAnsi" w:cstheme="minorBidi"/>
      <w:b/>
      <w:bCs/>
      <w:sz w:val="22"/>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InterviewerscriptChar">
    <w:name w:val="Interviewer script Char"/>
    <w:basedOn w:val="DefaultParagraphFont"/>
    <w:link w:val="Interviewerscript"/>
    <w:locked/>
    <w:rsid w:val="001F5A44"/>
    <w:rPr>
      <w:rFonts w:ascii="Arial" w:hAnsi="Arial" w:cs="Arial"/>
      <w:color w:val="FF0000"/>
      <w:szCs w:val="24"/>
    </w:rPr>
  </w:style>
  <w:style w:type="paragraph" w:customStyle="1" w:styleId="Interviewerscript">
    <w:name w:val="Interviewer script"/>
    <w:basedOn w:val="Normal"/>
    <w:link w:val="InterviewerscriptChar"/>
    <w:qFormat/>
    <w:rsid w:val="001F5A44"/>
    <w:pPr>
      <w:spacing w:after="120" w:line="240" w:lineRule="auto"/>
    </w:pPr>
    <w:rPr>
      <w:rFonts w:ascii="Arial" w:hAnsi="Arial" w:cs="Arial"/>
      <w:color w:val="FF0000"/>
      <w:sz w:val="20"/>
      <w:lang w:eastAsia="en-GB"/>
    </w:rPr>
  </w:style>
  <w:style w:type="table" w:styleId="TableGrid">
    <w:name w:val="Table Grid"/>
    <w:basedOn w:val="TableNormal"/>
    <w:uiPriority w:val="59"/>
    <w:rsid w:val="001F5A4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825106"/>
    <w:pPr>
      <w:spacing w:after="200" w:line="240" w:lineRule="auto"/>
    </w:pPr>
    <w:rPr>
      <w:rFonts w:ascii="Calibri" w:eastAsia="Batang" w:hAnsi="Calibri"/>
      <w:b/>
      <w:bCs/>
      <w:color w:val="4F81BD"/>
      <w:sz w:val="18"/>
      <w:szCs w:val="18"/>
    </w:rPr>
  </w:style>
  <w:style w:type="paragraph" w:styleId="TOCHeading">
    <w:name w:val="TOC Heading"/>
    <w:basedOn w:val="Heading1"/>
    <w:next w:val="Normal"/>
    <w:uiPriority w:val="39"/>
    <w:semiHidden/>
    <w:unhideWhenUsed/>
    <w:qFormat/>
    <w:rsid w:val="006C5284"/>
    <w:pPr>
      <w:keepLines/>
      <w:numPr>
        <w:numId w:val="0"/>
      </w:numPr>
      <w:tabs>
        <w:tab w:val="clear" w:pos="482"/>
      </w:tabs>
      <w:spacing w:before="480" w:after="0" w:line="276" w:lineRule="auto"/>
      <w:outlineLvl w:val="9"/>
    </w:pPr>
    <w:rPr>
      <w:rFonts w:asciiTheme="majorHAnsi" w:eastAsiaTheme="majorEastAsia" w:hAnsiTheme="majorHAnsi" w:cstheme="majorBidi"/>
      <w:b/>
      <w:color w:val="365F91" w:themeColor="accent1" w:themeShade="BF"/>
      <w:szCs w:val="28"/>
      <w:lang w:val="en-US" w:eastAsia="ja-JP"/>
    </w:rPr>
  </w:style>
  <w:style w:type="paragraph" w:styleId="TOC1">
    <w:name w:val="toc 1"/>
    <w:basedOn w:val="Normal"/>
    <w:next w:val="Normal"/>
    <w:autoRedefine/>
    <w:uiPriority w:val="39"/>
    <w:unhideWhenUsed/>
    <w:rsid w:val="006C5284"/>
    <w:pPr>
      <w:tabs>
        <w:tab w:val="left" w:pos="440"/>
        <w:tab w:val="right" w:leader="dot" w:pos="8210"/>
      </w:tabs>
      <w:spacing w:after="100"/>
    </w:pPr>
  </w:style>
  <w:style w:type="paragraph" w:styleId="NoSpacing">
    <w:name w:val="No Spacing"/>
    <w:uiPriority w:val="1"/>
    <w:qFormat/>
    <w:rsid w:val="002B32F3"/>
    <w:pPr>
      <w:ind w:firstLine="340"/>
      <w:jc w:val="both"/>
    </w:pPr>
    <w:rPr>
      <w:sz w:val="22"/>
      <w:szCs w:val="24"/>
      <w:lang w:eastAsia="en-US"/>
    </w:rPr>
  </w:style>
  <w:style w:type="character" w:customStyle="1" w:styleId="FooterChar">
    <w:name w:val="Footer Char"/>
    <w:basedOn w:val="DefaultParagraphFont"/>
    <w:link w:val="Footer"/>
    <w:uiPriority w:val="99"/>
    <w:rsid w:val="00044CE6"/>
    <w:rPr>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ainwright\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E8158-005B-4C67-9918-8ABBEE09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91</TotalTime>
  <Pages>8</Pages>
  <Words>930</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10</cp:revision>
  <cp:lastPrinted>2017-04-18T16:49:00Z</cp:lastPrinted>
  <dcterms:created xsi:type="dcterms:W3CDTF">2017-09-21T10:43:00Z</dcterms:created>
  <dcterms:modified xsi:type="dcterms:W3CDTF">2018-01-11T18:57:00Z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503198de-b242-3ff6-b753-aba7beb89282</vt:lpwstr>
  </property>
  <property fmtid="{D5CDD505-2E9C-101B-9397-08002B2CF9AE}" pid="4" name="Mendeley Citation Style_1">
    <vt:lpwstr>http://www.zotero.org/styles/agriculture-ecosystems-and-environment</vt:lpwstr>
  </property>
  <property fmtid="{D5CDD505-2E9C-101B-9397-08002B2CF9AE}" pid="5" name="Mendeley Recent Style Id 0_1">
    <vt:lpwstr>http://www.zotero.org/styles/agriculture-ecosystems-and-environment</vt:lpwstr>
  </property>
  <property fmtid="{D5CDD505-2E9C-101B-9397-08002B2CF9AE}" pid="6" name="Mendeley Recent Style Name 0_1">
    <vt:lpwstr>Agriculture, Ecosystems and Environment</vt:lpwstr>
  </property>
  <property fmtid="{D5CDD505-2E9C-101B-9397-08002B2CF9AE}" pid="7" name="Mendeley Recent Style Id 1_1">
    <vt:lpwstr>http://www.zotero.org/styles/ecosystem-services</vt:lpwstr>
  </property>
  <property fmtid="{D5CDD505-2E9C-101B-9397-08002B2CF9AE}" pid="8" name="Mendeley Recent Style Name 1_1">
    <vt:lpwstr>Ecosystem Services</vt:lpwstr>
  </property>
  <property fmtid="{D5CDD505-2E9C-101B-9397-08002B2CF9AE}" pid="9" name="Mendeley Recent Style Id 2_1">
    <vt:lpwstr>http://www.zotero.org/styles/ecosystems</vt:lpwstr>
  </property>
  <property fmtid="{D5CDD505-2E9C-101B-9397-08002B2CF9AE}" pid="10" name="Mendeley Recent Style Name 2_1">
    <vt:lpwstr>Ecosystems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http://www.zotero.org/styles/land-use-policy</vt:lpwstr>
  </property>
  <property fmtid="{D5CDD505-2E9C-101B-9397-08002B2CF9AE}" pid="14" name="Mendeley Recent Style Name 4_1">
    <vt:lpwstr>Land Use Policy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http://www.zotero.org/styles/oxford-art-journal</vt:lpwstr>
  </property>
  <property fmtid="{D5CDD505-2E9C-101B-9397-08002B2CF9AE}" pid="22" name="Mendeley Recent Style Name 8_1">
    <vt:lpwstr>Oxford Art Journal</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