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EF9" w:rsidRDefault="00E57EF9" w:rsidP="00E57EF9">
      <w:pPr>
        <w:spacing w:after="0" w:line="480" w:lineRule="auto"/>
        <w:jc w:val="both"/>
        <w:rPr>
          <w:rFonts w:ascii="Arial" w:hAnsi="Arial" w:cs="Arial"/>
          <w:b/>
          <w:sz w:val="24"/>
          <w:szCs w:val="24"/>
          <w:lang w:val="en-US"/>
        </w:rPr>
      </w:pPr>
      <w:r w:rsidRPr="00D816AA">
        <w:rPr>
          <w:rFonts w:ascii="Arial" w:hAnsi="Arial" w:cs="Arial"/>
          <w:b/>
          <w:sz w:val="24"/>
          <w:szCs w:val="24"/>
          <w:lang w:val="en-US"/>
        </w:rPr>
        <w:t>Supplementary material</w:t>
      </w:r>
      <w:r w:rsidR="005E17B8">
        <w:rPr>
          <w:rFonts w:ascii="Arial" w:hAnsi="Arial" w:cs="Arial"/>
          <w:b/>
          <w:sz w:val="24"/>
          <w:szCs w:val="24"/>
          <w:lang w:val="en-US"/>
        </w:rPr>
        <w:t>: Conservation of FAnGR in Romania</w:t>
      </w:r>
    </w:p>
    <w:p w:rsidR="005E17B8" w:rsidRDefault="00205F5E" w:rsidP="00E57EF9">
      <w:pPr>
        <w:spacing w:after="0" w:line="480" w:lineRule="auto"/>
        <w:jc w:val="both"/>
        <w:rPr>
          <w:rFonts w:ascii="Arial" w:hAnsi="Arial" w:cs="Arial"/>
          <w:sz w:val="24"/>
          <w:szCs w:val="24"/>
          <w:lang w:val="en-US"/>
        </w:rPr>
      </w:pPr>
      <w:r w:rsidRPr="00205F5E">
        <w:rPr>
          <w:rFonts w:ascii="Arial" w:hAnsi="Arial" w:cs="Arial"/>
          <w:sz w:val="24"/>
          <w:szCs w:val="24"/>
          <w:lang w:val="en-US"/>
        </w:rPr>
        <w:t>Warwick Wainwright</w:t>
      </w:r>
      <w:r>
        <w:rPr>
          <w:rFonts w:ascii="Arial" w:hAnsi="Arial" w:cs="Arial"/>
          <w:sz w:val="24"/>
          <w:szCs w:val="24"/>
          <w:lang w:val="en-US"/>
        </w:rPr>
        <w:t xml:space="preserve">; Klaus </w:t>
      </w:r>
      <w:proofErr w:type="spellStart"/>
      <w:r>
        <w:rPr>
          <w:rFonts w:ascii="Arial" w:hAnsi="Arial" w:cs="Arial"/>
          <w:sz w:val="24"/>
          <w:szCs w:val="24"/>
          <w:lang w:val="en-US"/>
        </w:rPr>
        <w:t>Glenk</w:t>
      </w:r>
      <w:proofErr w:type="spellEnd"/>
      <w:r>
        <w:rPr>
          <w:rFonts w:ascii="Arial" w:hAnsi="Arial" w:cs="Arial"/>
          <w:sz w:val="24"/>
          <w:szCs w:val="24"/>
          <w:lang w:val="en-US"/>
        </w:rPr>
        <w:t xml:space="preserve">; </w:t>
      </w:r>
      <w:proofErr w:type="spellStart"/>
      <w:r>
        <w:rPr>
          <w:rFonts w:ascii="Arial" w:hAnsi="Arial" w:cs="Arial"/>
          <w:sz w:val="24"/>
          <w:szCs w:val="24"/>
          <w:lang w:val="en-US"/>
        </w:rPr>
        <w:t>Faical</w:t>
      </w:r>
      <w:proofErr w:type="spellEnd"/>
      <w:r>
        <w:rPr>
          <w:rFonts w:ascii="Arial" w:hAnsi="Arial" w:cs="Arial"/>
          <w:sz w:val="24"/>
          <w:szCs w:val="24"/>
          <w:lang w:val="en-US"/>
        </w:rPr>
        <w:t xml:space="preserve"> </w:t>
      </w:r>
      <w:proofErr w:type="spellStart"/>
      <w:r>
        <w:rPr>
          <w:rFonts w:ascii="Arial" w:hAnsi="Arial" w:cs="Arial"/>
          <w:sz w:val="24"/>
          <w:szCs w:val="24"/>
          <w:lang w:val="en-US"/>
        </w:rPr>
        <w:t>Akaichi</w:t>
      </w:r>
      <w:proofErr w:type="spellEnd"/>
      <w:r>
        <w:rPr>
          <w:rFonts w:ascii="Arial" w:hAnsi="Arial" w:cs="Arial"/>
          <w:sz w:val="24"/>
          <w:szCs w:val="24"/>
          <w:lang w:val="en-US"/>
        </w:rPr>
        <w:t>; Dominic Moran</w:t>
      </w:r>
    </w:p>
    <w:p w:rsidR="00205F5E" w:rsidRPr="00205F5E" w:rsidRDefault="00205F5E" w:rsidP="00E57EF9">
      <w:pPr>
        <w:spacing w:after="0" w:line="480" w:lineRule="auto"/>
        <w:jc w:val="both"/>
        <w:rPr>
          <w:rFonts w:ascii="Arial" w:hAnsi="Arial" w:cs="Arial"/>
          <w:sz w:val="24"/>
          <w:szCs w:val="24"/>
          <w:lang w:val="en-US"/>
        </w:rPr>
      </w:pPr>
    </w:p>
    <w:p w:rsidR="00E57EF9" w:rsidRPr="00E63B29" w:rsidRDefault="00E57EF9" w:rsidP="00E57EF9">
      <w:pPr>
        <w:pStyle w:val="Firstparagraph"/>
      </w:pPr>
      <w:r>
        <w:rPr>
          <w:b/>
        </w:rPr>
        <w:t>Appendix 1</w:t>
      </w:r>
      <w:r w:rsidRPr="005878F4">
        <w:rPr>
          <w:b/>
        </w:rPr>
        <w:t>:</w:t>
      </w:r>
      <w:r>
        <w:t xml:space="preserve"> The respondent questionnaire</w:t>
      </w:r>
      <w:r w:rsidR="00E63B29">
        <w:t xml:space="preserve">  </w:t>
      </w:r>
    </w:p>
    <w:p w:rsidR="00E57EF9" w:rsidRPr="000F1759" w:rsidRDefault="00E57EF9" w:rsidP="00E57EF9">
      <w:pPr>
        <w:spacing w:after="120" w:line="240" w:lineRule="auto"/>
        <w:jc w:val="center"/>
        <w:rPr>
          <w:b/>
          <w:sz w:val="28"/>
          <w:szCs w:val="28"/>
        </w:rPr>
      </w:pPr>
      <w:r w:rsidRPr="000F1759">
        <w:rPr>
          <w:b/>
          <w:sz w:val="28"/>
          <w:szCs w:val="28"/>
        </w:rPr>
        <w:t>Farm Questionnaire</w:t>
      </w:r>
    </w:p>
    <w:p w:rsidR="00E57EF9" w:rsidRPr="000F1759" w:rsidRDefault="00E57EF9" w:rsidP="00E57EF9">
      <w:pPr>
        <w:spacing w:after="120" w:line="240" w:lineRule="auto"/>
        <w:jc w:val="center"/>
      </w:pPr>
      <w:r w:rsidRPr="000F1759">
        <w:t>Name: _______________________________Date:_______________</w:t>
      </w:r>
    </w:p>
    <w:p w:rsidR="00E57EF9" w:rsidRPr="000F1759" w:rsidRDefault="00E57EF9" w:rsidP="00E57EF9">
      <w:pPr>
        <w:spacing w:after="120" w:line="240" w:lineRule="auto"/>
        <w:jc w:val="center"/>
      </w:pPr>
      <w:r w:rsidRPr="000F1759">
        <w:t>Location &amp; GPS: ___________________________________________</w:t>
      </w:r>
    </w:p>
    <w:p w:rsidR="00E57EF9" w:rsidRPr="000F1759" w:rsidRDefault="00E57EF9" w:rsidP="00E57EF9">
      <w:pPr>
        <w:spacing w:after="120" w:line="240" w:lineRule="auto"/>
      </w:pPr>
    </w:p>
    <w:p w:rsidR="00E57EF9" w:rsidRPr="00E63B29" w:rsidRDefault="00E57EF9" w:rsidP="00E63B29">
      <w:pPr>
        <w:jc w:val="center"/>
        <w:rPr>
          <w:rFonts w:eastAsiaTheme="majorEastAsia"/>
          <w:b/>
          <w:sz w:val="26"/>
          <w:szCs w:val="26"/>
        </w:rPr>
      </w:pPr>
      <w:r w:rsidRPr="00EB62D6">
        <w:rPr>
          <w:rFonts w:eastAsiaTheme="majorEastAsia"/>
          <w:b/>
          <w:sz w:val="26"/>
          <w:szCs w:val="26"/>
        </w:rPr>
        <w:t>S</w:t>
      </w:r>
      <w:r w:rsidR="00E63B29">
        <w:rPr>
          <w:rFonts w:eastAsiaTheme="majorEastAsia"/>
          <w:b/>
          <w:sz w:val="26"/>
          <w:szCs w:val="26"/>
        </w:rPr>
        <w:t>ection A: About you &amp; your farm</w:t>
      </w:r>
    </w:p>
    <w:p w:rsidR="00E57EF9" w:rsidRPr="004B1959" w:rsidRDefault="00E57EF9" w:rsidP="00E57EF9">
      <w:pPr>
        <w:numPr>
          <w:ilvl w:val="0"/>
          <w:numId w:val="2"/>
        </w:numPr>
        <w:spacing w:after="120" w:line="480" w:lineRule="auto"/>
        <w:ind w:left="426" w:hanging="426"/>
        <w:contextualSpacing/>
        <w:jc w:val="both"/>
        <w:rPr>
          <w:b/>
          <w:sz w:val="20"/>
          <w:szCs w:val="20"/>
        </w:rPr>
      </w:pPr>
      <w:r w:rsidRPr="004B1959">
        <w:rPr>
          <w:b/>
          <w:sz w:val="20"/>
          <w:szCs w:val="20"/>
        </w:rPr>
        <w:t xml:space="preserve">Which livestock species do you currently farm with? </w:t>
      </w:r>
    </w:p>
    <w:tbl>
      <w:tblPr>
        <w:tblW w:w="7720" w:type="dxa"/>
        <w:jc w:val="center"/>
        <w:tblInd w:w="93" w:type="dxa"/>
        <w:tblLook w:val="04A0" w:firstRow="1" w:lastRow="0" w:firstColumn="1" w:lastColumn="0" w:noHBand="0" w:noVBand="1"/>
      </w:tblPr>
      <w:tblGrid>
        <w:gridCol w:w="1700"/>
        <w:gridCol w:w="2620"/>
        <w:gridCol w:w="3400"/>
      </w:tblGrid>
      <w:tr w:rsidR="00E57EF9" w:rsidRPr="004B1959" w:rsidTr="004E3C4C">
        <w:trPr>
          <w:trHeight w:val="585"/>
          <w:jc w:val="center"/>
        </w:trPr>
        <w:tc>
          <w:tcPr>
            <w:tcW w:w="1700" w:type="dxa"/>
            <w:tcBorders>
              <w:top w:val="single" w:sz="4" w:space="0" w:color="auto"/>
              <w:left w:val="nil"/>
              <w:bottom w:val="single" w:sz="4" w:space="0" w:color="auto"/>
              <w:right w:val="nil"/>
            </w:tcBorders>
            <w:shd w:val="clear" w:color="auto" w:fill="auto"/>
            <w:noWrap/>
            <w:vAlign w:val="center"/>
            <w:hideMark/>
          </w:tcPr>
          <w:p w:rsidR="00E57EF9" w:rsidRPr="004B1959" w:rsidRDefault="00E57EF9" w:rsidP="004E3C4C">
            <w:pPr>
              <w:spacing w:line="480" w:lineRule="auto"/>
              <w:jc w:val="center"/>
              <w:rPr>
                <w:b/>
                <w:bCs/>
                <w:color w:val="000000"/>
                <w:sz w:val="20"/>
                <w:szCs w:val="20"/>
                <w:lang w:eastAsia="en-GB"/>
              </w:rPr>
            </w:pPr>
            <w:r w:rsidRPr="004B1959">
              <w:rPr>
                <w:b/>
                <w:bCs/>
                <w:color w:val="000000"/>
                <w:sz w:val="20"/>
                <w:szCs w:val="20"/>
                <w:lang w:eastAsia="en-GB"/>
              </w:rPr>
              <w:t>Species</w:t>
            </w:r>
          </w:p>
        </w:tc>
        <w:tc>
          <w:tcPr>
            <w:tcW w:w="2620" w:type="dxa"/>
            <w:tcBorders>
              <w:top w:val="single" w:sz="4" w:space="0" w:color="auto"/>
              <w:left w:val="nil"/>
              <w:bottom w:val="single" w:sz="4" w:space="0" w:color="auto"/>
              <w:right w:val="nil"/>
            </w:tcBorders>
            <w:shd w:val="clear" w:color="auto" w:fill="auto"/>
            <w:noWrap/>
            <w:vAlign w:val="center"/>
            <w:hideMark/>
          </w:tcPr>
          <w:p w:rsidR="00E57EF9" w:rsidRPr="004B1959" w:rsidRDefault="00E57EF9" w:rsidP="004E3C4C">
            <w:pPr>
              <w:spacing w:line="480" w:lineRule="auto"/>
              <w:jc w:val="center"/>
              <w:rPr>
                <w:b/>
                <w:bCs/>
                <w:color w:val="000000"/>
                <w:sz w:val="20"/>
                <w:szCs w:val="20"/>
                <w:lang w:eastAsia="en-GB"/>
              </w:rPr>
            </w:pPr>
            <w:r w:rsidRPr="004B1959">
              <w:rPr>
                <w:b/>
                <w:bCs/>
                <w:color w:val="000000"/>
                <w:sz w:val="20"/>
                <w:szCs w:val="20"/>
                <w:lang w:eastAsia="en-GB"/>
              </w:rPr>
              <w:t xml:space="preserve">Breed? </w:t>
            </w:r>
          </w:p>
        </w:tc>
        <w:tc>
          <w:tcPr>
            <w:tcW w:w="3400" w:type="dxa"/>
            <w:tcBorders>
              <w:top w:val="single" w:sz="4" w:space="0" w:color="auto"/>
              <w:left w:val="nil"/>
              <w:bottom w:val="single" w:sz="4" w:space="0" w:color="auto"/>
              <w:right w:val="nil"/>
            </w:tcBorders>
            <w:shd w:val="clear" w:color="auto" w:fill="auto"/>
            <w:noWrap/>
            <w:vAlign w:val="center"/>
            <w:hideMark/>
          </w:tcPr>
          <w:p w:rsidR="00E57EF9" w:rsidRPr="004B1959" w:rsidRDefault="00E57EF9" w:rsidP="004E3C4C">
            <w:pPr>
              <w:spacing w:line="480" w:lineRule="auto"/>
              <w:jc w:val="center"/>
              <w:rPr>
                <w:b/>
                <w:bCs/>
                <w:color w:val="000000"/>
                <w:sz w:val="20"/>
                <w:szCs w:val="20"/>
                <w:lang w:eastAsia="en-GB"/>
              </w:rPr>
            </w:pPr>
            <w:r w:rsidRPr="004B1959">
              <w:rPr>
                <w:b/>
                <w:bCs/>
                <w:color w:val="000000"/>
                <w:sz w:val="20"/>
                <w:szCs w:val="20"/>
                <w:lang w:eastAsia="en-GB"/>
              </w:rPr>
              <w:t>Total animals?</w:t>
            </w:r>
          </w:p>
        </w:tc>
      </w:tr>
      <w:tr w:rsidR="00E57EF9" w:rsidRPr="004B1959" w:rsidTr="004E3C4C">
        <w:trPr>
          <w:trHeight w:val="510"/>
          <w:jc w:val="center"/>
        </w:trPr>
        <w:tc>
          <w:tcPr>
            <w:tcW w:w="17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Sheep</w:t>
            </w:r>
          </w:p>
        </w:tc>
        <w:tc>
          <w:tcPr>
            <w:tcW w:w="262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c>
          <w:tcPr>
            <w:tcW w:w="34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r>
      <w:tr w:rsidR="00E57EF9" w:rsidRPr="004B1959" w:rsidTr="004E3C4C">
        <w:trPr>
          <w:trHeight w:val="510"/>
          <w:jc w:val="center"/>
        </w:trPr>
        <w:tc>
          <w:tcPr>
            <w:tcW w:w="17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 xml:space="preserve">Goat </w:t>
            </w:r>
          </w:p>
        </w:tc>
        <w:tc>
          <w:tcPr>
            <w:tcW w:w="262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c>
          <w:tcPr>
            <w:tcW w:w="34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r>
      <w:tr w:rsidR="00E57EF9" w:rsidRPr="004B1959" w:rsidTr="004E3C4C">
        <w:trPr>
          <w:trHeight w:val="480"/>
          <w:jc w:val="center"/>
        </w:trPr>
        <w:tc>
          <w:tcPr>
            <w:tcW w:w="17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Pigs</w:t>
            </w:r>
          </w:p>
        </w:tc>
        <w:tc>
          <w:tcPr>
            <w:tcW w:w="262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c>
          <w:tcPr>
            <w:tcW w:w="34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r>
      <w:tr w:rsidR="00E57EF9" w:rsidRPr="004B1959" w:rsidTr="004E3C4C">
        <w:trPr>
          <w:trHeight w:val="435"/>
          <w:jc w:val="center"/>
        </w:trPr>
        <w:tc>
          <w:tcPr>
            <w:tcW w:w="17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Buffalo</w:t>
            </w:r>
          </w:p>
        </w:tc>
        <w:tc>
          <w:tcPr>
            <w:tcW w:w="262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c>
          <w:tcPr>
            <w:tcW w:w="34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r>
      <w:tr w:rsidR="00E57EF9" w:rsidRPr="004B1959" w:rsidTr="004E3C4C">
        <w:trPr>
          <w:trHeight w:val="450"/>
          <w:jc w:val="center"/>
        </w:trPr>
        <w:tc>
          <w:tcPr>
            <w:tcW w:w="17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Cows</w:t>
            </w:r>
          </w:p>
        </w:tc>
        <w:tc>
          <w:tcPr>
            <w:tcW w:w="262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c>
          <w:tcPr>
            <w:tcW w:w="34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r>
      <w:tr w:rsidR="00E57EF9" w:rsidRPr="004B1959" w:rsidTr="004E3C4C">
        <w:trPr>
          <w:trHeight w:val="435"/>
          <w:jc w:val="center"/>
        </w:trPr>
        <w:tc>
          <w:tcPr>
            <w:tcW w:w="17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Poultry</w:t>
            </w:r>
          </w:p>
        </w:tc>
        <w:tc>
          <w:tcPr>
            <w:tcW w:w="262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c>
          <w:tcPr>
            <w:tcW w:w="3400" w:type="dxa"/>
            <w:tcBorders>
              <w:top w:val="nil"/>
              <w:left w:val="nil"/>
              <w:bottom w:val="nil"/>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p>
        </w:tc>
      </w:tr>
      <w:tr w:rsidR="00E57EF9" w:rsidRPr="004B1959" w:rsidTr="004E3C4C">
        <w:trPr>
          <w:trHeight w:val="495"/>
          <w:jc w:val="center"/>
        </w:trPr>
        <w:tc>
          <w:tcPr>
            <w:tcW w:w="1700" w:type="dxa"/>
            <w:tcBorders>
              <w:top w:val="nil"/>
              <w:left w:val="nil"/>
              <w:bottom w:val="single" w:sz="4" w:space="0" w:color="auto"/>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 xml:space="preserve">Other </w:t>
            </w:r>
          </w:p>
        </w:tc>
        <w:tc>
          <w:tcPr>
            <w:tcW w:w="2620" w:type="dxa"/>
            <w:tcBorders>
              <w:top w:val="nil"/>
              <w:left w:val="nil"/>
              <w:bottom w:val="single" w:sz="4" w:space="0" w:color="auto"/>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 </w:t>
            </w:r>
          </w:p>
        </w:tc>
        <w:tc>
          <w:tcPr>
            <w:tcW w:w="3400" w:type="dxa"/>
            <w:tcBorders>
              <w:top w:val="nil"/>
              <w:left w:val="nil"/>
              <w:bottom w:val="single" w:sz="4" w:space="0" w:color="auto"/>
              <w:right w:val="nil"/>
            </w:tcBorders>
            <w:shd w:val="clear" w:color="auto" w:fill="auto"/>
            <w:noWrap/>
            <w:vAlign w:val="center"/>
            <w:hideMark/>
          </w:tcPr>
          <w:p w:rsidR="00E57EF9" w:rsidRPr="004B1959" w:rsidRDefault="00E57EF9" w:rsidP="004E3C4C">
            <w:pPr>
              <w:spacing w:line="240" w:lineRule="auto"/>
              <w:jc w:val="center"/>
              <w:rPr>
                <w:color w:val="000000"/>
                <w:sz w:val="20"/>
                <w:szCs w:val="20"/>
                <w:lang w:eastAsia="en-GB"/>
              </w:rPr>
            </w:pPr>
            <w:r w:rsidRPr="004B1959">
              <w:rPr>
                <w:color w:val="000000"/>
                <w:sz w:val="20"/>
                <w:szCs w:val="20"/>
                <w:lang w:eastAsia="en-GB"/>
              </w:rPr>
              <w:t> </w:t>
            </w:r>
          </w:p>
        </w:tc>
      </w:tr>
    </w:tbl>
    <w:p w:rsidR="00E57EF9" w:rsidRPr="004B1959" w:rsidRDefault="00E57EF9" w:rsidP="00E57EF9">
      <w:pPr>
        <w:spacing w:after="120" w:line="240" w:lineRule="auto"/>
        <w:rPr>
          <w:sz w:val="20"/>
          <w:szCs w:val="20"/>
        </w:rPr>
      </w:pPr>
    </w:p>
    <w:p w:rsidR="00E57EF9" w:rsidRPr="004B1959" w:rsidRDefault="00E57EF9" w:rsidP="00E57EF9">
      <w:pPr>
        <w:numPr>
          <w:ilvl w:val="0"/>
          <w:numId w:val="2"/>
        </w:numPr>
        <w:spacing w:after="120" w:line="480" w:lineRule="auto"/>
        <w:ind w:left="426" w:hanging="426"/>
        <w:contextualSpacing/>
        <w:jc w:val="both"/>
        <w:rPr>
          <w:b/>
          <w:sz w:val="20"/>
          <w:szCs w:val="20"/>
        </w:rPr>
      </w:pPr>
      <w:r w:rsidRPr="004B1959">
        <w:rPr>
          <w:b/>
          <w:sz w:val="20"/>
          <w:szCs w:val="20"/>
        </w:rPr>
        <w:t xml:space="preserve">How big is your farm? </w:t>
      </w:r>
    </w:p>
    <w:p w:rsidR="00E57EF9" w:rsidRPr="004B1959" w:rsidRDefault="00E57EF9" w:rsidP="00E57EF9">
      <w:pPr>
        <w:spacing w:after="120" w:line="480" w:lineRule="auto"/>
        <w:ind w:left="426"/>
        <w:rPr>
          <w:sz w:val="20"/>
          <w:szCs w:val="20"/>
        </w:rPr>
      </w:pPr>
      <w:r w:rsidRPr="004B1959">
        <w:rPr>
          <w:sz w:val="20"/>
          <w:szCs w:val="20"/>
        </w:rPr>
        <w:t>1-2 hectares</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t>3-6 hectares</w:t>
      </w:r>
      <w:r w:rsidRPr="004B1959">
        <w:rPr>
          <w:sz w:val="20"/>
          <w:szCs w:val="20"/>
        </w:rPr>
        <w:tab/>
        <w:t xml:space="preserve"> </w:t>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t>7-20 hectares</w:t>
      </w:r>
      <w:r w:rsidRPr="004B1959">
        <w:rPr>
          <w:sz w:val="20"/>
          <w:szCs w:val="20"/>
        </w:rPr>
        <w:tab/>
        <w:t xml:space="preserve"> </w:t>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t xml:space="preserve">&gt;20 hectares </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numPr>
          <w:ilvl w:val="0"/>
          <w:numId w:val="2"/>
        </w:numPr>
        <w:spacing w:after="120" w:line="480" w:lineRule="auto"/>
        <w:ind w:left="426" w:hanging="426"/>
        <w:contextualSpacing/>
        <w:jc w:val="both"/>
        <w:rPr>
          <w:b/>
          <w:sz w:val="20"/>
          <w:szCs w:val="20"/>
        </w:rPr>
      </w:pPr>
      <w:r w:rsidRPr="004B1959">
        <w:rPr>
          <w:b/>
          <w:sz w:val="20"/>
          <w:szCs w:val="20"/>
        </w:rPr>
        <w:t xml:space="preserve">Do you currently farm with rare or traditional native breeds (not cross breeds)? </w:t>
      </w:r>
    </w:p>
    <w:p w:rsidR="00E57EF9" w:rsidRPr="004B1959" w:rsidRDefault="00E57EF9" w:rsidP="00E57EF9">
      <w:pPr>
        <w:spacing w:after="120" w:line="480" w:lineRule="auto"/>
        <w:ind w:firstLine="720"/>
        <w:jc w:val="center"/>
        <w:rPr>
          <w:sz w:val="20"/>
          <w:szCs w:val="20"/>
        </w:rPr>
      </w:pPr>
      <w:r w:rsidRPr="004B1959">
        <w:rPr>
          <w:sz w:val="20"/>
          <w:szCs w:val="20"/>
        </w:rPr>
        <w:t>Yes</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tab/>
      </w:r>
      <w:r w:rsidRPr="004B1959">
        <w:rPr>
          <w:sz w:val="20"/>
          <w:szCs w:val="20"/>
        </w:rPr>
        <w:tab/>
        <w:t xml:space="preserve">No </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numPr>
          <w:ilvl w:val="0"/>
          <w:numId w:val="2"/>
        </w:numPr>
        <w:spacing w:after="120" w:line="480" w:lineRule="auto"/>
        <w:ind w:left="426" w:hanging="426"/>
        <w:contextualSpacing/>
        <w:rPr>
          <w:b/>
          <w:sz w:val="20"/>
          <w:szCs w:val="20"/>
        </w:rPr>
      </w:pPr>
      <w:r w:rsidRPr="004B1959">
        <w:rPr>
          <w:b/>
          <w:sz w:val="20"/>
          <w:szCs w:val="20"/>
        </w:rPr>
        <w:t xml:space="preserve">If answered YES to question 3, which rare or traditional breeds do you keep? </w:t>
      </w:r>
    </w:p>
    <w:p w:rsidR="00E57EF9" w:rsidRPr="004B1959" w:rsidRDefault="00E57EF9" w:rsidP="00E57EF9">
      <w:pPr>
        <w:pBdr>
          <w:bottom w:val="single" w:sz="6" w:space="1" w:color="auto"/>
        </w:pBdr>
        <w:spacing w:after="120" w:line="240" w:lineRule="auto"/>
        <w:rPr>
          <w:sz w:val="20"/>
          <w:szCs w:val="20"/>
        </w:rPr>
      </w:pPr>
    </w:p>
    <w:p w:rsidR="00E57EF9" w:rsidRPr="004B1959" w:rsidRDefault="00E57EF9" w:rsidP="00E57EF9">
      <w:pPr>
        <w:spacing w:after="120" w:line="240" w:lineRule="auto"/>
        <w:ind w:left="720"/>
        <w:contextualSpacing/>
        <w:rPr>
          <w:sz w:val="20"/>
          <w:szCs w:val="20"/>
        </w:rPr>
      </w:pPr>
    </w:p>
    <w:p w:rsidR="00E57EF9" w:rsidRPr="004B1959" w:rsidRDefault="00E57EF9" w:rsidP="00E57EF9">
      <w:pPr>
        <w:numPr>
          <w:ilvl w:val="0"/>
          <w:numId w:val="2"/>
        </w:numPr>
        <w:spacing w:after="120" w:line="240" w:lineRule="auto"/>
        <w:ind w:left="426" w:hanging="426"/>
        <w:contextualSpacing/>
        <w:jc w:val="both"/>
        <w:rPr>
          <w:b/>
          <w:sz w:val="20"/>
          <w:szCs w:val="20"/>
        </w:rPr>
      </w:pPr>
      <w:r w:rsidRPr="004B1959">
        <w:rPr>
          <w:b/>
          <w:sz w:val="20"/>
          <w:szCs w:val="20"/>
        </w:rPr>
        <w:t xml:space="preserve">If you keep rare breeds, why do you maintain them? </w:t>
      </w:r>
    </w:p>
    <w:p w:rsidR="00E57EF9" w:rsidRPr="004B1959" w:rsidRDefault="00E57EF9" w:rsidP="00E57EF9">
      <w:pPr>
        <w:spacing w:after="120" w:line="240" w:lineRule="auto"/>
        <w:rPr>
          <w:sz w:val="20"/>
          <w:szCs w:val="20"/>
        </w:rPr>
      </w:pPr>
    </w:p>
    <w:p w:rsidR="00E57EF9" w:rsidRPr="004B1959" w:rsidRDefault="00E57EF9" w:rsidP="00E57EF9">
      <w:pPr>
        <w:spacing w:after="120"/>
        <w:ind w:firstLine="426"/>
        <w:rPr>
          <w:sz w:val="20"/>
          <w:szCs w:val="20"/>
        </w:rPr>
      </w:pPr>
      <w:r w:rsidRPr="004B1959">
        <w:rPr>
          <w:sz w:val="20"/>
          <w:szCs w:val="20"/>
        </w:rPr>
        <w:t>Cultural significance</w:t>
      </w:r>
      <w:r w:rsidRPr="004B1959">
        <w:rPr>
          <w:sz w:val="20"/>
          <w:szCs w:val="20"/>
        </w:rPr>
        <w:tab/>
      </w:r>
      <w:r w:rsidRPr="004B1959">
        <w:rPr>
          <w:sz w:val="20"/>
          <w:szCs w:val="20"/>
        </w:rPr>
        <w:tab/>
      </w:r>
      <w:r>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Quality of products</w:t>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 xml:space="preserve"> </w:t>
      </w:r>
    </w:p>
    <w:p w:rsidR="00E57EF9" w:rsidRPr="004B1959" w:rsidRDefault="00E57EF9" w:rsidP="00E57EF9">
      <w:pPr>
        <w:spacing w:after="120"/>
        <w:ind w:firstLine="426"/>
        <w:rPr>
          <w:sz w:val="20"/>
          <w:szCs w:val="20"/>
        </w:rPr>
      </w:pPr>
      <w:r w:rsidRPr="004B1959">
        <w:rPr>
          <w:sz w:val="20"/>
          <w:szCs w:val="20"/>
        </w:rPr>
        <w:lastRenderedPageBreak/>
        <w:t xml:space="preserve">Level of endangerment </w:t>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 xml:space="preserve">Ease of management </w:t>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ind w:firstLine="426"/>
        <w:rPr>
          <w:sz w:val="20"/>
          <w:szCs w:val="20"/>
        </w:rPr>
      </w:pPr>
      <w:r w:rsidRPr="004B1959">
        <w:rPr>
          <w:sz w:val="20"/>
          <w:szCs w:val="20"/>
        </w:rPr>
        <w:t>Level of hardiness</w:t>
      </w:r>
      <w:r w:rsidRPr="004B1959">
        <w:rPr>
          <w:sz w:val="20"/>
          <w:szCs w:val="20"/>
        </w:rPr>
        <w:tab/>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Adaptability</w:t>
      </w:r>
      <w:r w:rsidRPr="004B1959">
        <w:rPr>
          <w:sz w:val="20"/>
          <w:szCs w:val="20"/>
        </w:rPr>
        <w:tab/>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ind w:firstLine="426"/>
        <w:rPr>
          <w:sz w:val="20"/>
          <w:szCs w:val="20"/>
        </w:rPr>
      </w:pPr>
      <w:r w:rsidRPr="004B1959">
        <w:rPr>
          <w:sz w:val="20"/>
          <w:szCs w:val="20"/>
        </w:rPr>
        <w:t>Tradition</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Tourism</w:t>
      </w:r>
      <w:r w:rsidRPr="004B1959">
        <w:rPr>
          <w:sz w:val="20"/>
          <w:szCs w:val="20"/>
        </w:rPr>
        <w:tab/>
      </w:r>
      <w:r w:rsidRPr="004B1959">
        <w:rPr>
          <w:sz w:val="20"/>
          <w:szCs w:val="20"/>
        </w:rPr>
        <w:tab/>
      </w:r>
      <w:r w:rsidRPr="004B1959">
        <w:rPr>
          <w:sz w:val="20"/>
          <w:szCs w:val="20"/>
        </w:rPr>
        <w:tab/>
      </w:r>
      <w:r>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numPr>
          <w:ilvl w:val="0"/>
          <w:numId w:val="2"/>
        </w:numPr>
        <w:spacing w:after="120" w:line="240" w:lineRule="auto"/>
        <w:ind w:left="426" w:hanging="426"/>
        <w:contextualSpacing/>
        <w:jc w:val="both"/>
        <w:rPr>
          <w:b/>
          <w:sz w:val="20"/>
          <w:szCs w:val="20"/>
        </w:rPr>
      </w:pPr>
      <w:r w:rsidRPr="004B1959">
        <w:rPr>
          <w:b/>
          <w:sz w:val="20"/>
          <w:szCs w:val="20"/>
        </w:rPr>
        <w:t xml:space="preserve">If you now keep cross breeds instead of rare / traditional breeds then why is this? </w:t>
      </w:r>
    </w:p>
    <w:p w:rsidR="00E57EF9" w:rsidRPr="004B1959" w:rsidRDefault="00E57EF9" w:rsidP="00E57EF9">
      <w:pPr>
        <w:spacing w:after="120" w:line="240" w:lineRule="auto"/>
        <w:rPr>
          <w:sz w:val="20"/>
          <w:szCs w:val="20"/>
        </w:rPr>
      </w:pPr>
    </w:p>
    <w:p w:rsidR="00E57EF9" w:rsidRPr="004B1959" w:rsidRDefault="00E57EF9" w:rsidP="00E57EF9">
      <w:pPr>
        <w:spacing w:after="120"/>
        <w:ind w:firstLine="426"/>
        <w:rPr>
          <w:sz w:val="20"/>
          <w:szCs w:val="20"/>
        </w:rPr>
      </w:pPr>
      <w:r>
        <w:rPr>
          <w:sz w:val="20"/>
          <w:szCs w:val="20"/>
        </w:rPr>
        <w:t xml:space="preserve">Better yields </w:t>
      </w:r>
      <w:r>
        <w:rPr>
          <w:sz w:val="20"/>
          <w:szCs w:val="20"/>
        </w:rPr>
        <w:tab/>
      </w:r>
      <w:r>
        <w:rPr>
          <w:sz w:val="20"/>
          <w:szCs w:val="20"/>
        </w:rPr>
        <w:tab/>
      </w:r>
      <w:r>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 xml:space="preserve">Better quality products </w:t>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ind w:firstLine="426"/>
        <w:rPr>
          <w:sz w:val="20"/>
          <w:szCs w:val="20"/>
        </w:rPr>
      </w:pPr>
      <w:r w:rsidRPr="004B1959">
        <w:rPr>
          <w:sz w:val="20"/>
          <w:szCs w:val="20"/>
        </w:rPr>
        <w:t xml:space="preserve">Perceived reputation </w:t>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Social status</w:t>
      </w:r>
      <w:r w:rsidRPr="004B1959">
        <w:rPr>
          <w:sz w:val="20"/>
          <w:szCs w:val="20"/>
        </w:rPr>
        <w:tab/>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line="240" w:lineRule="auto"/>
        <w:rPr>
          <w:sz w:val="20"/>
          <w:szCs w:val="20"/>
        </w:rPr>
      </w:pPr>
    </w:p>
    <w:p w:rsidR="00E57EF9" w:rsidRPr="004B1959" w:rsidRDefault="00E57EF9" w:rsidP="00E57EF9">
      <w:pPr>
        <w:numPr>
          <w:ilvl w:val="0"/>
          <w:numId w:val="2"/>
        </w:numPr>
        <w:spacing w:after="120" w:line="240" w:lineRule="auto"/>
        <w:ind w:left="426" w:hanging="426"/>
        <w:contextualSpacing/>
        <w:jc w:val="both"/>
        <w:rPr>
          <w:b/>
          <w:sz w:val="20"/>
          <w:szCs w:val="20"/>
        </w:rPr>
      </w:pPr>
      <w:r w:rsidRPr="004B1959">
        <w:rPr>
          <w:b/>
          <w:sz w:val="20"/>
          <w:szCs w:val="20"/>
        </w:rPr>
        <w:t xml:space="preserve">If you do not currently farm with rare / traditional breeds, would you consider doing so in the future if conservation subsides were in place? </w:t>
      </w:r>
    </w:p>
    <w:p w:rsidR="00E57EF9" w:rsidRPr="004B1959" w:rsidRDefault="00E57EF9" w:rsidP="00E57EF9">
      <w:pPr>
        <w:spacing w:after="120" w:line="240" w:lineRule="auto"/>
        <w:ind w:left="720"/>
        <w:contextualSpacing/>
        <w:rPr>
          <w:sz w:val="20"/>
          <w:szCs w:val="20"/>
        </w:rPr>
      </w:pPr>
    </w:p>
    <w:p w:rsidR="00E57EF9" w:rsidRPr="004B1959" w:rsidRDefault="00E57EF9" w:rsidP="00E57EF9">
      <w:pPr>
        <w:spacing w:after="120" w:line="480" w:lineRule="auto"/>
        <w:ind w:firstLine="720"/>
        <w:jc w:val="center"/>
        <w:rPr>
          <w:sz w:val="20"/>
          <w:szCs w:val="20"/>
        </w:rPr>
      </w:pPr>
      <w:r w:rsidRPr="004B1959">
        <w:rPr>
          <w:sz w:val="20"/>
          <w:szCs w:val="20"/>
        </w:rPr>
        <w:t>Yes</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tab/>
      </w:r>
      <w:r w:rsidRPr="004B1959">
        <w:rPr>
          <w:sz w:val="20"/>
          <w:szCs w:val="20"/>
        </w:rPr>
        <w:tab/>
        <w:t xml:space="preserve">No </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numPr>
          <w:ilvl w:val="0"/>
          <w:numId w:val="2"/>
        </w:numPr>
        <w:spacing w:after="120" w:line="240" w:lineRule="auto"/>
        <w:ind w:left="426" w:hanging="426"/>
        <w:contextualSpacing/>
        <w:jc w:val="both"/>
        <w:rPr>
          <w:b/>
          <w:sz w:val="20"/>
          <w:szCs w:val="20"/>
        </w:rPr>
      </w:pPr>
      <w:r w:rsidRPr="004B1959">
        <w:rPr>
          <w:b/>
          <w:sz w:val="20"/>
          <w:szCs w:val="20"/>
        </w:rPr>
        <w:t xml:space="preserve">If you answered YES, which species would you consider keeping?  </w:t>
      </w:r>
    </w:p>
    <w:p w:rsidR="00E57EF9" w:rsidRPr="004B1959" w:rsidRDefault="00E57EF9" w:rsidP="00E57EF9">
      <w:pPr>
        <w:spacing w:after="120" w:line="240" w:lineRule="auto"/>
        <w:ind w:left="426"/>
        <w:contextualSpacing/>
        <w:rPr>
          <w:b/>
          <w:sz w:val="20"/>
          <w:szCs w:val="20"/>
        </w:rPr>
      </w:pPr>
    </w:p>
    <w:p w:rsidR="00E57EF9" w:rsidRPr="004B1959" w:rsidRDefault="00E57EF9" w:rsidP="00E57EF9">
      <w:pPr>
        <w:spacing w:after="120" w:line="480" w:lineRule="auto"/>
        <w:ind w:firstLine="720"/>
        <w:jc w:val="center"/>
        <w:rPr>
          <w:sz w:val="20"/>
          <w:szCs w:val="20"/>
        </w:rPr>
      </w:pPr>
      <w:r>
        <w:rPr>
          <w:sz w:val="20"/>
          <w:szCs w:val="20"/>
        </w:rPr>
        <w:tab/>
      </w:r>
      <w:r w:rsidRPr="004B1959">
        <w:rPr>
          <w:sz w:val="20"/>
          <w:szCs w:val="20"/>
        </w:rPr>
        <w:t xml:space="preserve">Sheep  </w:t>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 xml:space="preserve">Buffalo </w:t>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Pr>
          <w:sz w:val="20"/>
          <w:szCs w:val="20"/>
        </w:rPr>
        <w:tab/>
      </w:r>
      <w:r>
        <w:rPr>
          <w:sz w:val="20"/>
          <w:szCs w:val="20"/>
        </w:rPr>
        <w:tab/>
      </w:r>
      <w:r w:rsidRPr="004B1959">
        <w:rPr>
          <w:sz w:val="20"/>
          <w:szCs w:val="20"/>
        </w:rPr>
        <w:t xml:space="preserve">Cows </w:t>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Pr>
          <w:sz w:val="20"/>
          <w:szCs w:val="20"/>
        </w:rPr>
        <w:tab/>
      </w:r>
      <w:r>
        <w:rPr>
          <w:sz w:val="20"/>
          <w:szCs w:val="20"/>
        </w:rPr>
        <w:tab/>
      </w:r>
      <w:r w:rsidRPr="004B1959">
        <w:rPr>
          <w:sz w:val="20"/>
          <w:szCs w:val="20"/>
        </w:rPr>
        <w:t xml:space="preserve">Goat </w:t>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tab/>
        <w:t xml:space="preserve">Horses </w:t>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 xml:space="preserve">Pigs </w:t>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t xml:space="preserve">  </w:t>
      </w:r>
    </w:p>
    <w:p w:rsidR="00E57EF9" w:rsidRPr="004B1959" w:rsidRDefault="00E57EF9" w:rsidP="00E57EF9">
      <w:pPr>
        <w:numPr>
          <w:ilvl w:val="0"/>
          <w:numId w:val="2"/>
        </w:numPr>
        <w:spacing w:after="120" w:line="240" w:lineRule="auto"/>
        <w:ind w:left="426" w:hanging="426"/>
        <w:contextualSpacing/>
        <w:jc w:val="both"/>
        <w:rPr>
          <w:b/>
          <w:sz w:val="20"/>
          <w:szCs w:val="20"/>
        </w:rPr>
      </w:pPr>
      <w:r w:rsidRPr="004B1959">
        <w:rPr>
          <w:b/>
          <w:sz w:val="20"/>
          <w:szCs w:val="20"/>
        </w:rPr>
        <w:t xml:space="preserve">Which traits do you consider most important when deciding which breed to farm? Please rank these statements (1=most important, 8= least important) according to how important they are to you.    </w:t>
      </w:r>
    </w:p>
    <w:p w:rsidR="00E57EF9" w:rsidRPr="004B1959" w:rsidRDefault="00E57EF9" w:rsidP="00E57EF9">
      <w:pPr>
        <w:spacing w:after="120" w:line="240" w:lineRule="auto"/>
        <w:rPr>
          <w:sz w:val="20"/>
          <w:szCs w:val="20"/>
        </w:rPr>
      </w:pPr>
    </w:p>
    <w:p w:rsidR="00E57EF9" w:rsidRPr="004B1959" w:rsidRDefault="00E57EF9" w:rsidP="00E57EF9">
      <w:pPr>
        <w:spacing w:after="120" w:line="240" w:lineRule="auto"/>
        <w:ind w:left="6480" w:firstLine="720"/>
        <w:contextualSpacing/>
        <w:rPr>
          <w:i/>
          <w:sz w:val="20"/>
          <w:szCs w:val="20"/>
        </w:rPr>
      </w:pPr>
      <w:r w:rsidRPr="004B1959">
        <w:rPr>
          <w:i/>
          <w:sz w:val="20"/>
          <w:szCs w:val="20"/>
        </w:rPr>
        <w:t>Rank</w:t>
      </w:r>
    </w:p>
    <w:p w:rsidR="00E57EF9" w:rsidRPr="004B1959" w:rsidRDefault="00E57EF9" w:rsidP="00E57EF9">
      <w:pPr>
        <w:ind w:left="426"/>
        <w:rPr>
          <w:sz w:val="20"/>
          <w:szCs w:val="20"/>
        </w:rPr>
      </w:pPr>
      <w:r w:rsidRPr="004B1959">
        <w:rPr>
          <w:sz w:val="20"/>
          <w:szCs w:val="20"/>
        </w:rPr>
        <w:t>Cultural tradition associated with the breed</w:t>
      </w:r>
      <w:r w:rsidRPr="004B1959">
        <w:rPr>
          <w:sz w:val="20"/>
          <w:szCs w:val="20"/>
        </w:rPr>
        <w:tab/>
      </w:r>
      <w:r w:rsidRPr="004B1959">
        <w:rPr>
          <w:sz w:val="20"/>
          <w:szCs w:val="20"/>
        </w:rPr>
        <w:tab/>
        <w:t xml:space="preserve">   </w:t>
      </w:r>
      <w:r w:rsidRPr="004B1959">
        <w:rPr>
          <w:sz w:val="20"/>
          <w:szCs w:val="20"/>
        </w:rPr>
        <w:tab/>
      </w:r>
      <w:r w:rsidRPr="004B1959">
        <w:rPr>
          <w:sz w:val="20"/>
          <w:szCs w:val="20"/>
        </w:rPr>
        <w:tab/>
        <w:t>_______________</w:t>
      </w:r>
    </w:p>
    <w:p w:rsidR="00E57EF9" w:rsidRPr="004B1959" w:rsidRDefault="00E57EF9" w:rsidP="00E57EF9">
      <w:pPr>
        <w:ind w:left="426"/>
        <w:rPr>
          <w:sz w:val="20"/>
          <w:szCs w:val="20"/>
        </w:rPr>
      </w:pPr>
      <w:r w:rsidRPr="004B1959">
        <w:rPr>
          <w:sz w:val="20"/>
          <w:szCs w:val="20"/>
        </w:rPr>
        <w:t>Level of yield (e.g. milk)</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t>_______________</w:t>
      </w:r>
    </w:p>
    <w:p w:rsidR="00E57EF9" w:rsidRPr="004B1959" w:rsidRDefault="00E57EF9" w:rsidP="00E57EF9">
      <w:pPr>
        <w:ind w:left="426"/>
        <w:rPr>
          <w:sz w:val="20"/>
          <w:szCs w:val="20"/>
        </w:rPr>
      </w:pPr>
      <w:r w:rsidRPr="004B1959">
        <w:rPr>
          <w:sz w:val="20"/>
          <w:szCs w:val="20"/>
        </w:rPr>
        <w:t>Fertility and ease of breeding</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Pr>
          <w:sz w:val="20"/>
          <w:szCs w:val="20"/>
        </w:rPr>
        <w:tab/>
      </w:r>
      <w:r w:rsidRPr="004B1959">
        <w:rPr>
          <w:sz w:val="20"/>
          <w:szCs w:val="20"/>
        </w:rPr>
        <w:t>_______________</w:t>
      </w:r>
    </w:p>
    <w:p w:rsidR="00E57EF9" w:rsidRPr="004B1959" w:rsidRDefault="00E57EF9" w:rsidP="00E57EF9">
      <w:pPr>
        <w:ind w:left="426"/>
        <w:rPr>
          <w:sz w:val="20"/>
          <w:szCs w:val="20"/>
        </w:rPr>
      </w:pPr>
      <w:r w:rsidRPr="004B1959">
        <w:rPr>
          <w:sz w:val="20"/>
          <w:szCs w:val="20"/>
        </w:rPr>
        <w:t>Adaptability to terrain</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t>_______________</w:t>
      </w:r>
    </w:p>
    <w:p w:rsidR="00E57EF9" w:rsidRPr="004B1959" w:rsidRDefault="00E57EF9" w:rsidP="00E57EF9">
      <w:pPr>
        <w:ind w:left="426"/>
        <w:rPr>
          <w:sz w:val="20"/>
          <w:szCs w:val="20"/>
        </w:rPr>
      </w:pPr>
      <w:r w:rsidRPr="004B1959">
        <w:rPr>
          <w:sz w:val="20"/>
          <w:szCs w:val="20"/>
        </w:rPr>
        <w:t>Resistance to disease and parasites</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t>_______________</w:t>
      </w:r>
    </w:p>
    <w:p w:rsidR="00E57EF9" w:rsidRPr="004B1959" w:rsidRDefault="00E57EF9" w:rsidP="00E57EF9">
      <w:pPr>
        <w:ind w:left="426"/>
        <w:rPr>
          <w:sz w:val="20"/>
          <w:szCs w:val="20"/>
        </w:rPr>
      </w:pPr>
      <w:r w:rsidRPr="004B1959">
        <w:rPr>
          <w:sz w:val="20"/>
          <w:szCs w:val="20"/>
        </w:rPr>
        <w:t>Low veterinary bills</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Pr>
          <w:sz w:val="20"/>
          <w:szCs w:val="20"/>
        </w:rPr>
        <w:tab/>
      </w:r>
      <w:r w:rsidRPr="004B1959">
        <w:rPr>
          <w:sz w:val="20"/>
          <w:szCs w:val="20"/>
        </w:rPr>
        <w:t>_______________</w:t>
      </w:r>
    </w:p>
    <w:p w:rsidR="00E57EF9" w:rsidRPr="004B1959" w:rsidRDefault="00E57EF9" w:rsidP="00E57EF9">
      <w:pPr>
        <w:ind w:left="426"/>
        <w:rPr>
          <w:sz w:val="20"/>
          <w:szCs w:val="20"/>
        </w:rPr>
      </w:pPr>
      <w:r w:rsidRPr="004B1959">
        <w:rPr>
          <w:sz w:val="20"/>
          <w:szCs w:val="20"/>
        </w:rPr>
        <w:t>Ease of management &amp; handling</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t>_______________</w:t>
      </w:r>
    </w:p>
    <w:p w:rsidR="00E57EF9" w:rsidRPr="004B1959" w:rsidRDefault="00E57EF9" w:rsidP="00E57EF9">
      <w:pPr>
        <w:ind w:left="426"/>
        <w:rPr>
          <w:sz w:val="20"/>
          <w:szCs w:val="20"/>
        </w:rPr>
      </w:pPr>
      <w:r w:rsidRPr="004B1959">
        <w:rPr>
          <w:sz w:val="20"/>
          <w:szCs w:val="20"/>
        </w:rPr>
        <w:t>Quality of products</w:t>
      </w:r>
      <w:r w:rsidRPr="004B1959">
        <w:rPr>
          <w:sz w:val="20"/>
          <w:szCs w:val="20"/>
        </w:rPr>
        <w:tab/>
        <w:t xml:space="preserve"> produced</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t>_______________</w:t>
      </w:r>
    </w:p>
    <w:p w:rsidR="00E57EF9" w:rsidRPr="004B1959" w:rsidRDefault="00E57EF9" w:rsidP="00E57EF9">
      <w:pPr>
        <w:ind w:left="426"/>
        <w:rPr>
          <w:sz w:val="20"/>
          <w:szCs w:val="20"/>
        </w:rPr>
      </w:pPr>
    </w:p>
    <w:p w:rsidR="00E57EF9" w:rsidRPr="004B1959" w:rsidRDefault="00E57EF9" w:rsidP="00E57EF9">
      <w:pPr>
        <w:numPr>
          <w:ilvl w:val="0"/>
          <w:numId w:val="2"/>
        </w:numPr>
        <w:spacing w:after="120" w:line="240" w:lineRule="auto"/>
        <w:ind w:left="426" w:hanging="426"/>
        <w:contextualSpacing/>
        <w:jc w:val="both"/>
        <w:rPr>
          <w:b/>
          <w:sz w:val="20"/>
          <w:szCs w:val="20"/>
        </w:rPr>
      </w:pPr>
      <w:r w:rsidRPr="004B1959">
        <w:rPr>
          <w:b/>
          <w:sz w:val="20"/>
          <w:szCs w:val="20"/>
        </w:rPr>
        <w:t xml:space="preserve">If you farm or would consider farming with rare breeds, we want to know which factors you think are most important for ensuring their continued preservation.  Please rank the following statements (1=most important, 6= least important) according to how important they are to you.      </w:t>
      </w:r>
    </w:p>
    <w:p w:rsidR="00E57EF9" w:rsidRPr="004B1959" w:rsidRDefault="00E57EF9" w:rsidP="00E57EF9">
      <w:pPr>
        <w:spacing w:after="120" w:line="240" w:lineRule="auto"/>
        <w:ind w:left="6480" w:firstLine="720"/>
        <w:contextualSpacing/>
        <w:rPr>
          <w:i/>
          <w:sz w:val="20"/>
          <w:szCs w:val="20"/>
        </w:rPr>
      </w:pPr>
      <w:r w:rsidRPr="004B1959">
        <w:rPr>
          <w:i/>
          <w:sz w:val="20"/>
          <w:szCs w:val="20"/>
        </w:rPr>
        <w:t>Rank</w:t>
      </w:r>
    </w:p>
    <w:p w:rsidR="00E57EF9" w:rsidRPr="004B1959" w:rsidRDefault="00E57EF9" w:rsidP="00E57EF9">
      <w:pPr>
        <w:ind w:left="426"/>
        <w:rPr>
          <w:sz w:val="20"/>
          <w:szCs w:val="20"/>
        </w:rPr>
      </w:pPr>
      <w:r w:rsidRPr="004B1959">
        <w:rPr>
          <w:sz w:val="20"/>
          <w:szCs w:val="20"/>
        </w:rPr>
        <w:t>Maintaining traditional farming practices</w:t>
      </w:r>
      <w:r w:rsidRPr="004B1959">
        <w:rPr>
          <w:sz w:val="20"/>
          <w:szCs w:val="20"/>
        </w:rPr>
        <w:tab/>
      </w:r>
      <w:r w:rsidRPr="004B1959">
        <w:rPr>
          <w:sz w:val="20"/>
          <w:szCs w:val="20"/>
        </w:rPr>
        <w:tab/>
      </w:r>
      <w:r w:rsidRPr="004B1959">
        <w:rPr>
          <w:sz w:val="20"/>
          <w:szCs w:val="20"/>
        </w:rPr>
        <w:tab/>
        <w:t xml:space="preserve">   </w:t>
      </w:r>
      <w:r w:rsidRPr="004B1959">
        <w:rPr>
          <w:sz w:val="20"/>
          <w:szCs w:val="20"/>
        </w:rPr>
        <w:tab/>
        <w:t>________________</w:t>
      </w:r>
    </w:p>
    <w:p w:rsidR="00E57EF9" w:rsidRPr="004B1959" w:rsidRDefault="00E57EF9" w:rsidP="00E57EF9">
      <w:pPr>
        <w:ind w:left="426"/>
        <w:rPr>
          <w:sz w:val="20"/>
          <w:szCs w:val="20"/>
        </w:rPr>
      </w:pPr>
      <w:r w:rsidRPr="004B1959">
        <w:rPr>
          <w:sz w:val="20"/>
          <w:szCs w:val="20"/>
        </w:rPr>
        <w:t>Cultural and historic factors associated with the breed</w:t>
      </w:r>
      <w:r w:rsidRPr="004B1959">
        <w:rPr>
          <w:sz w:val="20"/>
          <w:szCs w:val="20"/>
        </w:rPr>
        <w:tab/>
      </w:r>
      <w:r w:rsidRPr="004B1959">
        <w:rPr>
          <w:sz w:val="20"/>
          <w:szCs w:val="20"/>
        </w:rPr>
        <w:tab/>
      </w:r>
      <w:r>
        <w:rPr>
          <w:sz w:val="20"/>
          <w:szCs w:val="20"/>
        </w:rPr>
        <w:tab/>
      </w:r>
      <w:r w:rsidRPr="004B1959">
        <w:rPr>
          <w:sz w:val="20"/>
          <w:szCs w:val="20"/>
        </w:rPr>
        <w:t>________________</w:t>
      </w:r>
    </w:p>
    <w:p w:rsidR="00E57EF9" w:rsidRPr="004B1959" w:rsidRDefault="00E57EF9" w:rsidP="00E57EF9">
      <w:pPr>
        <w:ind w:left="426"/>
        <w:rPr>
          <w:sz w:val="20"/>
          <w:szCs w:val="20"/>
        </w:rPr>
      </w:pPr>
      <w:r w:rsidRPr="004B1959">
        <w:rPr>
          <w:sz w:val="20"/>
          <w:szCs w:val="20"/>
        </w:rPr>
        <w:t>Ensuing continued supply of genetic material</w:t>
      </w:r>
      <w:r w:rsidRPr="004B1959">
        <w:rPr>
          <w:sz w:val="20"/>
          <w:szCs w:val="20"/>
        </w:rPr>
        <w:tab/>
      </w:r>
      <w:r w:rsidRPr="004B1959">
        <w:rPr>
          <w:sz w:val="20"/>
          <w:szCs w:val="20"/>
        </w:rPr>
        <w:tab/>
      </w:r>
      <w:r w:rsidRPr="004B1959">
        <w:rPr>
          <w:sz w:val="20"/>
          <w:szCs w:val="20"/>
        </w:rPr>
        <w:tab/>
      </w:r>
      <w:r>
        <w:rPr>
          <w:sz w:val="20"/>
          <w:szCs w:val="20"/>
        </w:rPr>
        <w:tab/>
      </w:r>
      <w:r w:rsidRPr="004B1959">
        <w:rPr>
          <w:sz w:val="20"/>
          <w:szCs w:val="20"/>
        </w:rPr>
        <w:t>________________</w:t>
      </w:r>
    </w:p>
    <w:p w:rsidR="00E57EF9" w:rsidRPr="004B1959" w:rsidRDefault="00E57EF9" w:rsidP="00E57EF9">
      <w:pPr>
        <w:ind w:left="426"/>
        <w:rPr>
          <w:sz w:val="20"/>
          <w:szCs w:val="20"/>
        </w:rPr>
      </w:pPr>
      <w:r w:rsidRPr="004B1959">
        <w:rPr>
          <w:sz w:val="20"/>
          <w:szCs w:val="20"/>
        </w:rPr>
        <w:lastRenderedPageBreak/>
        <w:t>Potential contribution of breed to tourism</w:t>
      </w:r>
      <w:r w:rsidRPr="004B1959">
        <w:rPr>
          <w:sz w:val="20"/>
          <w:szCs w:val="20"/>
        </w:rPr>
        <w:tab/>
      </w:r>
      <w:r w:rsidRPr="004B1959">
        <w:rPr>
          <w:sz w:val="20"/>
          <w:szCs w:val="20"/>
        </w:rPr>
        <w:tab/>
      </w:r>
      <w:r w:rsidRPr="004B1959">
        <w:rPr>
          <w:sz w:val="20"/>
          <w:szCs w:val="20"/>
        </w:rPr>
        <w:tab/>
      </w:r>
      <w:r w:rsidRPr="004B1959">
        <w:rPr>
          <w:sz w:val="20"/>
          <w:szCs w:val="20"/>
        </w:rPr>
        <w:tab/>
        <w:t>________________</w:t>
      </w:r>
    </w:p>
    <w:p w:rsidR="00E57EF9" w:rsidRPr="004B1959" w:rsidRDefault="00E57EF9" w:rsidP="00E57EF9">
      <w:pPr>
        <w:ind w:left="426"/>
        <w:rPr>
          <w:sz w:val="20"/>
          <w:szCs w:val="20"/>
        </w:rPr>
      </w:pPr>
      <w:r w:rsidRPr="004B1959">
        <w:rPr>
          <w:sz w:val="20"/>
          <w:szCs w:val="20"/>
        </w:rPr>
        <w:t xml:space="preserve">Maintain adaptive traits for future breeding programmes </w:t>
      </w:r>
      <w:r w:rsidRPr="004B1959">
        <w:rPr>
          <w:sz w:val="20"/>
          <w:szCs w:val="20"/>
        </w:rPr>
        <w:tab/>
      </w:r>
      <w:r w:rsidRPr="004B1959">
        <w:rPr>
          <w:sz w:val="20"/>
          <w:szCs w:val="20"/>
        </w:rPr>
        <w:tab/>
        <w:t>________________</w:t>
      </w:r>
    </w:p>
    <w:p w:rsidR="00E57EF9" w:rsidRPr="000F1759" w:rsidRDefault="00E57EF9" w:rsidP="00E57EF9">
      <w:pPr>
        <w:ind w:left="426"/>
      </w:pPr>
      <w:r w:rsidRPr="004B1959">
        <w:rPr>
          <w:sz w:val="20"/>
          <w:szCs w:val="20"/>
        </w:rPr>
        <w:t>Continued production of traditional, local products</w:t>
      </w:r>
      <w:r w:rsidRPr="004B1959">
        <w:rPr>
          <w:sz w:val="20"/>
          <w:szCs w:val="20"/>
        </w:rPr>
        <w:tab/>
      </w:r>
      <w:r w:rsidRPr="004B1959">
        <w:rPr>
          <w:sz w:val="20"/>
          <w:szCs w:val="20"/>
        </w:rPr>
        <w:tab/>
      </w:r>
      <w:r w:rsidRPr="004B1959">
        <w:rPr>
          <w:sz w:val="20"/>
          <w:szCs w:val="20"/>
        </w:rPr>
        <w:tab/>
        <w:t>________________</w:t>
      </w:r>
    </w:p>
    <w:p w:rsidR="00E57EF9" w:rsidRDefault="00E57EF9" w:rsidP="00E57EF9">
      <w:pPr>
        <w:rPr>
          <w:rFonts w:eastAsiaTheme="majorEastAsia"/>
        </w:rPr>
      </w:pPr>
    </w:p>
    <w:p w:rsidR="00E57EF9" w:rsidRPr="00E63B29" w:rsidRDefault="00E57EF9" w:rsidP="00E63B29">
      <w:pPr>
        <w:jc w:val="center"/>
        <w:rPr>
          <w:rFonts w:eastAsiaTheme="majorEastAsia"/>
          <w:b/>
          <w:sz w:val="26"/>
          <w:szCs w:val="26"/>
        </w:rPr>
      </w:pPr>
      <w:r w:rsidRPr="00EB62D6">
        <w:rPr>
          <w:rFonts w:eastAsiaTheme="majorEastAsia"/>
          <w:b/>
          <w:sz w:val="26"/>
          <w:szCs w:val="26"/>
        </w:rPr>
        <w:t>Section B: Rare breeds an</w:t>
      </w:r>
      <w:r w:rsidR="00E63B29">
        <w:rPr>
          <w:rFonts w:eastAsiaTheme="majorEastAsia"/>
          <w:b/>
          <w:sz w:val="26"/>
          <w:szCs w:val="26"/>
        </w:rPr>
        <w:t>d conservation support measures</w:t>
      </w:r>
    </w:p>
    <w:p w:rsidR="00E57EF9" w:rsidRPr="004B1959" w:rsidRDefault="00E57EF9" w:rsidP="00E57EF9">
      <w:pPr>
        <w:numPr>
          <w:ilvl w:val="0"/>
          <w:numId w:val="2"/>
        </w:numPr>
        <w:spacing w:after="120" w:line="240" w:lineRule="auto"/>
        <w:ind w:left="426" w:hanging="426"/>
        <w:contextualSpacing/>
        <w:jc w:val="both"/>
        <w:rPr>
          <w:b/>
          <w:sz w:val="20"/>
          <w:szCs w:val="20"/>
        </w:rPr>
      </w:pPr>
      <w:r w:rsidRPr="004B1959">
        <w:rPr>
          <w:b/>
          <w:sz w:val="20"/>
          <w:szCs w:val="20"/>
        </w:rPr>
        <w:t xml:space="preserve">Do you currently receive Romanian agri-environment support payments on your farm? </w:t>
      </w:r>
    </w:p>
    <w:p w:rsidR="00E57EF9" w:rsidRPr="004B1959" w:rsidRDefault="00E57EF9" w:rsidP="00E57EF9">
      <w:pPr>
        <w:spacing w:after="120" w:line="240" w:lineRule="auto"/>
        <w:rPr>
          <w:sz w:val="20"/>
          <w:szCs w:val="20"/>
        </w:rPr>
      </w:pPr>
    </w:p>
    <w:p w:rsidR="00E57EF9" w:rsidRPr="004B1959" w:rsidRDefault="00E57EF9" w:rsidP="00E57EF9">
      <w:pPr>
        <w:spacing w:after="120" w:line="480" w:lineRule="auto"/>
        <w:ind w:left="720"/>
        <w:contextualSpacing/>
        <w:jc w:val="center"/>
        <w:rPr>
          <w:sz w:val="20"/>
          <w:szCs w:val="20"/>
        </w:rPr>
      </w:pPr>
      <w:r w:rsidRPr="004B1959">
        <w:rPr>
          <w:sz w:val="20"/>
          <w:szCs w:val="20"/>
        </w:rPr>
        <w:t>Yes</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tab/>
      </w:r>
      <w:r w:rsidRPr="004B1959">
        <w:rPr>
          <w:sz w:val="20"/>
          <w:szCs w:val="20"/>
        </w:rPr>
        <w:tab/>
        <w:t xml:space="preserve">No </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numPr>
          <w:ilvl w:val="0"/>
          <w:numId w:val="2"/>
        </w:numPr>
        <w:spacing w:after="120" w:line="480" w:lineRule="auto"/>
        <w:ind w:left="426" w:hanging="426"/>
        <w:contextualSpacing/>
        <w:rPr>
          <w:b/>
          <w:sz w:val="20"/>
          <w:szCs w:val="20"/>
        </w:rPr>
      </w:pPr>
      <w:r w:rsidRPr="004B1959">
        <w:rPr>
          <w:b/>
          <w:sz w:val="20"/>
          <w:szCs w:val="20"/>
        </w:rPr>
        <w:t xml:space="preserve">If you answered yes, which payments do you receive? </w:t>
      </w:r>
    </w:p>
    <w:p w:rsidR="00E57EF9" w:rsidRPr="004B1959" w:rsidRDefault="00E57EF9" w:rsidP="00E57EF9">
      <w:pPr>
        <w:spacing w:after="120" w:line="480" w:lineRule="auto"/>
        <w:ind w:left="426"/>
        <w:contextualSpacing/>
        <w:rPr>
          <w:sz w:val="20"/>
          <w:szCs w:val="20"/>
        </w:rPr>
      </w:pPr>
      <w:r w:rsidRPr="004B1959">
        <w:rPr>
          <w:sz w:val="20"/>
          <w:szCs w:val="20"/>
        </w:rPr>
        <w:t>(e.g. HNV)__________________________________________________________________</w:t>
      </w:r>
    </w:p>
    <w:p w:rsidR="00E57EF9" w:rsidRPr="004B1959" w:rsidRDefault="00E57EF9" w:rsidP="00E57EF9">
      <w:pPr>
        <w:spacing w:after="120" w:line="480" w:lineRule="auto"/>
        <w:ind w:left="426"/>
        <w:contextualSpacing/>
        <w:rPr>
          <w:b/>
          <w:sz w:val="20"/>
          <w:szCs w:val="20"/>
        </w:rPr>
      </w:pPr>
    </w:p>
    <w:p w:rsidR="00E57EF9" w:rsidRPr="004B1959" w:rsidRDefault="00E57EF9" w:rsidP="00E57EF9">
      <w:pPr>
        <w:numPr>
          <w:ilvl w:val="0"/>
          <w:numId w:val="2"/>
        </w:numPr>
        <w:spacing w:after="120"/>
        <w:ind w:left="426" w:hanging="426"/>
        <w:contextualSpacing/>
        <w:rPr>
          <w:b/>
          <w:sz w:val="20"/>
          <w:szCs w:val="20"/>
        </w:rPr>
      </w:pPr>
      <w:r w:rsidRPr="004B1959">
        <w:rPr>
          <w:b/>
          <w:sz w:val="20"/>
          <w:szCs w:val="20"/>
        </w:rPr>
        <w:t xml:space="preserve">Did you know there is currently support available for farming with rare breeds under Romania’s Rural Development Programme (RDP)? </w:t>
      </w:r>
    </w:p>
    <w:p w:rsidR="00E57EF9" w:rsidRPr="004B1959" w:rsidRDefault="00E57EF9" w:rsidP="00E57EF9">
      <w:pPr>
        <w:spacing w:after="120"/>
        <w:ind w:left="426"/>
        <w:contextualSpacing/>
        <w:rPr>
          <w:b/>
          <w:sz w:val="20"/>
          <w:szCs w:val="20"/>
        </w:rPr>
      </w:pPr>
    </w:p>
    <w:p w:rsidR="00E57EF9" w:rsidRPr="004B1959" w:rsidRDefault="00E57EF9" w:rsidP="00E57EF9">
      <w:pPr>
        <w:spacing w:after="120" w:line="480" w:lineRule="auto"/>
        <w:ind w:left="720"/>
        <w:contextualSpacing/>
        <w:jc w:val="center"/>
        <w:rPr>
          <w:sz w:val="20"/>
          <w:szCs w:val="20"/>
        </w:rPr>
      </w:pPr>
      <w:r w:rsidRPr="004B1959">
        <w:rPr>
          <w:sz w:val="20"/>
          <w:szCs w:val="20"/>
        </w:rPr>
        <w:t>Yes</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tab/>
      </w:r>
      <w:r w:rsidRPr="004B1959">
        <w:rPr>
          <w:sz w:val="20"/>
          <w:szCs w:val="20"/>
        </w:rPr>
        <w:tab/>
        <w:t xml:space="preserve">No </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numPr>
          <w:ilvl w:val="0"/>
          <w:numId w:val="2"/>
        </w:numPr>
        <w:spacing w:after="120"/>
        <w:ind w:left="426" w:hanging="426"/>
        <w:contextualSpacing/>
        <w:rPr>
          <w:b/>
          <w:sz w:val="20"/>
          <w:szCs w:val="20"/>
        </w:rPr>
      </w:pPr>
      <w:r w:rsidRPr="004B1959">
        <w:rPr>
          <w:b/>
          <w:sz w:val="20"/>
          <w:szCs w:val="20"/>
        </w:rPr>
        <w:t xml:space="preserve">Would you consider applying for this support in the future if you decide to / are farming with rare breeds? </w:t>
      </w:r>
    </w:p>
    <w:p w:rsidR="00E57EF9" w:rsidRPr="004B1959" w:rsidRDefault="00E57EF9" w:rsidP="00E57EF9">
      <w:pPr>
        <w:spacing w:after="120" w:line="480" w:lineRule="auto"/>
        <w:ind w:left="720"/>
        <w:contextualSpacing/>
        <w:jc w:val="center"/>
        <w:rPr>
          <w:sz w:val="20"/>
          <w:szCs w:val="20"/>
        </w:rPr>
      </w:pPr>
      <w:r w:rsidRPr="004B1959">
        <w:rPr>
          <w:sz w:val="20"/>
          <w:szCs w:val="20"/>
        </w:rPr>
        <w:t>Yes</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tab/>
      </w:r>
      <w:r w:rsidRPr="004B1959">
        <w:rPr>
          <w:sz w:val="20"/>
          <w:szCs w:val="20"/>
        </w:rPr>
        <w:tab/>
        <w:t xml:space="preserve">No </w:t>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line="240" w:lineRule="auto"/>
        <w:rPr>
          <w:sz w:val="20"/>
          <w:szCs w:val="20"/>
        </w:rPr>
      </w:pPr>
      <w:r w:rsidRPr="004B1959">
        <w:rPr>
          <w:sz w:val="20"/>
          <w:szCs w:val="20"/>
        </w:rPr>
        <w:t xml:space="preserve">If no, why not?  </w:t>
      </w:r>
    </w:p>
    <w:p w:rsidR="00E57EF9" w:rsidRPr="004B1959" w:rsidRDefault="00E57EF9" w:rsidP="00E57EF9">
      <w:pPr>
        <w:spacing w:after="120" w:line="240" w:lineRule="auto"/>
        <w:rPr>
          <w:sz w:val="20"/>
          <w:szCs w:val="20"/>
        </w:rPr>
      </w:pPr>
      <w:r w:rsidRPr="004B1959">
        <w:rPr>
          <w:sz w:val="20"/>
          <w:szCs w:val="20"/>
        </w:rPr>
        <w:t>1)_________________________________________________________________________</w:t>
      </w:r>
    </w:p>
    <w:p w:rsidR="00E57EF9" w:rsidRPr="000F1759" w:rsidRDefault="00E57EF9" w:rsidP="00E57EF9">
      <w:pPr>
        <w:spacing w:after="120" w:line="240" w:lineRule="auto"/>
      </w:pPr>
    </w:p>
    <w:p w:rsidR="00E57EF9" w:rsidRPr="00E63B29" w:rsidRDefault="00E57EF9" w:rsidP="00E63B29">
      <w:pPr>
        <w:jc w:val="center"/>
        <w:rPr>
          <w:rFonts w:eastAsiaTheme="majorEastAsia"/>
          <w:b/>
          <w:sz w:val="26"/>
          <w:szCs w:val="26"/>
        </w:rPr>
      </w:pPr>
      <w:r w:rsidRPr="00EB62D6">
        <w:rPr>
          <w:rFonts w:eastAsiaTheme="majorEastAsia"/>
          <w:b/>
          <w:sz w:val="26"/>
          <w:szCs w:val="26"/>
        </w:rPr>
        <w:t>Section C: Future O</w:t>
      </w:r>
      <w:r w:rsidR="00E63B29">
        <w:rPr>
          <w:rFonts w:eastAsiaTheme="majorEastAsia"/>
          <w:b/>
          <w:sz w:val="26"/>
          <w:szCs w:val="26"/>
        </w:rPr>
        <w:t>ptions for conservation schemes</w:t>
      </w:r>
    </w:p>
    <w:p w:rsidR="00E57EF9" w:rsidRPr="004B1959" w:rsidRDefault="00E57EF9" w:rsidP="00E57EF9">
      <w:pPr>
        <w:spacing w:after="120" w:line="240" w:lineRule="auto"/>
        <w:jc w:val="center"/>
        <w:rPr>
          <w:b/>
          <w:sz w:val="20"/>
          <w:szCs w:val="20"/>
        </w:rPr>
      </w:pPr>
      <w:r w:rsidRPr="004B1959">
        <w:rPr>
          <w:b/>
          <w:sz w:val="20"/>
          <w:szCs w:val="20"/>
        </w:rPr>
        <w:t>Choice set: ____</w:t>
      </w:r>
    </w:p>
    <w:p w:rsidR="00E57EF9" w:rsidRPr="004B1959" w:rsidRDefault="00E57EF9" w:rsidP="00E57EF9">
      <w:pPr>
        <w:tabs>
          <w:tab w:val="left" w:pos="567"/>
        </w:tabs>
        <w:spacing w:after="60" w:line="240" w:lineRule="auto"/>
        <w:rPr>
          <w:b/>
          <w:i/>
          <w:sz w:val="20"/>
          <w:szCs w:val="20"/>
        </w:rPr>
      </w:pPr>
      <w:r w:rsidRPr="004B1959">
        <w:rPr>
          <w:b/>
          <w:i/>
          <w:sz w:val="20"/>
          <w:szCs w:val="20"/>
        </w:rPr>
        <w:t xml:space="preserve">Choice Task 1: </w:t>
      </w:r>
      <w:r w:rsidRPr="004B1959">
        <w:rPr>
          <w:b/>
          <w:i/>
          <w:sz w:val="20"/>
          <w:szCs w:val="20"/>
        </w:rPr>
        <w:tab/>
      </w:r>
    </w:p>
    <w:p w:rsidR="00E57EF9" w:rsidRPr="004B1959" w:rsidRDefault="00E57EF9" w:rsidP="00E57EF9">
      <w:pPr>
        <w:tabs>
          <w:tab w:val="left" w:pos="567"/>
          <w:tab w:val="center" w:pos="4536"/>
          <w:tab w:val="center" w:pos="6237"/>
          <w:tab w:val="center" w:pos="7938"/>
        </w:tabs>
        <w:spacing w:line="240" w:lineRule="auto"/>
        <w:rPr>
          <w:sz w:val="20"/>
          <w:szCs w:val="20"/>
        </w:rPr>
      </w:pPr>
      <w:r w:rsidRPr="004B1959">
        <w:rPr>
          <w:sz w:val="20"/>
          <w:szCs w:val="20"/>
        </w:rPr>
        <w:tab/>
        <w:t>I prefer:</w:t>
      </w:r>
      <w:r w:rsidRPr="004B1959">
        <w:rPr>
          <w:sz w:val="20"/>
          <w:szCs w:val="20"/>
        </w:rPr>
        <w:tab/>
        <w:t>Option A</w:t>
      </w:r>
      <w:r w:rsidRPr="004B1959">
        <w:rPr>
          <w:sz w:val="20"/>
          <w:szCs w:val="20"/>
        </w:rPr>
        <w:tab/>
        <w:t>Option B</w:t>
      </w:r>
      <w:r w:rsidRPr="004B1959">
        <w:rPr>
          <w:sz w:val="20"/>
          <w:szCs w:val="20"/>
        </w:rPr>
        <w:tab/>
        <w:t xml:space="preserve">Nothing </w:t>
      </w:r>
      <w:r w:rsidRPr="004B1959">
        <w:rPr>
          <w:sz w:val="20"/>
          <w:szCs w:val="20"/>
        </w:rPr>
        <w:tab/>
        <w:t xml:space="preserve"> </w:t>
      </w:r>
    </w:p>
    <w:p w:rsidR="00E57EF9" w:rsidRPr="004B1959" w:rsidRDefault="00E57EF9" w:rsidP="00E57EF9">
      <w:pPr>
        <w:tabs>
          <w:tab w:val="left" w:pos="567"/>
          <w:tab w:val="left" w:pos="1418"/>
          <w:tab w:val="left" w:pos="2268"/>
          <w:tab w:val="center" w:pos="3402"/>
          <w:tab w:val="center" w:pos="4536"/>
          <w:tab w:val="center" w:pos="5103"/>
          <w:tab w:val="center" w:pos="6237"/>
          <w:tab w:val="center" w:pos="6804"/>
          <w:tab w:val="center" w:pos="7938"/>
        </w:tabs>
        <w:spacing w:after="120" w:line="240" w:lineRule="auto"/>
        <w:ind w:left="2160" w:firstLine="720"/>
        <w:rPr>
          <w:sz w:val="20"/>
          <w:szCs w:val="20"/>
        </w:rPr>
      </w:pPr>
      <w:r w:rsidRPr="004B1959">
        <w:rPr>
          <w:sz w:val="20"/>
          <w:szCs w:val="20"/>
        </w:rPr>
        <w:tab/>
      </w:r>
      <w:r w:rsidRPr="004B1959">
        <w:rPr>
          <w:sz w:val="20"/>
          <w:szCs w:val="20"/>
        </w:rPr>
        <w:tab/>
      </w:r>
      <w:r w:rsidRPr="004B1959">
        <w:rPr>
          <w:sz w:val="20"/>
          <w:szCs w:val="20"/>
        </w:rPr>
        <w:fldChar w:fldCharType="begin">
          <w:ffData>
            <w:name w:val="Check16"/>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tabs>
          <w:tab w:val="left" w:pos="567"/>
        </w:tabs>
        <w:spacing w:after="60" w:line="240" w:lineRule="auto"/>
        <w:rPr>
          <w:b/>
          <w:i/>
          <w:sz w:val="20"/>
          <w:szCs w:val="20"/>
        </w:rPr>
      </w:pPr>
      <w:r w:rsidRPr="004B1959">
        <w:rPr>
          <w:b/>
          <w:i/>
          <w:sz w:val="20"/>
          <w:szCs w:val="20"/>
        </w:rPr>
        <w:t xml:space="preserve">Choice Task 2: </w:t>
      </w:r>
      <w:r w:rsidRPr="004B1959">
        <w:rPr>
          <w:b/>
          <w:i/>
          <w:sz w:val="20"/>
          <w:szCs w:val="20"/>
        </w:rPr>
        <w:tab/>
      </w:r>
    </w:p>
    <w:p w:rsidR="00E57EF9" w:rsidRPr="004B1959" w:rsidRDefault="00E57EF9" w:rsidP="00E57EF9">
      <w:pPr>
        <w:tabs>
          <w:tab w:val="left" w:pos="567"/>
          <w:tab w:val="center" w:pos="4536"/>
          <w:tab w:val="center" w:pos="6237"/>
          <w:tab w:val="center" w:pos="7938"/>
        </w:tabs>
        <w:spacing w:line="240" w:lineRule="auto"/>
        <w:rPr>
          <w:sz w:val="20"/>
          <w:szCs w:val="20"/>
        </w:rPr>
      </w:pPr>
      <w:r w:rsidRPr="004B1959">
        <w:rPr>
          <w:sz w:val="20"/>
          <w:szCs w:val="20"/>
        </w:rPr>
        <w:tab/>
        <w:t>I prefer:</w:t>
      </w:r>
      <w:r w:rsidRPr="004B1959">
        <w:rPr>
          <w:sz w:val="20"/>
          <w:szCs w:val="20"/>
        </w:rPr>
        <w:tab/>
        <w:t>Option A</w:t>
      </w:r>
      <w:r w:rsidRPr="004B1959">
        <w:rPr>
          <w:sz w:val="20"/>
          <w:szCs w:val="20"/>
        </w:rPr>
        <w:tab/>
        <w:t>Option B</w:t>
      </w:r>
      <w:r w:rsidRPr="004B1959">
        <w:rPr>
          <w:sz w:val="20"/>
          <w:szCs w:val="20"/>
        </w:rPr>
        <w:tab/>
        <w:t>Nothing</w:t>
      </w:r>
      <w:r w:rsidRPr="004B1959">
        <w:rPr>
          <w:sz w:val="20"/>
          <w:szCs w:val="20"/>
        </w:rPr>
        <w:tab/>
        <w:t xml:space="preserve"> </w:t>
      </w:r>
    </w:p>
    <w:p w:rsidR="00E57EF9" w:rsidRPr="004B1959" w:rsidRDefault="00E57EF9" w:rsidP="00E57EF9">
      <w:pPr>
        <w:tabs>
          <w:tab w:val="left" w:pos="567"/>
          <w:tab w:val="left" w:pos="1418"/>
          <w:tab w:val="left" w:pos="2268"/>
          <w:tab w:val="center" w:pos="3402"/>
          <w:tab w:val="center" w:pos="4536"/>
          <w:tab w:val="center" w:pos="5103"/>
          <w:tab w:val="center" w:pos="6237"/>
          <w:tab w:val="center" w:pos="6804"/>
          <w:tab w:val="center" w:pos="7938"/>
        </w:tabs>
        <w:spacing w:after="120" w:line="240" w:lineRule="auto"/>
        <w:ind w:left="2160" w:firstLine="720"/>
        <w:rPr>
          <w:sz w:val="20"/>
          <w:szCs w:val="20"/>
        </w:rPr>
      </w:pPr>
      <w:r w:rsidRPr="004B1959">
        <w:rPr>
          <w:sz w:val="20"/>
          <w:szCs w:val="20"/>
        </w:rPr>
        <w:tab/>
      </w:r>
      <w:r w:rsidRPr="004B1959">
        <w:rPr>
          <w:sz w:val="20"/>
          <w:szCs w:val="20"/>
        </w:rPr>
        <w:tab/>
      </w:r>
      <w:r w:rsidRPr="004B1959">
        <w:rPr>
          <w:sz w:val="20"/>
          <w:szCs w:val="20"/>
        </w:rPr>
        <w:fldChar w:fldCharType="begin">
          <w:ffData>
            <w:name w:val="Check16"/>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fldChar w:fldCharType="begin">
          <w:ffData>
            <w:name w:val="Check17"/>
            <w:enabled/>
            <w:calcOnExit w:val="0"/>
            <w:checkBox>
              <w:sizeAuto/>
              <w:default w:val="0"/>
            </w:checkBox>
          </w:ffData>
        </w:fldChar>
      </w:r>
      <w:r w:rsidRPr="00E57EF9">
        <w:rPr>
          <w:sz w:val="20"/>
          <w:szCs w:val="20"/>
        </w:rPr>
        <w:instrText xml:space="preserve"> FORMCHECKBOX </w:instrText>
      </w:r>
      <w:r w:rsidRPr="00E57EF9">
        <w:rPr>
          <w:sz w:val="20"/>
          <w:szCs w:val="20"/>
        </w:rPr>
      </w:r>
      <w:r>
        <w:rPr>
          <w:sz w:val="20"/>
          <w:szCs w:val="20"/>
        </w:rPr>
        <w:fldChar w:fldCharType="separate"/>
      </w:r>
      <w:r w:rsidRPr="004B1959">
        <w:rPr>
          <w:sz w:val="20"/>
          <w:szCs w:val="20"/>
        </w:rPr>
        <w:fldChar w:fldCharType="end"/>
      </w:r>
    </w:p>
    <w:p w:rsidR="00E57EF9" w:rsidRPr="004B1959" w:rsidRDefault="00E57EF9" w:rsidP="00E57EF9">
      <w:pPr>
        <w:tabs>
          <w:tab w:val="left" w:pos="567"/>
        </w:tabs>
        <w:spacing w:after="60" w:line="240" w:lineRule="auto"/>
        <w:rPr>
          <w:b/>
          <w:i/>
          <w:sz w:val="20"/>
          <w:szCs w:val="20"/>
        </w:rPr>
      </w:pPr>
      <w:r w:rsidRPr="004B1959">
        <w:rPr>
          <w:b/>
          <w:i/>
          <w:sz w:val="20"/>
          <w:szCs w:val="20"/>
        </w:rPr>
        <w:t xml:space="preserve">Choice Task 3: </w:t>
      </w:r>
      <w:r w:rsidRPr="004B1959">
        <w:rPr>
          <w:b/>
          <w:i/>
          <w:sz w:val="20"/>
          <w:szCs w:val="20"/>
        </w:rPr>
        <w:tab/>
      </w:r>
    </w:p>
    <w:p w:rsidR="00E57EF9" w:rsidRPr="004B1959" w:rsidRDefault="00E57EF9" w:rsidP="00E57EF9">
      <w:pPr>
        <w:tabs>
          <w:tab w:val="left" w:pos="567"/>
          <w:tab w:val="center" w:pos="4536"/>
          <w:tab w:val="center" w:pos="6237"/>
          <w:tab w:val="center" w:pos="7938"/>
        </w:tabs>
        <w:spacing w:line="240" w:lineRule="auto"/>
        <w:rPr>
          <w:sz w:val="20"/>
          <w:szCs w:val="20"/>
        </w:rPr>
      </w:pPr>
      <w:r w:rsidRPr="004B1959">
        <w:rPr>
          <w:sz w:val="20"/>
          <w:szCs w:val="20"/>
        </w:rPr>
        <w:tab/>
        <w:t>I prefer:</w:t>
      </w:r>
      <w:r w:rsidRPr="004B1959">
        <w:rPr>
          <w:sz w:val="20"/>
          <w:szCs w:val="20"/>
        </w:rPr>
        <w:tab/>
        <w:t>Option A</w:t>
      </w:r>
      <w:r w:rsidRPr="004B1959">
        <w:rPr>
          <w:sz w:val="20"/>
          <w:szCs w:val="20"/>
        </w:rPr>
        <w:tab/>
        <w:t>Option B</w:t>
      </w:r>
      <w:r w:rsidRPr="004B1959">
        <w:rPr>
          <w:sz w:val="20"/>
          <w:szCs w:val="20"/>
        </w:rPr>
        <w:tab/>
        <w:t>Nothing</w:t>
      </w:r>
      <w:r w:rsidRPr="004B1959">
        <w:rPr>
          <w:sz w:val="20"/>
          <w:szCs w:val="20"/>
        </w:rPr>
        <w:tab/>
        <w:t xml:space="preserve"> </w:t>
      </w:r>
    </w:p>
    <w:p w:rsidR="00E57EF9" w:rsidRPr="004B1959" w:rsidRDefault="00E57EF9" w:rsidP="00E63B29">
      <w:pPr>
        <w:tabs>
          <w:tab w:val="left" w:pos="567"/>
          <w:tab w:val="left" w:pos="1418"/>
          <w:tab w:val="left" w:pos="2268"/>
          <w:tab w:val="center" w:pos="3402"/>
          <w:tab w:val="center" w:pos="4536"/>
          <w:tab w:val="center" w:pos="5103"/>
          <w:tab w:val="center" w:pos="6237"/>
          <w:tab w:val="center" w:pos="6804"/>
          <w:tab w:val="center" w:pos="7938"/>
        </w:tabs>
        <w:spacing w:after="120" w:line="240" w:lineRule="auto"/>
        <w:ind w:left="2160" w:firstLine="720"/>
        <w:rPr>
          <w:sz w:val="20"/>
          <w:szCs w:val="20"/>
        </w:rPr>
      </w:pPr>
      <w:r w:rsidRPr="004B1959">
        <w:rPr>
          <w:sz w:val="20"/>
          <w:szCs w:val="20"/>
        </w:rPr>
        <w:tab/>
      </w:r>
      <w:r w:rsidRPr="004B1959">
        <w:rPr>
          <w:sz w:val="20"/>
          <w:szCs w:val="20"/>
        </w:rPr>
        <w:tab/>
      </w:r>
      <w:r w:rsidRPr="004B1959">
        <w:rPr>
          <w:sz w:val="20"/>
          <w:szCs w:val="20"/>
        </w:rPr>
        <w:fldChar w:fldCharType="begin">
          <w:ffData>
            <w:name w:val="Check16"/>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tabs>
          <w:tab w:val="left" w:pos="567"/>
        </w:tabs>
        <w:spacing w:after="60" w:line="240" w:lineRule="auto"/>
        <w:rPr>
          <w:b/>
          <w:i/>
          <w:sz w:val="20"/>
          <w:szCs w:val="20"/>
        </w:rPr>
      </w:pPr>
      <w:r w:rsidRPr="004B1959">
        <w:rPr>
          <w:b/>
          <w:i/>
          <w:sz w:val="20"/>
          <w:szCs w:val="20"/>
        </w:rPr>
        <w:t xml:space="preserve">Choice Task 4: </w:t>
      </w:r>
      <w:r w:rsidRPr="004B1959">
        <w:rPr>
          <w:b/>
          <w:i/>
          <w:sz w:val="20"/>
          <w:szCs w:val="20"/>
        </w:rPr>
        <w:tab/>
      </w:r>
    </w:p>
    <w:p w:rsidR="00E57EF9" w:rsidRPr="004B1959" w:rsidRDefault="00E57EF9" w:rsidP="00E57EF9">
      <w:pPr>
        <w:tabs>
          <w:tab w:val="left" w:pos="567"/>
          <w:tab w:val="center" w:pos="4536"/>
          <w:tab w:val="center" w:pos="6237"/>
          <w:tab w:val="center" w:pos="7938"/>
        </w:tabs>
        <w:spacing w:line="240" w:lineRule="auto"/>
        <w:rPr>
          <w:sz w:val="20"/>
          <w:szCs w:val="20"/>
        </w:rPr>
      </w:pPr>
      <w:r w:rsidRPr="004B1959">
        <w:rPr>
          <w:sz w:val="20"/>
          <w:szCs w:val="20"/>
        </w:rPr>
        <w:tab/>
        <w:t>I prefer:</w:t>
      </w:r>
      <w:r w:rsidRPr="004B1959">
        <w:rPr>
          <w:sz w:val="20"/>
          <w:szCs w:val="20"/>
        </w:rPr>
        <w:tab/>
        <w:t>Option A</w:t>
      </w:r>
      <w:r w:rsidRPr="004B1959">
        <w:rPr>
          <w:sz w:val="20"/>
          <w:szCs w:val="20"/>
        </w:rPr>
        <w:tab/>
        <w:t>Option B</w:t>
      </w:r>
      <w:r w:rsidRPr="004B1959">
        <w:rPr>
          <w:sz w:val="20"/>
          <w:szCs w:val="20"/>
        </w:rPr>
        <w:tab/>
        <w:t>Nothing</w:t>
      </w:r>
      <w:r w:rsidRPr="004B1959">
        <w:rPr>
          <w:sz w:val="20"/>
          <w:szCs w:val="20"/>
        </w:rPr>
        <w:tab/>
        <w:t xml:space="preserve"> </w:t>
      </w:r>
    </w:p>
    <w:p w:rsidR="00E57EF9" w:rsidRPr="004B1959" w:rsidRDefault="00E57EF9" w:rsidP="00E63B29">
      <w:pPr>
        <w:tabs>
          <w:tab w:val="left" w:pos="567"/>
          <w:tab w:val="left" w:pos="1418"/>
          <w:tab w:val="left" w:pos="2268"/>
          <w:tab w:val="center" w:pos="3402"/>
          <w:tab w:val="center" w:pos="4536"/>
          <w:tab w:val="center" w:pos="5103"/>
          <w:tab w:val="center" w:pos="6237"/>
          <w:tab w:val="center" w:pos="6804"/>
          <w:tab w:val="center" w:pos="7938"/>
        </w:tabs>
        <w:spacing w:after="120" w:line="240" w:lineRule="auto"/>
        <w:ind w:left="2160" w:firstLine="720"/>
        <w:rPr>
          <w:sz w:val="20"/>
          <w:szCs w:val="20"/>
        </w:rPr>
      </w:pPr>
      <w:r w:rsidRPr="004B1959">
        <w:rPr>
          <w:sz w:val="20"/>
          <w:szCs w:val="20"/>
        </w:rPr>
        <w:tab/>
      </w:r>
      <w:r w:rsidRPr="004B1959">
        <w:rPr>
          <w:sz w:val="20"/>
          <w:szCs w:val="20"/>
        </w:rPr>
        <w:tab/>
      </w:r>
      <w:r w:rsidRPr="004B1959">
        <w:rPr>
          <w:sz w:val="20"/>
          <w:szCs w:val="20"/>
        </w:rPr>
        <w:fldChar w:fldCharType="begin">
          <w:ffData>
            <w:name w:val="Check16"/>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r w:rsidRPr="004B1959">
        <w:rPr>
          <w:sz w:val="20"/>
          <w:szCs w:val="20"/>
        </w:rPr>
        <w:tab/>
      </w:r>
      <w:r w:rsidRPr="004B1959">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numPr>
          <w:ilvl w:val="0"/>
          <w:numId w:val="2"/>
        </w:numPr>
        <w:spacing w:after="120" w:line="240" w:lineRule="auto"/>
        <w:ind w:left="426" w:hanging="568"/>
        <w:contextualSpacing/>
        <w:jc w:val="both"/>
        <w:rPr>
          <w:b/>
          <w:sz w:val="20"/>
          <w:szCs w:val="20"/>
        </w:rPr>
      </w:pPr>
      <w:r w:rsidRPr="004B1959">
        <w:rPr>
          <w:b/>
          <w:sz w:val="20"/>
          <w:szCs w:val="20"/>
        </w:rPr>
        <w:t>Which statement best describes how you made your choice of Option?</w:t>
      </w:r>
    </w:p>
    <w:p w:rsidR="00E57EF9" w:rsidRPr="004B1959" w:rsidRDefault="00E57EF9" w:rsidP="00E57EF9">
      <w:pPr>
        <w:spacing w:after="120" w:line="240" w:lineRule="auto"/>
        <w:ind w:left="567"/>
        <w:rPr>
          <w:sz w:val="20"/>
          <w:szCs w:val="20"/>
        </w:rPr>
      </w:pPr>
      <w:r w:rsidRPr="004B1959">
        <w:rPr>
          <w:sz w:val="20"/>
          <w:szCs w:val="20"/>
        </w:rPr>
        <w:t>I chose randomly</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line="240" w:lineRule="auto"/>
        <w:ind w:left="567"/>
        <w:rPr>
          <w:sz w:val="20"/>
          <w:szCs w:val="20"/>
        </w:rPr>
      </w:pPr>
      <w:r w:rsidRPr="004B1959">
        <w:rPr>
          <w:sz w:val="20"/>
          <w:szCs w:val="20"/>
        </w:rPr>
        <w:t>I chose the ‘Nothing’ plan because I wouldn’t benefi</w:t>
      </w:r>
      <w:r>
        <w:rPr>
          <w:sz w:val="20"/>
          <w:szCs w:val="20"/>
        </w:rPr>
        <w:t>t from conserving rare breeds</w:t>
      </w:r>
      <w:r>
        <w:rPr>
          <w:sz w:val="20"/>
          <w:szCs w:val="20"/>
        </w:rPr>
        <w:tab/>
      </w:r>
      <w:r>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line="240" w:lineRule="auto"/>
        <w:ind w:left="567"/>
        <w:rPr>
          <w:sz w:val="20"/>
          <w:szCs w:val="20"/>
        </w:rPr>
      </w:pPr>
      <w:r w:rsidRPr="004B1959">
        <w:rPr>
          <w:sz w:val="20"/>
          <w:szCs w:val="20"/>
        </w:rPr>
        <w:t>I never chose the ‘Nothing’ plan because I don’t want to see breed diversity decline</w:t>
      </w:r>
      <w:r w:rsidRPr="004B1959">
        <w:rPr>
          <w:sz w:val="20"/>
          <w:szCs w:val="20"/>
        </w:rPr>
        <w:tab/>
      </w:r>
      <w:r w:rsidRPr="004B1959">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line="240" w:lineRule="auto"/>
        <w:ind w:left="567"/>
        <w:rPr>
          <w:sz w:val="20"/>
          <w:szCs w:val="20"/>
        </w:rPr>
      </w:pPr>
      <w:r w:rsidRPr="004B1959">
        <w:rPr>
          <w:sz w:val="20"/>
          <w:szCs w:val="20"/>
        </w:rPr>
        <w:t>I chose the most expensive option</w:t>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line="240" w:lineRule="auto"/>
        <w:ind w:firstLine="567"/>
        <w:rPr>
          <w:sz w:val="20"/>
          <w:szCs w:val="20"/>
        </w:rPr>
      </w:pPr>
      <w:r w:rsidRPr="004B1959">
        <w:rPr>
          <w:sz w:val="20"/>
          <w:szCs w:val="20"/>
        </w:rPr>
        <w:t>I chose the plan which provided the greatest overall benefits r</w:t>
      </w:r>
      <w:r>
        <w:rPr>
          <w:sz w:val="20"/>
          <w:szCs w:val="20"/>
        </w:rPr>
        <w:t>elative to my opportunity cost</w:t>
      </w:r>
      <w:r>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line="240" w:lineRule="auto"/>
        <w:ind w:left="567"/>
        <w:rPr>
          <w:sz w:val="20"/>
          <w:szCs w:val="20"/>
        </w:rPr>
      </w:pPr>
      <w:r w:rsidRPr="004B1959">
        <w:rPr>
          <w:sz w:val="20"/>
          <w:szCs w:val="20"/>
        </w:rPr>
        <w:t>I chose the plan which provided greatest overall benefits irrespective of my opportunity cost</w:t>
      </w:r>
      <w:r w:rsidRPr="004B1959">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4B1959" w:rsidRDefault="00E57EF9" w:rsidP="00E57EF9">
      <w:pPr>
        <w:spacing w:after="120" w:line="240" w:lineRule="auto"/>
        <w:ind w:left="567"/>
        <w:rPr>
          <w:sz w:val="20"/>
          <w:szCs w:val="20"/>
        </w:rPr>
      </w:pPr>
      <w:r w:rsidRPr="004B1959">
        <w:rPr>
          <w:sz w:val="20"/>
          <w:szCs w:val="20"/>
        </w:rPr>
        <w:t>Other (Please speci</w:t>
      </w:r>
      <w:r>
        <w:rPr>
          <w:sz w:val="20"/>
          <w:szCs w:val="20"/>
        </w:rPr>
        <w:t xml:space="preserve">fy)…………………………………………………………………… </w:t>
      </w:r>
      <w:r>
        <w:rPr>
          <w:sz w:val="20"/>
          <w:szCs w:val="20"/>
        </w:rPr>
        <w:tab/>
      </w:r>
      <w:r>
        <w:rPr>
          <w:sz w:val="20"/>
          <w:szCs w:val="20"/>
        </w:rPr>
        <w:tab/>
      </w:r>
      <w:r>
        <w:rPr>
          <w:sz w:val="20"/>
          <w:szCs w:val="20"/>
        </w:rPr>
        <w:tab/>
      </w:r>
      <w:r>
        <w:rPr>
          <w:sz w:val="20"/>
          <w:szCs w:val="20"/>
        </w:rPr>
        <w:tab/>
      </w:r>
      <w:r w:rsidRPr="004B1959">
        <w:rPr>
          <w:sz w:val="20"/>
          <w:szCs w:val="20"/>
        </w:rPr>
        <w:fldChar w:fldCharType="begin">
          <w:ffData>
            <w:name w:val="Check17"/>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p w:rsidR="00E57EF9" w:rsidRPr="000F1759" w:rsidRDefault="00E57EF9" w:rsidP="00E57EF9">
      <w:pPr>
        <w:spacing w:after="120" w:line="240" w:lineRule="auto"/>
        <w:ind w:left="567"/>
        <w:rPr>
          <w:sz w:val="20"/>
        </w:rPr>
      </w:pPr>
    </w:p>
    <w:p w:rsidR="00E57EF9" w:rsidRPr="00EB62D6" w:rsidRDefault="00E57EF9" w:rsidP="00E57EF9">
      <w:pPr>
        <w:jc w:val="center"/>
        <w:rPr>
          <w:rFonts w:eastAsiaTheme="majorEastAsia"/>
          <w:b/>
          <w:sz w:val="26"/>
          <w:szCs w:val="26"/>
        </w:rPr>
      </w:pPr>
      <w:r w:rsidRPr="00EB62D6">
        <w:rPr>
          <w:rFonts w:eastAsiaTheme="majorEastAsia"/>
          <w:b/>
          <w:sz w:val="26"/>
          <w:szCs w:val="26"/>
        </w:rPr>
        <w:t>Section D: About you</w:t>
      </w:r>
    </w:p>
    <w:p w:rsidR="00E57EF9" w:rsidRPr="004B1959" w:rsidRDefault="00E57EF9" w:rsidP="00E57EF9">
      <w:pPr>
        <w:numPr>
          <w:ilvl w:val="0"/>
          <w:numId w:val="2"/>
        </w:numPr>
        <w:spacing w:before="240" w:after="120" w:line="480" w:lineRule="auto"/>
        <w:ind w:left="426" w:hanging="426"/>
        <w:contextualSpacing/>
        <w:jc w:val="both"/>
        <w:rPr>
          <w:sz w:val="20"/>
          <w:szCs w:val="20"/>
        </w:rPr>
      </w:pPr>
      <w:r w:rsidRPr="004B1959">
        <w:rPr>
          <w:b/>
          <w:sz w:val="20"/>
          <w:szCs w:val="20"/>
        </w:rPr>
        <w:t>Gender</w:t>
      </w:r>
      <w:r w:rsidRPr="004B1959">
        <w:rPr>
          <w:sz w:val="20"/>
          <w:szCs w:val="20"/>
        </w:rPr>
        <w:tab/>
      </w:r>
    </w:p>
    <w:tbl>
      <w:tblPr>
        <w:tblW w:w="0" w:type="auto"/>
        <w:tblInd w:w="963" w:type="dxa"/>
        <w:tblLook w:val="04A0" w:firstRow="1" w:lastRow="0" w:firstColumn="1" w:lastColumn="0" w:noHBand="0" w:noVBand="1"/>
      </w:tblPr>
      <w:tblGrid>
        <w:gridCol w:w="2926"/>
        <w:gridCol w:w="469"/>
        <w:gridCol w:w="2980"/>
        <w:gridCol w:w="1104"/>
      </w:tblGrid>
      <w:tr w:rsidR="00E57EF9" w:rsidRPr="004B1959" w:rsidTr="004E3C4C">
        <w:tc>
          <w:tcPr>
            <w:tcW w:w="2926" w:type="dxa"/>
          </w:tcPr>
          <w:p w:rsidR="00E57EF9" w:rsidRPr="004B1959" w:rsidRDefault="00E57EF9" w:rsidP="004E3C4C">
            <w:pPr>
              <w:spacing w:line="480" w:lineRule="auto"/>
              <w:jc w:val="right"/>
              <w:rPr>
                <w:sz w:val="20"/>
                <w:szCs w:val="20"/>
              </w:rPr>
            </w:pPr>
            <w:r w:rsidRPr="004B1959">
              <w:rPr>
                <w:sz w:val="20"/>
                <w:szCs w:val="20"/>
              </w:rPr>
              <w:t>Male</w:t>
            </w:r>
          </w:p>
        </w:tc>
        <w:tc>
          <w:tcPr>
            <w:tcW w:w="469" w:type="dxa"/>
          </w:tcPr>
          <w:p w:rsidR="00E57EF9" w:rsidRPr="004B1959" w:rsidRDefault="00E57EF9" w:rsidP="004E3C4C">
            <w:pPr>
              <w:spacing w:line="480" w:lineRule="auto"/>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980" w:type="dxa"/>
          </w:tcPr>
          <w:p w:rsidR="00E57EF9" w:rsidRPr="004B1959" w:rsidRDefault="00E57EF9" w:rsidP="004E3C4C">
            <w:pPr>
              <w:spacing w:line="480" w:lineRule="auto"/>
              <w:jc w:val="right"/>
              <w:rPr>
                <w:sz w:val="20"/>
                <w:szCs w:val="20"/>
              </w:rPr>
            </w:pPr>
            <w:r w:rsidRPr="004B1959">
              <w:rPr>
                <w:sz w:val="20"/>
                <w:szCs w:val="20"/>
              </w:rPr>
              <w:t>Female</w:t>
            </w:r>
          </w:p>
        </w:tc>
        <w:tc>
          <w:tcPr>
            <w:tcW w:w="1104" w:type="dxa"/>
          </w:tcPr>
          <w:p w:rsidR="00E57EF9" w:rsidRPr="004B1959" w:rsidRDefault="00E57EF9" w:rsidP="004E3C4C">
            <w:pPr>
              <w:spacing w:line="480" w:lineRule="auto"/>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bl>
    <w:p w:rsidR="00E57EF9" w:rsidRPr="004B1959" w:rsidRDefault="00E57EF9" w:rsidP="00E57EF9">
      <w:pPr>
        <w:numPr>
          <w:ilvl w:val="0"/>
          <w:numId w:val="2"/>
        </w:numPr>
        <w:spacing w:before="240" w:after="120" w:line="480" w:lineRule="auto"/>
        <w:ind w:left="426" w:hanging="426"/>
        <w:contextualSpacing/>
        <w:jc w:val="both"/>
        <w:rPr>
          <w:b/>
          <w:sz w:val="20"/>
          <w:szCs w:val="20"/>
        </w:rPr>
      </w:pPr>
      <w:r w:rsidRPr="004B1959">
        <w:rPr>
          <w:b/>
          <w:sz w:val="20"/>
          <w:szCs w:val="20"/>
        </w:rPr>
        <w:t>Please tell us which age group you are in</w:t>
      </w:r>
    </w:p>
    <w:tbl>
      <w:tblPr>
        <w:tblStyle w:val="TableGrid1"/>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67"/>
        <w:gridCol w:w="2835"/>
        <w:gridCol w:w="469"/>
      </w:tblGrid>
      <w:tr w:rsidR="00E57EF9" w:rsidRPr="004B1959" w:rsidTr="004E3C4C">
        <w:tc>
          <w:tcPr>
            <w:tcW w:w="2552" w:type="dxa"/>
          </w:tcPr>
          <w:p w:rsidR="00E57EF9" w:rsidRPr="004B1959" w:rsidRDefault="00E57EF9" w:rsidP="004E3C4C">
            <w:pPr>
              <w:jc w:val="right"/>
              <w:rPr>
                <w:sz w:val="20"/>
                <w:szCs w:val="20"/>
              </w:rPr>
            </w:pPr>
            <w:r w:rsidRPr="004B1959">
              <w:rPr>
                <w:sz w:val="20"/>
                <w:szCs w:val="20"/>
              </w:rPr>
              <w:t>Under 20</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jc w:val="right"/>
              <w:rPr>
                <w:sz w:val="20"/>
                <w:szCs w:val="20"/>
              </w:rPr>
            </w:pPr>
            <w:r w:rsidRPr="004B1959">
              <w:rPr>
                <w:sz w:val="20"/>
                <w:szCs w:val="20"/>
              </w:rPr>
              <w:t>50 - 59</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c>
          <w:tcPr>
            <w:tcW w:w="2552" w:type="dxa"/>
          </w:tcPr>
          <w:p w:rsidR="00E57EF9" w:rsidRPr="004B1959" w:rsidRDefault="00E57EF9" w:rsidP="004E3C4C">
            <w:pPr>
              <w:jc w:val="right"/>
              <w:rPr>
                <w:sz w:val="20"/>
                <w:szCs w:val="20"/>
              </w:rPr>
            </w:pPr>
            <w:r w:rsidRPr="004B1959">
              <w:rPr>
                <w:sz w:val="20"/>
                <w:szCs w:val="20"/>
              </w:rPr>
              <w:t>20 - 29</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jc w:val="right"/>
              <w:rPr>
                <w:sz w:val="20"/>
                <w:szCs w:val="20"/>
              </w:rPr>
            </w:pPr>
            <w:r w:rsidRPr="004B1959">
              <w:rPr>
                <w:sz w:val="20"/>
                <w:szCs w:val="20"/>
              </w:rPr>
              <w:t>60 - 69</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c>
          <w:tcPr>
            <w:tcW w:w="2552" w:type="dxa"/>
          </w:tcPr>
          <w:p w:rsidR="00E57EF9" w:rsidRPr="004B1959" w:rsidRDefault="00E57EF9" w:rsidP="004E3C4C">
            <w:pPr>
              <w:jc w:val="right"/>
              <w:rPr>
                <w:sz w:val="20"/>
                <w:szCs w:val="20"/>
              </w:rPr>
            </w:pPr>
            <w:r w:rsidRPr="004B1959">
              <w:rPr>
                <w:sz w:val="20"/>
                <w:szCs w:val="20"/>
              </w:rPr>
              <w:t>30 - 39</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jc w:val="right"/>
              <w:rPr>
                <w:sz w:val="20"/>
                <w:szCs w:val="20"/>
              </w:rPr>
            </w:pPr>
            <w:r w:rsidRPr="004B1959">
              <w:rPr>
                <w:sz w:val="20"/>
                <w:szCs w:val="20"/>
              </w:rPr>
              <w:t>Over 70</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c>
          <w:tcPr>
            <w:tcW w:w="2552" w:type="dxa"/>
          </w:tcPr>
          <w:p w:rsidR="00E57EF9" w:rsidRPr="004B1959" w:rsidRDefault="00E57EF9" w:rsidP="004E3C4C">
            <w:pPr>
              <w:jc w:val="right"/>
              <w:rPr>
                <w:sz w:val="20"/>
                <w:szCs w:val="20"/>
              </w:rPr>
            </w:pPr>
            <w:r w:rsidRPr="004B1959">
              <w:rPr>
                <w:sz w:val="20"/>
                <w:szCs w:val="20"/>
              </w:rPr>
              <w:t>40 - 49</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p>
        </w:tc>
        <w:tc>
          <w:tcPr>
            <w:tcW w:w="469" w:type="dxa"/>
          </w:tcPr>
          <w:p w:rsidR="00E57EF9" w:rsidRPr="004B1959" w:rsidRDefault="00E57EF9" w:rsidP="004E3C4C">
            <w:pPr>
              <w:rPr>
                <w:sz w:val="20"/>
                <w:szCs w:val="20"/>
              </w:rPr>
            </w:pPr>
          </w:p>
        </w:tc>
      </w:tr>
      <w:tr w:rsidR="00E57EF9" w:rsidRPr="004B1959" w:rsidTr="004E3C4C">
        <w:tc>
          <w:tcPr>
            <w:tcW w:w="2552" w:type="dxa"/>
          </w:tcPr>
          <w:p w:rsidR="00E57EF9" w:rsidRPr="004B1959" w:rsidRDefault="00E57EF9" w:rsidP="004E3C4C">
            <w:pPr>
              <w:jc w:val="right"/>
              <w:rPr>
                <w:sz w:val="20"/>
                <w:szCs w:val="20"/>
              </w:rPr>
            </w:pPr>
          </w:p>
        </w:tc>
        <w:tc>
          <w:tcPr>
            <w:tcW w:w="567" w:type="dxa"/>
          </w:tcPr>
          <w:p w:rsidR="00E57EF9" w:rsidRPr="004B1959" w:rsidRDefault="00E57EF9" w:rsidP="004E3C4C">
            <w:pPr>
              <w:rPr>
                <w:sz w:val="20"/>
                <w:szCs w:val="20"/>
              </w:rPr>
            </w:pPr>
          </w:p>
        </w:tc>
        <w:tc>
          <w:tcPr>
            <w:tcW w:w="2835"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p>
        </w:tc>
        <w:tc>
          <w:tcPr>
            <w:tcW w:w="469" w:type="dxa"/>
          </w:tcPr>
          <w:p w:rsidR="00E57EF9" w:rsidRPr="004B1959" w:rsidRDefault="00E57EF9" w:rsidP="004E3C4C">
            <w:pPr>
              <w:rPr>
                <w:sz w:val="20"/>
                <w:szCs w:val="20"/>
              </w:rPr>
            </w:pPr>
          </w:p>
        </w:tc>
      </w:tr>
    </w:tbl>
    <w:p w:rsidR="00E57EF9" w:rsidRPr="004B1959" w:rsidRDefault="00E57EF9" w:rsidP="00E57EF9">
      <w:pPr>
        <w:numPr>
          <w:ilvl w:val="0"/>
          <w:numId w:val="2"/>
        </w:numPr>
        <w:spacing w:before="240" w:after="120" w:line="480" w:lineRule="auto"/>
        <w:ind w:left="426" w:hanging="426"/>
        <w:contextualSpacing/>
        <w:jc w:val="both"/>
        <w:rPr>
          <w:b/>
          <w:sz w:val="20"/>
          <w:szCs w:val="20"/>
        </w:rPr>
      </w:pPr>
      <w:r w:rsidRPr="004B1959">
        <w:rPr>
          <w:b/>
          <w:sz w:val="20"/>
          <w:szCs w:val="20"/>
        </w:rPr>
        <w:t>What is the highest level of education you have attained?</w:t>
      </w:r>
    </w:p>
    <w:tbl>
      <w:tblPr>
        <w:tblW w:w="0" w:type="auto"/>
        <w:jc w:val="center"/>
        <w:tblInd w:w="-291" w:type="dxa"/>
        <w:tblLook w:val="04A0" w:firstRow="1" w:lastRow="0" w:firstColumn="1" w:lastColumn="0" w:noHBand="0" w:noVBand="1"/>
      </w:tblPr>
      <w:tblGrid>
        <w:gridCol w:w="2552"/>
        <w:gridCol w:w="469"/>
        <w:gridCol w:w="2904"/>
        <w:gridCol w:w="490"/>
      </w:tblGrid>
      <w:tr w:rsidR="00E57EF9" w:rsidRPr="004B1959" w:rsidTr="004E3C4C">
        <w:trPr>
          <w:jc w:val="center"/>
        </w:trPr>
        <w:tc>
          <w:tcPr>
            <w:tcW w:w="2552" w:type="dxa"/>
          </w:tcPr>
          <w:p w:rsidR="00E57EF9" w:rsidRPr="004B1959" w:rsidRDefault="00E57EF9" w:rsidP="004E3C4C">
            <w:pPr>
              <w:jc w:val="right"/>
              <w:rPr>
                <w:sz w:val="20"/>
                <w:szCs w:val="20"/>
              </w:rPr>
            </w:pPr>
            <w:r w:rsidRPr="004B1959">
              <w:rPr>
                <w:sz w:val="20"/>
                <w:szCs w:val="20"/>
              </w:rPr>
              <w:t>Secondary</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904" w:type="dxa"/>
          </w:tcPr>
          <w:p w:rsidR="00E57EF9" w:rsidRPr="004B1959" w:rsidRDefault="00E57EF9" w:rsidP="004E3C4C">
            <w:pPr>
              <w:jc w:val="right"/>
              <w:rPr>
                <w:sz w:val="20"/>
                <w:szCs w:val="20"/>
              </w:rPr>
            </w:pPr>
            <w:r w:rsidRPr="004B1959">
              <w:rPr>
                <w:sz w:val="20"/>
                <w:szCs w:val="20"/>
              </w:rPr>
              <w:t>University degree</w:t>
            </w:r>
          </w:p>
        </w:tc>
        <w:tc>
          <w:tcPr>
            <w:tcW w:w="490"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rPr>
          <w:jc w:val="center"/>
        </w:trPr>
        <w:tc>
          <w:tcPr>
            <w:tcW w:w="2552" w:type="dxa"/>
          </w:tcPr>
          <w:p w:rsidR="00E57EF9" w:rsidRPr="004B1959" w:rsidRDefault="00E57EF9" w:rsidP="004E3C4C">
            <w:pPr>
              <w:jc w:val="right"/>
              <w:rPr>
                <w:sz w:val="20"/>
                <w:szCs w:val="20"/>
              </w:rPr>
            </w:pPr>
            <w:r w:rsidRPr="004B1959">
              <w:rPr>
                <w:sz w:val="20"/>
                <w:szCs w:val="20"/>
              </w:rPr>
              <w:t>Foundation degree/HND</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904" w:type="dxa"/>
          </w:tcPr>
          <w:p w:rsidR="00E57EF9" w:rsidRPr="004B1959" w:rsidRDefault="00E57EF9" w:rsidP="004E3C4C">
            <w:pPr>
              <w:jc w:val="right"/>
              <w:rPr>
                <w:sz w:val="20"/>
                <w:szCs w:val="20"/>
              </w:rPr>
            </w:pPr>
            <w:r w:rsidRPr="004B1959">
              <w:rPr>
                <w:sz w:val="20"/>
                <w:szCs w:val="20"/>
              </w:rPr>
              <w:t>Professional qualification</w:t>
            </w:r>
          </w:p>
        </w:tc>
        <w:tc>
          <w:tcPr>
            <w:tcW w:w="490"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rPr>
          <w:jc w:val="center"/>
        </w:trPr>
        <w:tc>
          <w:tcPr>
            <w:tcW w:w="2552" w:type="dxa"/>
          </w:tcPr>
          <w:p w:rsidR="00E57EF9" w:rsidRPr="004B1959" w:rsidRDefault="00E57EF9" w:rsidP="004E3C4C">
            <w:pPr>
              <w:jc w:val="right"/>
              <w:rPr>
                <w:sz w:val="20"/>
                <w:szCs w:val="20"/>
              </w:rPr>
            </w:pPr>
          </w:p>
        </w:tc>
        <w:tc>
          <w:tcPr>
            <w:tcW w:w="469" w:type="dxa"/>
          </w:tcPr>
          <w:p w:rsidR="00E57EF9" w:rsidRPr="004B1959" w:rsidRDefault="00E57EF9" w:rsidP="004E3C4C">
            <w:pPr>
              <w:rPr>
                <w:sz w:val="20"/>
                <w:szCs w:val="20"/>
              </w:rPr>
            </w:pPr>
          </w:p>
        </w:tc>
        <w:tc>
          <w:tcPr>
            <w:tcW w:w="2904" w:type="dxa"/>
          </w:tcPr>
          <w:p w:rsidR="00E57EF9" w:rsidRPr="004B1959" w:rsidRDefault="00E57EF9" w:rsidP="004E3C4C">
            <w:pPr>
              <w:jc w:val="right"/>
              <w:rPr>
                <w:sz w:val="20"/>
                <w:szCs w:val="20"/>
              </w:rPr>
            </w:pPr>
          </w:p>
        </w:tc>
        <w:tc>
          <w:tcPr>
            <w:tcW w:w="490" w:type="dxa"/>
          </w:tcPr>
          <w:p w:rsidR="00E57EF9" w:rsidRPr="004B1959" w:rsidRDefault="00E57EF9" w:rsidP="004E3C4C">
            <w:pPr>
              <w:rPr>
                <w:sz w:val="20"/>
                <w:szCs w:val="20"/>
              </w:rPr>
            </w:pPr>
          </w:p>
        </w:tc>
      </w:tr>
    </w:tbl>
    <w:p w:rsidR="00E57EF9" w:rsidRPr="004B1959" w:rsidRDefault="00E57EF9" w:rsidP="00E57EF9">
      <w:pPr>
        <w:numPr>
          <w:ilvl w:val="0"/>
          <w:numId w:val="2"/>
        </w:numPr>
        <w:spacing w:before="240" w:after="120" w:line="480" w:lineRule="auto"/>
        <w:ind w:left="426" w:hanging="426"/>
        <w:contextualSpacing/>
        <w:jc w:val="both"/>
        <w:rPr>
          <w:b/>
          <w:sz w:val="20"/>
          <w:szCs w:val="20"/>
        </w:rPr>
      </w:pPr>
      <w:r w:rsidRPr="004B1959">
        <w:rPr>
          <w:b/>
          <w:sz w:val="20"/>
          <w:szCs w:val="20"/>
        </w:rPr>
        <w:t>Please indicate your main sources of household income.  Please rank your income sources from a scale of most to least (1=most)</w:t>
      </w:r>
    </w:p>
    <w:tbl>
      <w:tblPr>
        <w:tblStyle w:val="TableGrid1"/>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67"/>
        <w:gridCol w:w="2835"/>
        <w:gridCol w:w="469"/>
      </w:tblGrid>
      <w:tr w:rsidR="00E57EF9" w:rsidRPr="004B1959" w:rsidTr="004E3C4C">
        <w:tc>
          <w:tcPr>
            <w:tcW w:w="3261" w:type="dxa"/>
          </w:tcPr>
          <w:p w:rsidR="00E57EF9" w:rsidRPr="004B1959" w:rsidRDefault="00E57EF9" w:rsidP="004E3C4C">
            <w:pPr>
              <w:tabs>
                <w:tab w:val="left" w:pos="567"/>
                <w:tab w:val="left" w:pos="2160"/>
                <w:tab w:val="center" w:pos="2835"/>
                <w:tab w:val="left" w:pos="5040"/>
              </w:tabs>
              <w:ind w:left="360"/>
              <w:jc w:val="right"/>
              <w:rPr>
                <w:sz w:val="20"/>
                <w:szCs w:val="20"/>
              </w:rPr>
            </w:pPr>
            <w:r w:rsidRPr="004B1959">
              <w:rPr>
                <w:sz w:val="20"/>
                <w:szCs w:val="20"/>
              </w:rPr>
              <w:t xml:space="preserve">EU support payments     </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Off farm income</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c>
          <w:tcPr>
            <w:tcW w:w="3261"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lastRenderedPageBreak/>
              <w:t xml:space="preserve">Sale of milk </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 xml:space="preserve">Sale of meat products </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c>
          <w:tcPr>
            <w:tcW w:w="3261" w:type="dxa"/>
          </w:tcPr>
          <w:p w:rsidR="00E57EF9" w:rsidRPr="004B1959" w:rsidRDefault="00E57EF9" w:rsidP="004E3C4C">
            <w:pPr>
              <w:tabs>
                <w:tab w:val="left" w:pos="2520"/>
              </w:tabs>
              <w:overflowPunct w:val="0"/>
              <w:autoSpaceDE w:val="0"/>
              <w:autoSpaceDN w:val="0"/>
              <w:adjustRightInd w:val="0"/>
              <w:textAlignment w:val="baseline"/>
              <w:rPr>
                <w:sz w:val="20"/>
                <w:szCs w:val="20"/>
              </w:rPr>
            </w:pPr>
            <w:r w:rsidRPr="004B1959">
              <w:rPr>
                <w:sz w:val="20"/>
                <w:szCs w:val="20"/>
              </w:rPr>
              <w:t xml:space="preserve">           Sale of local food products</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Government subsides</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c>
          <w:tcPr>
            <w:tcW w:w="6663" w:type="dxa"/>
            <w:gridSpan w:val="3"/>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p>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Other, please state: ______________________________________</w:t>
            </w:r>
          </w:p>
        </w:tc>
        <w:tc>
          <w:tcPr>
            <w:tcW w:w="469" w:type="dxa"/>
          </w:tcPr>
          <w:p w:rsidR="00E57EF9" w:rsidRPr="004B1959" w:rsidRDefault="00E57EF9" w:rsidP="004E3C4C">
            <w:pPr>
              <w:rPr>
                <w:sz w:val="20"/>
                <w:szCs w:val="20"/>
              </w:rPr>
            </w:pPr>
          </w:p>
        </w:tc>
      </w:tr>
    </w:tbl>
    <w:p w:rsidR="00E57EF9" w:rsidRPr="004B1959" w:rsidRDefault="00E57EF9" w:rsidP="00E57EF9">
      <w:pPr>
        <w:numPr>
          <w:ilvl w:val="0"/>
          <w:numId w:val="2"/>
        </w:numPr>
        <w:spacing w:before="240" w:after="120" w:line="480" w:lineRule="auto"/>
        <w:ind w:left="426" w:hanging="426"/>
        <w:contextualSpacing/>
        <w:jc w:val="both"/>
        <w:rPr>
          <w:b/>
          <w:sz w:val="20"/>
          <w:szCs w:val="20"/>
        </w:rPr>
      </w:pPr>
      <w:r w:rsidRPr="004B1959">
        <w:rPr>
          <w:b/>
          <w:sz w:val="20"/>
          <w:szCs w:val="20"/>
        </w:rPr>
        <w:t>Please indicate your monthly household income (Lei / month)</w:t>
      </w:r>
    </w:p>
    <w:tbl>
      <w:tblPr>
        <w:tblStyle w:val="TableGrid1"/>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67"/>
        <w:gridCol w:w="2835"/>
        <w:gridCol w:w="469"/>
      </w:tblGrid>
      <w:tr w:rsidR="00E57EF9" w:rsidRPr="004B1959" w:rsidTr="004E3C4C">
        <w:tc>
          <w:tcPr>
            <w:tcW w:w="2552" w:type="dxa"/>
          </w:tcPr>
          <w:p w:rsidR="00E57EF9" w:rsidRPr="004B1959" w:rsidRDefault="00E57EF9" w:rsidP="004E3C4C">
            <w:pPr>
              <w:tabs>
                <w:tab w:val="left" w:pos="567"/>
                <w:tab w:val="left" w:pos="2160"/>
                <w:tab w:val="center" w:pos="2835"/>
                <w:tab w:val="left" w:pos="5040"/>
              </w:tabs>
              <w:ind w:left="360"/>
              <w:jc w:val="right"/>
              <w:rPr>
                <w:sz w:val="20"/>
                <w:szCs w:val="20"/>
              </w:rPr>
            </w:pPr>
            <w:r w:rsidRPr="004B1959">
              <w:rPr>
                <w:sz w:val="20"/>
                <w:szCs w:val="20"/>
              </w:rPr>
              <w:t xml:space="preserve">Less than 200    </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201-400</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c>
          <w:tcPr>
            <w:tcW w:w="2552"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 xml:space="preserve">401 - $800 </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801-1,600</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r w:rsidR="00E57EF9" w:rsidRPr="004B1959" w:rsidTr="004E3C4C">
        <w:tc>
          <w:tcPr>
            <w:tcW w:w="2552"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1,601-3,000</w:t>
            </w:r>
          </w:p>
        </w:tc>
        <w:tc>
          <w:tcPr>
            <w:tcW w:w="567"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c>
          <w:tcPr>
            <w:tcW w:w="2835" w:type="dxa"/>
          </w:tcPr>
          <w:p w:rsidR="00E57EF9" w:rsidRPr="004B1959" w:rsidRDefault="00E57EF9" w:rsidP="004E3C4C">
            <w:pPr>
              <w:tabs>
                <w:tab w:val="left" w:pos="2520"/>
              </w:tabs>
              <w:overflowPunct w:val="0"/>
              <w:autoSpaceDE w:val="0"/>
              <w:autoSpaceDN w:val="0"/>
              <w:adjustRightInd w:val="0"/>
              <w:ind w:left="360"/>
              <w:jc w:val="right"/>
              <w:textAlignment w:val="baseline"/>
              <w:rPr>
                <w:sz w:val="20"/>
                <w:szCs w:val="20"/>
              </w:rPr>
            </w:pPr>
            <w:r w:rsidRPr="004B1959">
              <w:rPr>
                <w:sz w:val="20"/>
                <w:szCs w:val="20"/>
              </w:rPr>
              <w:t>More than 3,000</w:t>
            </w:r>
          </w:p>
        </w:tc>
        <w:tc>
          <w:tcPr>
            <w:tcW w:w="469" w:type="dxa"/>
          </w:tcPr>
          <w:p w:rsidR="00E57EF9" w:rsidRPr="004B1959" w:rsidRDefault="00E57EF9" w:rsidP="004E3C4C">
            <w:pPr>
              <w:rPr>
                <w:sz w:val="20"/>
                <w:szCs w:val="20"/>
              </w:rPr>
            </w:pPr>
            <w:r w:rsidRPr="004B1959">
              <w:rPr>
                <w:sz w:val="20"/>
                <w:szCs w:val="20"/>
              </w:rPr>
              <w:fldChar w:fldCharType="begin">
                <w:ffData>
                  <w:name w:val="Check15"/>
                  <w:enabled/>
                  <w:calcOnExit w:val="0"/>
                  <w:checkBox>
                    <w:sizeAuto/>
                    <w:default w:val="0"/>
                  </w:checkBox>
                </w:ffData>
              </w:fldChar>
            </w:r>
            <w:r w:rsidRPr="004B1959">
              <w:rPr>
                <w:sz w:val="20"/>
                <w:szCs w:val="20"/>
              </w:rPr>
              <w:instrText xml:space="preserve"> FORMCHECKBOX </w:instrText>
            </w:r>
            <w:r>
              <w:rPr>
                <w:sz w:val="20"/>
                <w:szCs w:val="20"/>
              </w:rPr>
            </w:r>
            <w:r>
              <w:rPr>
                <w:sz w:val="20"/>
                <w:szCs w:val="20"/>
              </w:rPr>
              <w:fldChar w:fldCharType="separate"/>
            </w:r>
            <w:r w:rsidRPr="004B1959">
              <w:rPr>
                <w:sz w:val="20"/>
                <w:szCs w:val="20"/>
              </w:rPr>
              <w:fldChar w:fldCharType="end"/>
            </w:r>
          </w:p>
        </w:tc>
      </w:tr>
    </w:tbl>
    <w:p w:rsidR="00E57EF9" w:rsidRPr="00EB62D6" w:rsidRDefault="00E57EF9" w:rsidP="00E57EF9"/>
    <w:p w:rsidR="00E63B29" w:rsidRDefault="00E63B29" w:rsidP="00E63B29">
      <w:pPr>
        <w:pStyle w:val="Firstparagraph"/>
        <w:rPr>
          <w:b/>
        </w:rPr>
      </w:pPr>
    </w:p>
    <w:p w:rsidR="00E63B29" w:rsidRDefault="00E63B29" w:rsidP="00E63B29">
      <w:pPr>
        <w:pStyle w:val="Firstparagraph"/>
        <w:rPr>
          <w:b/>
        </w:rPr>
      </w:pPr>
    </w:p>
    <w:p w:rsidR="00E63B29" w:rsidRDefault="00E63B29" w:rsidP="00E63B29">
      <w:pPr>
        <w:pStyle w:val="Firstparagraph"/>
        <w:rPr>
          <w:b/>
        </w:rPr>
      </w:pPr>
    </w:p>
    <w:p w:rsidR="00E57EF9" w:rsidRPr="004F037F" w:rsidRDefault="00E57EF9" w:rsidP="00E63B29">
      <w:pPr>
        <w:pStyle w:val="Firstparagraph"/>
      </w:pPr>
      <w:r>
        <w:rPr>
          <w:b/>
        </w:rPr>
        <w:t>Appendix 2</w:t>
      </w:r>
      <w:r w:rsidRPr="005878F4">
        <w:rPr>
          <w:b/>
        </w:rPr>
        <w:t>:</w:t>
      </w:r>
      <w:r>
        <w:t xml:space="preserve"> Background information concerning rare breeds supported in the Romanian RDP. </w:t>
      </w:r>
    </w:p>
    <w:tbl>
      <w:tblPr>
        <w:tblW w:w="8330" w:type="dxa"/>
        <w:tblCellMar>
          <w:left w:w="0" w:type="dxa"/>
          <w:right w:w="0" w:type="dxa"/>
        </w:tblCellMar>
        <w:tblLook w:val="04A0" w:firstRow="1" w:lastRow="0" w:firstColumn="1" w:lastColumn="0" w:noHBand="0" w:noVBand="1"/>
      </w:tblPr>
      <w:tblGrid>
        <w:gridCol w:w="2235"/>
        <w:gridCol w:w="2409"/>
        <w:gridCol w:w="2127"/>
        <w:gridCol w:w="1559"/>
      </w:tblGrid>
      <w:tr w:rsidR="00E57EF9" w:rsidRPr="00B1595D" w:rsidTr="00E63B29">
        <w:trPr>
          <w:trHeight w:hRule="exact" w:val="340"/>
        </w:trPr>
        <w:tc>
          <w:tcPr>
            <w:tcW w:w="2235"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b/>
                <w:bCs/>
                <w:color w:val="000000"/>
                <w:kern w:val="24"/>
                <w:sz w:val="20"/>
                <w:szCs w:val="20"/>
                <w:lang w:eastAsia="en-GB"/>
              </w:rPr>
              <w:t>Breed</w:t>
            </w:r>
          </w:p>
        </w:tc>
        <w:tc>
          <w:tcPr>
            <w:tcW w:w="2409"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b/>
                <w:bCs/>
                <w:color w:val="000000"/>
                <w:kern w:val="24"/>
                <w:sz w:val="20"/>
                <w:szCs w:val="20"/>
                <w:lang w:eastAsia="en-GB"/>
              </w:rPr>
              <w:t xml:space="preserve">Risk Status </w:t>
            </w:r>
          </w:p>
        </w:tc>
        <w:tc>
          <w:tcPr>
            <w:tcW w:w="2127"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b/>
                <w:bCs/>
                <w:color w:val="000000"/>
                <w:kern w:val="24"/>
                <w:sz w:val="20"/>
                <w:szCs w:val="20"/>
                <w:lang w:eastAsia="en-GB"/>
              </w:rPr>
              <w:t>Estimated Population</w:t>
            </w:r>
          </w:p>
        </w:tc>
        <w:tc>
          <w:tcPr>
            <w:tcW w:w="1559"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b/>
                <w:bCs/>
                <w:color w:val="000000"/>
                <w:kern w:val="24"/>
                <w:sz w:val="20"/>
                <w:szCs w:val="20"/>
                <w:lang w:eastAsia="en-GB"/>
              </w:rPr>
              <w:t xml:space="preserve">Support level </w:t>
            </w:r>
          </w:p>
          <w:p w:rsidR="00E57EF9" w:rsidRPr="00327145" w:rsidRDefault="00E57EF9" w:rsidP="00E63B29">
            <w:pPr>
              <w:spacing w:line="240" w:lineRule="auto"/>
              <w:rPr>
                <w:sz w:val="20"/>
                <w:szCs w:val="20"/>
                <w:lang w:eastAsia="en-GB"/>
              </w:rPr>
            </w:pPr>
            <w:r w:rsidRPr="00327145">
              <w:rPr>
                <w:b/>
                <w:bCs/>
                <w:color w:val="000000"/>
                <w:kern w:val="24"/>
                <w:sz w:val="20"/>
                <w:szCs w:val="20"/>
                <w:lang w:eastAsia="en-GB"/>
              </w:rPr>
              <w:t>(per annum)</w:t>
            </w:r>
          </w:p>
        </w:tc>
      </w:tr>
      <w:tr w:rsidR="00E57EF9" w:rsidRPr="00B1595D" w:rsidTr="00E63B29">
        <w:trPr>
          <w:trHeight w:hRule="exact" w:val="340"/>
        </w:trPr>
        <w:tc>
          <w:tcPr>
            <w:tcW w:w="8330" w:type="dxa"/>
            <w:gridSpan w:val="4"/>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jc w:val="center"/>
              <w:rPr>
                <w:sz w:val="20"/>
                <w:szCs w:val="20"/>
                <w:lang w:eastAsia="en-GB"/>
              </w:rPr>
            </w:pPr>
            <w:r w:rsidRPr="00327145">
              <w:rPr>
                <w:i/>
                <w:iCs/>
                <w:color w:val="000000"/>
                <w:kern w:val="24"/>
                <w:sz w:val="20"/>
                <w:szCs w:val="20"/>
                <w:lang w:eastAsia="en-GB"/>
              </w:rPr>
              <w:t>Bovine</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xml:space="preserve">Steppe Grey </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danger of extinction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312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2235"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Romanian Buffalo</w:t>
            </w:r>
          </w:p>
        </w:tc>
        <w:tc>
          <w:tcPr>
            <w:tcW w:w="2409"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danger of extinction</w:t>
            </w:r>
          </w:p>
        </w:tc>
        <w:tc>
          <w:tcPr>
            <w:tcW w:w="2127"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289 heads</w:t>
            </w:r>
          </w:p>
        </w:tc>
        <w:tc>
          <w:tcPr>
            <w:tcW w:w="1559"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8330" w:type="dxa"/>
            <w:gridSpan w:val="4"/>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jc w:val="center"/>
              <w:rPr>
                <w:sz w:val="20"/>
                <w:szCs w:val="20"/>
                <w:lang w:eastAsia="en-GB"/>
              </w:rPr>
            </w:pPr>
            <w:r w:rsidRPr="00327145">
              <w:rPr>
                <w:i/>
                <w:iCs/>
                <w:color w:val="000000"/>
                <w:kern w:val="24"/>
                <w:sz w:val="20"/>
                <w:szCs w:val="20"/>
                <w:lang w:eastAsia="en-GB"/>
              </w:rPr>
              <w:t>Ovine</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Merinos of Suseni</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danger of extinction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300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€ 13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Transylvanian Merinos</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danger of extinction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268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€ 13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Merino of Cluj</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danger of extinction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203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€ 13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Ţigaie –ferruginous variety</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Vulnerable</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1120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€ 13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Raţca</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Vulnerable</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3888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€ 13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Karakul of Botoşani</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Vulnerable</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2694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€ 13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Merinos of Palas</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Vulnerable</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4364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€ 13 / head</w:t>
            </w:r>
          </w:p>
        </w:tc>
      </w:tr>
      <w:tr w:rsidR="00E57EF9" w:rsidRPr="00B1595D" w:rsidTr="00E63B29">
        <w:trPr>
          <w:trHeight w:hRule="exact" w:val="340"/>
        </w:trPr>
        <w:tc>
          <w:tcPr>
            <w:tcW w:w="2235"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Ţigaie with black Teleorman head</w:t>
            </w:r>
          </w:p>
        </w:tc>
        <w:tc>
          <w:tcPr>
            <w:tcW w:w="2409"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Vulnerable</w:t>
            </w:r>
          </w:p>
        </w:tc>
        <w:tc>
          <w:tcPr>
            <w:tcW w:w="2127"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2988 heads</w:t>
            </w:r>
          </w:p>
        </w:tc>
        <w:tc>
          <w:tcPr>
            <w:tcW w:w="1559"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€ 13 / head</w:t>
            </w:r>
          </w:p>
        </w:tc>
      </w:tr>
      <w:tr w:rsidR="00E57EF9" w:rsidRPr="00B1595D" w:rsidTr="00E63B29">
        <w:trPr>
          <w:trHeight w:hRule="exact" w:val="340"/>
        </w:trPr>
        <w:tc>
          <w:tcPr>
            <w:tcW w:w="8330" w:type="dxa"/>
            <w:gridSpan w:val="4"/>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jc w:val="center"/>
              <w:rPr>
                <w:sz w:val="20"/>
                <w:szCs w:val="20"/>
                <w:lang w:eastAsia="en-GB"/>
              </w:rPr>
            </w:pPr>
            <w:r w:rsidRPr="00327145">
              <w:rPr>
                <w:i/>
                <w:iCs/>
                <w:color w:val="000000"/>
                <w:kern w:val="24"/>
                <w:sz w:val="20"/>
                <w:szCs w:val="20"/>
                <w:lang w:eastAsia="en-GB"/>
              </w:rPr>
              <w:t>Caprine</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Banat White</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danger of extinction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972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€ 6 / head</w:t>
            </w:r>
          </w:p>
        </w:tc>
      </w:tr>
      <w:tr w:rsidR="00E57EF9" w:rsidRPr="00B1595D" w:rsidTr="00E63B29">
        <w:trPr>
          <w:trHeight w:hRule="exact" w:val="340"/>
        </w:trPr>
        <w:tc>
          <w:tcPr>
            <w:tcW w:w="2235"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Carpatina</w:t>
            </w:r>
          </w:p>
        </w:tc>
        <w:tc>
          <w:tcPr>
            <w:tcW w:w="2409"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Vulnerable</w:t>
            </w:r>
          </w:p>
        </w:tc>
        <w:tc>
          <w:tcPr>
            <w:tcW w:w="2127"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1492 heads</w:t>
            </w:r>
          </w:p>
        </w:tc>
        <w:tc>
          <w:tcPr>
            <w:tcW w:w="1559"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€ 6 / head</w:t>
            </w:r>
          </w:p>
        </w:tc>
      </w:tr>
      <w:tr w:rsidR="00E57EF9" w:rsidRPr="00B1595D" w:rsidTr="00E63B29">
        <w:trPr>
          <w:trHeight w:hRule="exact" w:val="340"/>
        </w:trPr>
        <w:tc>
          <w:tcPr>
            <w:tcW w:w="8330" w:type="dxa"/>
            <w:gridSpan w:val="4"/>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jc w:val="center"/>
              <w:rPr>
                <w:sz w:val="20"/>
                <w:szCs w:val="20"/>
                <w:lang w:eastAsia="en-GB"/>
              </w:rPr>
            </w:pPr>
            <w:r w:rsidRPr="00327145">
              <w:rPr>
                <w:i/>
                <w:iCs/>
                <w:color w:val="000000"/>
                <w:kern w:val="24"/>
                <w:sz w:val="20"/>
                <w:szCs w:val="20"/>
                <w:lang w:eastAsia="en-GB"/>
              </w:rPr>
              <w:t>Equidae</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lastRenderedPageBreak/>
              <w:t>Lipizzan</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danger of extinction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350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Arabian Shagya</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danger of extinction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111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Furioso North Star</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critical condition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47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Huțul</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critical condition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88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Gidran</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critical condition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36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2235"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Nonius</w:t>
            </w:r>
          </w:p>
        </w:tc>
        <w:tc>
          <w:tcPr>
            <w:tcW w:w="240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critical condition</w:t>
            </w:r>
          </w:p>
        </w:tc>
        <w:tc>
          <w:tcPr>
            <w:tcW w:w="2127"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45 heads</w:t>
            </w:r>
          </w:p>
        </w:tc>
        <w:tc>
          <w:tcPr>
            <w:tcW w:w="1559" w:type="dxa"/>
            <w:tcBorders>
              <w:top w:val="nil"/>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2235"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Romanian semi-heavy</w:t>
            </w:r>
          </w:p>
        </w:tc>
        <w:tc>
          <w:tcPr>
            <w:tcW w:w="2409"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critical condition</w:t>
            </w:r>
          </w:p>
        </w:tc>
        <w:tc>
          <w:tcPr>
            <w:tcW w:w="2127"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91 heads</w:t>
            </w:r>
          </w:p>
        </w:tc>
        <w:tc>
          <w:tcPr>
            <w:tcW w:w="1559"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€ 200 / head</w:t>
            </w:r>
          </w:p>
        </w:tc>
      </w:tr>
      <w:tr w:rsidR="00E57EF9" w:rsidRPr="00B1595D" w:rsidTr="00E63B29">
        <w:trPr>
          <w:trHeight w:hRule="exact" w:val="340"/>
        </w:trPr>
        <w:tc>
          <w:tcPr>
            <w:tcW w:w="8330" w:type="dxa"/>
            <w:gridSpan w:val="4"/>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jc w:val="center"/>
              <w:rPr>
                <w:sz w:val="20"/>
                <w:szCs w:val="20"/>
                <w:lang w:eastAsia="en-GB"/>
              </w:rPr>
            </w:pPr>
            <w:r w:rsidRPr="00327145">
              <w:rPr>
                <w:i/>
                <w:iCs/>
                <w:color w:val="000000"/>
                <w:kern w:val="24"/>
                <w:sz w:val="20"/>
                <w:szCs w:val="20"/>
                <w:lang w:eastAsia="en-GB"/>
              </w:rPr>
              <w:t>Pigs</w:t>
            </w:r>
          </w:p>
        </w:tc>
      </w:tr>
      <w:tr w:rsidR="00E57EF9" w:rsidRPr="00B1595D" w:rsidTr="00E63B29">
        <w:trPr>
          <w:trHeight w:hRule="exact" w:val="340"/>
        </w:trPr>
        <w:tc>
          <w:tcPr>
            <w:tcW w:w="2235" w:type="dxa"/>
            <w:tcBorders>
              <w:top w:val="nil"/>
              <w:left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Bazna</w:t>
            </w:r>
          </w:p>
        </w:tc>
        <w:tc>
          <w:tcPr>
            <w:tcW w:w="2409" w:type="dxa"/>
            <w:tcBorders>
              <w:top w:val="nil"/>
              <w:left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critical condition</w:t>
            </w:r>
          </w:p>
        </w:tc>
        <w:tc>
          <w:tcPr>
            <w:tcW w:w="2127" w:type="dxa"/>
            <w:tcBorders>
              <w:top w:val="nil"/>
              <w:left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22 cap</w:t>
            </w:r>
          </w:p>
        </w:tc>
        <w:tc>
          <w:tcPr>
            <w:tcW w:w="1559" w:type="dxa"/>
            <w:tcBorders>
              <w:top w:val="nil"/>
              <w:left w:val="nil"/>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€ 88 / head</w:t>
            </w:r>
          </w:p>
        </w:tc>
      </w:tr>
      <w:tr w:rsidR="00E57EF9" w:rsidRPr="00B1595D" w:rsidTr="00E63B29">
        <w:trPr>
          <w:trHeight w:hRule="exact" w:val="340"/>
        </w:trPr>
        <w:tc>
          <w:tcPr>
            <w:tcW w:w="2235"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Mangalița</w:t>
            </w:r>
          </w:p>
        </w:tc>
        <w:tc>
          <w:tcPr>
            <w:tcW w:w="2409"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In critical condition</w:t>
            </w:r>
          </w:p>
        </w:tc>
        <w:tc>
          <w:tcPr>
            <w:tcW w:w="2127"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50 cap</w:t>
            </w:r>
          </w:p>
        </w:tc>
        <w:tc>
          <w:tcPr>
            <w:tcW w:w="1559"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rsidR="00E57EF9" w:rsidRPr="00327145" w:rsidRDefault="00E57EF9" w:rsidP="00E63B29">
            <w:pPr>
              <w:spacing w:line="240" w:lineRule="auto"/>
              <w:rPr>
                <w:sz w:val="20"/>
                <w:szCs w:val="20"/>
                <w:lang w:eastAsia="en-GB"/>
              </w:rPr>
            </w:pPr>
            <w:r w:rsidRPr="00327145">
              <w:rPr>
                <w:color w:val="000000"/>
                <w:kern w:val="24"/>
                <w:sz w:val="20"/>
                <w:szCs w:val="20"/>
                <w:lang w:eastAsia="en-GB"/>
              </w:rPr>
              <w:t>€ 88 / head</w:t>
            </w:r>
          </w:p>
        </w:tc>
      </w:tr>
    </w:tbl>
    <w:p w:rsidR="00E57EF9" w:rsidRPr="00E63B29" w:rsidRDefault="00E63B29" w:rsidP="00E57EF9">
      <w:pPr>
        <w:rPr>
          <w:sz w:val="20"/>
          <w:szCs w:val="20"/>
        </w:rPr>
      </w:pPr>
      <w:r w:rsidRPr="00E63B29">
        <w:rPr>
          <w:sz w:val="20"/>
          <w:szCs w:val="20"/>
        </w:rPr>
        <w:t xml:space="preserve">Data sourced from </w:t>
      </w:r>
      <w:r w:rsidRPr="00E63B29">
        <w:rPr>
          <w:sz w:val="20"/>
          <w:szCs w:val="20"/>
        </w:rPr>
        <w:fldChar w:fldCharType="begin" w:fldLock="1"/>
      </w:r>
      <w:r w:rsidRPr="00E63B29">
        <w:rPr>
          <w:sz w:val="20"/>
          <w:szCs w:val="20"/>
        </w:rPr>
        <w:instrText>ADDIN CSL_CITATION { "citationItems" : [ { "id" : "ITEM-1", "itemData" : { "author" : [ { "dropping-particle" : "", "family" : "Draganescu", "given" : "C.", "non-dropping-particle" : "", "parse-names" : false, "suffix" : "" } ], "id" : "ITEM-1", "issued" : { "date-parts" : [ [ "2003" ] ] }, "title" : "Romanian strategy for a sustainable management of farm animal genetic resources", "type" : "article-journal" }, "uris" : [ "http://www.mendeley.com/documents/?uuid=37e478fe-ed13-46c9-b899-50a964c923f9" ] } ], "mendeley" : { "formattedCitation" : "(Draganescu, 2003)", "manualFormatting" : "Draganescu (2003)", "plainTextFormattedCitation" : "(Draganescu, 2003)", "previouslyFormattedCitation" : "(Draganescu, 2003)" }, "properties" : { "noteIndex" : 0 }, "schema" : "https://github.com/citation-style-language/schema/raw/master/csl-citation.json" }</w:instrText>
      </w:r>
      <w:r w:rsidRPr="00E63B29">
        <w:rPr>
          <w:sz w:val="20"/>
          <w:szCs w:val="20"/>
        </w:rPr>
        <w:fldChar w:fldCharType="separate"/>
      </w:r>
      <w:r w:rsidRPr="00E63B29">
        <w:rPr>
          <w:noProof/>
          <w:sz w:val="20"/>
          <w:szCs w:val="20"/>
        </w:rPr>
        <w:t>Draganescu (2003)</w:t>
      </w:r>
      <w:r w:rsidRPr="00E63B29">
        <w:rPr>
          <w:sz w:val="20"/>
          <w:szCs w:val="20"/>
        </w:rPr>
        <w:fldChar w:fldCharType="end"/>
      </w:r>
    </w:p>
    <w:p w:rsidR="00E63B29" w:rsidRDefault="00E63B29" w:rsidP="00E57EF9">
      <w:pPr>
        <w:rPr>
          <w:b/>
        </w:rPr>
      </w:pPr>
    </w:p>
    <w:p w:rsidR="00E63B29" w:rsidRDefault="00E63B29" w:rsidP="00E57EF9">
      <w:pPr>
        <w:rPr>
          <w:b/>
        </w:rPr>
      </w:pPr>
    </w:p>
    <w:p w:rsidR="00E63B29" w:rsidRDefault="00E63B29" w:rsidP="00E57EF9">
      <w:pPr>
        <w:rPr>
          <w:b/>
        </w:rPr>
      </w:pPr>
    </w:p>
    <w:p w:rsidR="00E63B29" w:rsidRDefault="00E63B29" w:rsidP="00E57EF9">
      <w:pPr>
        <w:rPr>
          <w:b/>
        </w:rPr>
      </w:pPr>
    </w:p>
    <w:p w:rsidR="00E63B29" w:rsidRDefault="00E63B29" w:rsidP="00E57EF9">
      <w:pPr>
        <w:rPr>
          <w:b/>
        </w:rPr>
      </w:pPr>
    </w:p>
    <w:p w:rsidR="00E63B29" w:rsidRDefault="00E63B29" w:rsidP="00E57EF9">
      <w:pPr>
        <w:rPr>
          <w:b/>
        </w:rPr>
      </w:pPr>
    </w:p>
    <w:p w:rsidR="00E63B29" w:rsidRDefault="00E63B29" w:rsidP="00E57EF9">
      <w:pPr>
        <w:rPr>
          <w:b/>
        </w:rPr>
      </w:pPr>
    </w:p>
    <w:p w:rsidR="00E57EF9" w:rsidRDefault="00E57EF9" w:rsidP="00E57EF9">
      <w:r>
        <w:rPr>
          <w:b/>
        </w:rPr>
        <w:t>Appendix 3</w:t>
      </w:r>
      <w:r>
        <w:t>: Econometric specification of</w:t>
      </w:r>
      <w:r>
        <w:t xml:space="preserve"> the RPL model</w:t>
      </w:r>
    </w:p>
    <w:p w:rsidR="00E57EF9" w:rsidRDefault="00E57EF9" w:rsidP="00E57EF9">
      <w:pPr>
        <w:spacing w:line="360" w:lineRule="auto"/>
      </w:pPr>
      <w:r>
        <w:t>The unconditional choice probability is the expected value of the logit probability over all possible values of β weighted by the density of β</w:t>
      </w:r>
      <w:r>
        <w:rPr>
          <w:vertAlign w:val="subscript"/>
        </w:rPr>
        <w:t xml:space="preserve">. </w:t>
      </w:r>
      <w:r>
        <w:t xml:space="preserve">The marginal probability of choice can be derived from integrating the distribution functions for the random parameters β. The probability of choosing alternative </w:t>
      </w:r>
      <w:r>
        <w:rPr>
          <w:i/>
        </w:rPr>
        <w:t>j</w:t>
      </w:r>
      <w:r>
        <w:t xml:space="preserve"> over </w:t>
      </w:r>
      <w:r w:rsidRPr="00D32BF7">
        <w:rPr>
          <w:i/>
        </w:rPr>
        <w:t>N</w:t>
      </w:r>
      <w:r>
        <w:t xml:space="preserve"> observed choices is:</w:t>
      </w:r>
    </w:p>
    <w:p w:rsidR="00E57EF9" w:rsidRDefault="00E57EF9" w:rsidP="00E57EF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7948"/>
        <w:gridCol w:w="647"/>
      </w:tblGrid>
      <w:tr w:rsidR="00E57EF9" w:rsidTr="004E3C4C">
        <w:tc>
          <w:tcPr>
            <w:tcW w:w="350" w:type="pct"/>
          </w:tcPr>
          <w:p w:rsidR="00E57EF9" w:rsidRDefault="00E57EF9" w:rsidP="004E3C4C">
            <w:pPr>
              <w:rPr>
                <w:lang w:eastAsia="zh-CN" w:bidi="ta-IN"/>
              </w:rPr>
            </w:pPr>
          </w:p>
        </w:tc>
        <w:tc>
          <w:tcPr>
            <w:tcW w:w="4300" w:type="pct"/>
          </w:tcPr>
          <w:p w:rsidR="00E57EF9" w:rsidRPr="00D32BF7" w:rsidRDefault="00E57EF9" w:rsidP="004E3C4C">
            <w:pPr>
              <w:pStyle w:val="Caption"/>
              <w:jc w:val="center"/>
              <w:rPr>
                <w:rFonts w:ascii="Times New Roman" w:eastAsia="Times New Roman" w:hAnsi="Times New Roman"/>
                <w:color w:val="auto"/>
              </w:rPr>
            </w:pPr>
            <m:oMathPara>
              <m:oMath>
                <m:r>
                  <m:rPr>
                    <m:sty m:val="bi"/>
                  </m:rPr>
                  <w:rPr>
                    <w:rFonts w:ascii="Cambria Math" w:hAnsi="Cambria Math"/>
                    <w:color w:val="auto"/>
                  </w:rPr>
                  <m:t>Pr</m:t>
                </m:r>
                <m:d>
                  <m:dPr>
                    <m:ctrlPr>
                      <w:rPr>
                        <w:rFonts w:ascii="Cambria Math" w:hAnsi="Cambria Math"/>
                        <w:i/>
                        <w:color w:val="auto"/>
                      </w:rPr>
                    </m:ctrlPr>
                  </m:dPr>
                  <m:e>
                    <m:r>
                      <m:rPr>
                        <m:sty m:val="bi"/>
                      </m:rPr>
                      <w:rPr>
                        <w:rFonts w:ascii="Cambria Math" w:hAnsi="Cambria Math"/>
                        <w:color w:val="auto"/>
                      </w:rPr>
                      <m:t>j</m:t>
                    </m:r>
                  </m:e>
                  <m:e>
                    <m:sSub>
                      <m:sSubPr>
                        <m:ctrlPr>
                          <w:rPr>
                            <w:rFonts w:ascii="Cambria Math" w:hAnsi="Cambria Math"/>
                            <w:i/>
                            <w:color w:val="auto"/>
                          </w:rPr>
                        </m:ctrlPr>
                      </m:sSubPr>
                      <m:e>
                        <m:r>
                          <m:rPr>
                            <m:sty m:val="bi"/>
                          </m:rPr>
                          <w:rPr>
                            <w:rFonts w:ascii="Cambria Math" w:hAnsi="Cambria Math"/>
                            <w:color w:val="auto"/>
                          </w:rPr>
                          <m:t>X</m:t>
                        </m:r>
                      </m:e>
                      <m:sub>
                        <m:r>
                          <m:rPr>
                            <m:sty m:val="bi"/>
                          </m:rPr>
                          <w:rPr>
                            <w:rFonts w:ascii="Cambria Math" w:hAnsi="Cambria Math"/>
                            <w:color w:val="auto"/>
                          </w:rPr>
                          <m:t>it</m:t>
                        </m:r>
                      </m:sub>
                    </m:sSub>
                  </m:e>
                </m:d>
                <m:r>
                  <m:rPr>
                    <m:sty m:val="bi"/>
                  </m:rPr>
                  <w:rPr>
                    <w:rFonts w:ascii="Cambria Math" w:hAnsi="Cambria Math"/>
                    <w:color w:val="auto"/>
                  </w:rPr>
                  <m:t>=</m:t>
                </m:r>
                <m:nary>
                  <m:naryPr>
                    <m:limLoc m:val="undOvr"/>
                    <m:grow m:val="1"/>
                    <m:subHide m:val="1"/>
                    <m:supHide m:val="1"/>
                    <m:ctrlPr>
                      <w:rPr>
                        <w:rFonts w:ascii="Cambria Math" w:hAnsi="Cambria Math"/>
                        <w:i/>
                        <w:color w:val="auto"/>
                      </w:rPr>
                    </m:ctrlPr>
                  </m:naryPr>
                  <m:sub/>
                  <m:sup/>
                  <m:e>
                    <m:d>
                      <m:dPr>
                        <m:ctrlPr>
                          <w:rPr>
                            <w:rFonts w:ascii="Cambria Math" w:hAnsi="Cambria Math"/>
                            <w:i/>
                            <w:color w:val="auto"/>
                          </w:rPr>
                        </m:ctrlPr>
                      </m:dPr>
                      <m:e>
                        <m:nary>
                          <m:naryPr>
                            <m:chr m:val="∏"/>
                            <m:limLoc m:val="undOvr"/>
                            <m:ctrlPr>
                              <w:rPr>
                                <w:rFonts w:ascii="Cambria Math" w:hAnsi="Cambria Math"/>
                                <w:i/>
                                <w:color w:val="auto"/>
                              </w:rPr>
                            </m:ctrlPr>
                          </m:naryPr>
                          <m:sub>
                            <m:r>
                              <m:rPr>
                                <m:sty m:val="bi"/>
                              </m:rPr>
                              <w:rPr>
                                <w:rFonts w:ascii="Cambria Math" w:hAnsi="Cambria Math"/>
                                <w:color w:val="auto"/>
                              </w:rPr>
                              <m:t>n=1</m:t>
                            </m:r>
                          </m:sub>
                          <m:sup>
                            <m:r>
                              <m:rPr>
                                <m:sty m:val="bi"/>
                              </m:rPr>
                              <w:rPr>
                                <w:rFonts w:ascii="Cambria Math" w:hAnsi="Cambria Math"/>
                                <w:color w:val="auto"/>
                              </w:rPr>
                              <m:t>N</m:t>
                            </m:r>
                          </m:sup>
                          <m:e>
                            <m:d>
                              <m:dPr>
                                <m:begChr m:val="["/>
                                <m:endChr m:val="]"/>
                                <m:ctrlPr>
                                  <w:rPr>
                                    <w:rFonts w:ascii="Cambria Math" w:hAnsi="Cambria Math"/>
                                    <w:i/>
                                    <w:color w:val="auto"/>
                                  </w:rPr>
                                </m:ctrlPr>
                              </m:dPr>
                              <m:e>
                                <m:f>
                                  <m:fPr>
                                    <m:ctrlPr>
                                      <w:rPr>
                                        <w:rFonts w:ascii="Cambria Math" w:hAnsi="Cambria Math"/>
                                        <w:i/>
                                        <w:color w:val="auto"/>
                                      </w:rPr>
                                    </m:ctrlPr>
                                  </m:fPr>
                                  <m:num>
                                    <m:r>
                                      <m:rPr>
                                        <m:sty m:val="bi"/>
                                      </m:rPr>
                                      <w:rPr>
                                        <w:rFonts w:ascii="Cambria Math" w:hAnsi="Cambria Math"/>
                                        <w:color w:val="auto"/>
                                      </w:rPr>
                                      <m:t>exp</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β</m:t>
                                            </m:r>
                                          </m:e>
                                          <m:sub>
                                            <m:r>
                                              <m:rPr>
                                                <m:sty m:val="bi"/>
                                              </m:rPr>
                                              <w:rPr>
                                                <w:rFonts w:ascii="Cambria Math" w:hAnsi="Cambria Math"/>
                                                <w:color w:val="auto"/>
                                              </w:rPr>
                                              <m:t>i</m:t>
                                            </m:r>
                                          </m:sub>
                                        </m:sSub>
                                        <m:r>
                                          <m:rPr>
                                            <m:sty m:val="bi"/>
                                          </m:rPr>
                                          <w:rPr>
                                            <w:rFonts w:ascii="Cambria Math" w:hAnsi="Cambria Math"/>
                                            <w:color w:val="auto"/>
                                          </w:rPr>
                                          <m:t xml:space="preserve"> </m:t>
                                        </m:r>
                                        <m:sSub>
                                          <m:sSubPr>
                                            <m:ctrlPr>
                                              <w:rPr>
                                                <w:rFonts w:ascii="Cambria Math" w:hAnsi="Cambria Math"/>
                                                <w:i/>
                                                <w:color w:val="auto"/>
                                              </w:rPr>
                                            </m:ctrlPr>
                                          </m:sSubPr>
                                          <m:e>
                                            <m:r>
                                              <m:rPr>
                                                <m:sty m:val="bi"/>
                                              </m:rPr>
                                              <w:rPr>
                                                <w:rFonts w:ascii="Cambria Math" w:hAnsi="Cambria Math"/>
                                                <w:color w:val="auto"/>
                                              </w:rPr>
                                              <m:t>X</m:t>
                                            </m:r>
                                          </m:e>
                                          <m:sub>
                                            <m:r>
                                              <m:rPr>
                                                <m:sty m:val="bi"/>
                                              </m:rPr>
                                              <w:rPr>
                                                <w:rFonts w:ascii="Cambria Math" w:hAnsi="Cambria Math"/>
                                                <w:color w:val="auto"/>
                                              </w:rPr>
                                              <m:t>ij</m:t>
                                            </m:r>
                                          </m:sub>
                                        </m:sSub>
                                        <m:r>
                                          <m:rPr>
                                            <m:sty m:val="bi"/>
                                          </m:rPr>
                                          <w:rPr>
                                            <w:rFonts w:ascii="Cambria Math" w:hAnsi="Cambria Math"/>
                                            <w:color w:val="auto"/>
                                          </w:rPr>
                                          <m:t xml:space="preserve">+ </m:t>
                                        </m:r>
                                        <m:sSub>
                                          <m:sSubPr>
                                            <m:ctrlPr>
                                              <w:rPr>
                                                <w:rFonts w:ascii="Cambria Math" w:hAnsi="Cambria Math"/>
                                                <w:i/>
                                                <w:color w:val="auto"/>
                                              </w:rPr>
                                            </m:ctrlPr>
                                          </m:sSubPr>
                                          <m:e>
                                            <m:r>
                                              <m:rPr>
                                                <m:sty m:val="bi"/>
                                              </m:rPr>
                                              <w:rPr>
                                                <w:rFonts w:ascii="Cambria Math" w:hAnsi="Cambria Math"/>
                                                <w:color w:val="auto"/>
                                              </w:rPr>
                                              <m:t>ε</m:t>
                                            </m:r>
                                          </m:e>
                                          <m:sub>
                                            <m:r>
                                              <m:rPr>
                                                <m:sty m:val="bi"/>
                                              </m:rPr>
                                              <w:rPr>
                                                <w:rFonts w:ascii="Cambria Math" w:hAnsi="Cambria Math"/>
                                                <w:color w:val="auto"/>
                                              </w:rPr>
                                              <m:t>i</m:t>
                                            </m:r>
                                          </m:sub>
                                        </m:sSub>
                                      </m:e>
                                    </m:d>
                                  </m:num>
                                  <m:den>
                                    <m:nary>
                                      <m:naryPr>
                                        <m:chr m:val="∑"/>
                                        <m:limLoc m:val="subSup"/>
                                        <m:ctrlPr>
                                          <w:rPr>
                                            <w:rFonts w:ascii="Cambria Math" w:hAnsi="Cambria Math"/>
                                            <w:i/>
                                            <w:color w:val="auto"/>
                                          </w:rPr>
                                        </m:ctrlPr>
                                      </m:naryPr>
                                      <m:sub>
                                        <m:r>
                                          <m:rPr>
                                            <m:sty m:val="bi"/>
                                          </m:rPr>
                                          <w:rPr>
                                            <w:rFonts w:ascii="Cambria Math" w:hAnsi="Cambria Math"/>
                                            <w:color w:val="auto"/>
                                          </w:rPr>
                                          <m:t>k</m:t>
                                        </m:r>
                                      </m:sub>
                                      <m:sup>
                                        <m:r>
                                          <m:rPr>
                                            <m:sty m:val="bi"/>
                                          </m:rPr>
                                          <w:rPr>
                                            <w:rFonts w:ascii="Cambria Math" w:hAnsi="Cambria Math"/>
                                            <w:color w:val="auto"/>
                                          </w:rPr>
                                          <m:t>J</m:t>
                                        </m:r>
                                      </m:sup>
                                      <m:e>
                                        <m:r>
                                          <m:rPr>
                                            <m:sty m:val="bi"/>
                                          </m:rPr>
                                          <w:rPr>
                                            <w:rFonts w:ascii="Cambria Math" w:hAnsi="Cambria Math"/>
                                            <w:color w:val="auto"/>
                                          </w:rPr>
                                          <m:t xml:space="preserve">exp </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β</m:t>
                                                </m:r>
                                              </m:e>
                                              <m:sub>
                                                <m:r>
                                                  <m:rPr>
                                                    <m:sty m:val="bi"/>
                                                  </m:rPr>
                                                  <w:rPr>
                                                    <w:rFonts w:ascii="Cambria Math" w:hAnsi="Cambria Math"/>
                                                    <w:color w:val="auto"/>
                                                  </w:rPr>
                                                  <m:t>i</m:t>
                                                </m:r>
                                              </m:sub>
                                            </m:sSub>
                                            <m:r>
                                              <m:rPr>
                                                <m:sty m:val="bi"/>
                                              </m:rPr>
                                              <w:rPr>
                                                <w:rFonts w:ascii="Cambria Math" w:hAnsi="Cambria Math"/>
                                                <w:color w:val="auto"/>
                                              </w:rPr>
                                              <m:t xml:space="preserve"> </m:t>
                                            </m:r>
                                            <m:sSub>
                                              <m:sSubPr>
                                                <m:ctrlPr>
                                                  <w:rPr>
                                                    <w:rFonts w:ascii="Cambria Math" w:hAnsi="Cambria Math"/>
                                                    <w:i/>
                                                    <w:color w:val="auto"/>
                                                  </w:rPr>
                                                </m:ctrlPr>
                                              </m:sSubPr>
                                              <m:e>
                                                <m:r>
                                                  <m:rPr>
                                                    <m:sty m:val="bi"/>
                                                  </m:rPr>
                                                  <w:rPr>
                                                    <w:rFonts w:ascii="Cambria Math" w:hAnsi="Cambria Math"/>
                                                    <w:color w:val="auto"/>
                                                  </w:rPr>
                                                  <m:t>X</m:t>
                                                </m:r>
                                              </m:e>
                                              <m:sub>
                                                <m:r>
                                                  <m:rPr>
                                                    <m:sty m:val="bi"/>
                                                  </m:rPr>
                                                  <w:rPr>
                                                    <w:rFonts w:ascii="Cambria Math" w:hAnsi="Cambria Math"/>
                                                    <w:color w:val="auto"/>
                                                  </w:rPr>
                                                  <m:t>ik</m:t>
                                                </m:r>
                                              </m:sub>
                                            </m:sSub>
                                            <m:r>
                                              <m:rPr>
                                                <m:sty m:val="bi"/>
                                              </m:rPr>
                                              <w:rPr>
                                                <w:rFonts w:ascii="Cambria Math" w:hAnsi="Cambria Math"/>
                                                <w:color w:val="auto"/>
                                              </w:rPr>
                                              <m:t xml:space="preserve">+ </m:t>
                                            </m:r>
                                            <m:sSub>
                                              <m:sSubPr>
                                                <m:ctrlPr>
                                                  <w:rPr>
                                                    <w:rFonts w:ascii="Cambria Math" w:hAnsi="Cambria Math"/>
                                                    <w:i/>
                                                    <w:color w:val="auto"/>
                                                  </w:rPr>
                                                </m:ctrlPr>
                                              </m:sSubPr>
                                              <m:e>
                                                <m:r>
                                                  <m:rPr>
                                                    <m:sty m:val="bi"/>
                                                  </m:rPr>
                                                  <w:rPr>
                                                    <w:rFonts w:ascii="Cambria Math" w:hAnsi="Cambria Math"/>
                                                    <w:color w:val="auto"/>
                                                  </w:rPr>
                                                  <m:t>ε</m:t>
                                                </m:r>
                                              </m:e>
                                              <m:sub>
                                                <m:r>
                                                  <m:rPr>
                                                    <m:sty m:val="bi"/>
                                                  </m:rPr>
                                                  <w:rPr>
                                                    <w:rFonts w:ascii="Cambria Math" w:hAnsi="Cambria Math"/>
                                                    <w:color w:val="auto"/>
                                                  </w:rPr>
                                                  <m:t>i</m:t>
                                                </m:r>
                                              </m:sub>
                                            </m:sSub>
                                          </m:e>
                                        </m:d>
                                      </m:e>
                                    </m:nary>
                                  </m:den>
                                </m:f>
                              </m:e>
                            </m:d>
                          </m:e>
                        </m:nary>
                      </m:e>
                    </m:d>
                  </m:e>
                </m:nary>
                <m:r>
                  <m:rPr>
                    <m:sty m:val="bi"/>
                  </m:rPr>
                  <w:rPr>
                    <w:rFonts w:ascii="Cambria Math" w:hAnsi="Cambria Math"/>
                    <w:color w:val="auto"/>
                  </w:rPr>
                  <m:t xml:space="preserve">f </m:t>
                </m:r>
                <m:d>
                  <m:dPr>
                    <m:ctrlPr>
                      <w:rPr>
                        <w:rFonts w:ascii="Cambria Math" w:hAnsi="Cambria Math"/>
                        <w:i/>
                        <w:color w:val="auto"/>
                      </w:rPr>
                    </m:ctrlPr>
                  </m:dPr>
                  <m:e>
                    <m:r>
                      <m:rPr>
                        <m:sty m:val="bi"/>
                      </m:rPr>
                      <w:rPr>
                        <w:rFonts w:ascii="Cambria Math" w:hAnsi="Cambria Math"/>
                        <w:color w:val="auto"/>
                      </w:rPr>
                      <m:t>β|</m:t>
                    </m:r>
                    <m:r>
                      <m:rPr>
                        <m:sty m:val="b"/>
                      </m:rPr>
                      <w:rPr>
                        <w:rFonts w:ascii="Cambria Math" w:hAnsi="Cambria Math"/>
                        <w:color w:val="auto"/>
                      </w:rPr>
                      <m:t>θ</m:t>
                    </m:r>
                  </m:e>
                </m:d>
                <m:r>
                  <m:rPr>
                    <m:sty m:val="bi"/>
                  </m:rPr>
                  <w:rPr>
                    <w:rFonts w:ascii="Cambria Math" w:hAnsi="Cambria Math"/>
                    <w:color w:val="auto"/>
                  </w:rPr>
                  <m:t xml:space="preserve">dβ </m:t>
                </m:r>
              </m:oMath>
            </m:oMathPara>
          </w:p>
        </w:tc>
        <w:tc>
          <w:tcPr>
            <w:tcW w:w="350" w:type="pct"/>
          </w:tcPr>
          <w:p w:rsidR="00E57EF9" w:rsidRDefault="00E57EF9" w:rsidP="004E3C4C">
            <w:pPr>
              <w:jc w:val="right"/>
              <w:rPr>
                <w:lang w:eastAsia="zh-CN" w:bidi="ta-IN"/>
              </w:rPr>
            </w:pPr>
            <w:r w:rsidRPr="00B87F2B">
              <w:rPr>
                <w:lang w:eastAsia="zh-CN" w:bidi="ta-IN"/>
              </w:rPr>
              <w:t xml:space="preserve">( </w:t>
            </w:r>
            <w:r>
              <w:rPr>
                <w:lang w:eastAsia="zh-CN" w:bidi="ta-IN"/>
              </w:rPr>
              <w:t>1</w:t>
            </w:r>
            <w:r w:rsidRPr="00B87F2B">
              <w:rPr>
                <w:lang w:eastAsia="zh-CN" w:bidi="ta-IN"/>
              </w:rPr>
              <w:t>)</w:t>
            </w:r>
          </w:p>
        </w:tc>
      </w:tr>
      <w:tr w:rsidR="00E57EF9" w:rsidTr="004E3C4C">
        <w:tc>
          <w:tcPr>
            <w:tcW w:w="350" w:type="pct"/>
          </w:tcPr>
          <w:p w:rsidR="00E57EF9" w:rsidRDefault="00E57EF9" w:rsidP="004E3C4C">
            <w:pPr>
              <w:rPr>
                <w:lang w:eastAsia="zh-CN" w:bidi="ta-IN"/>
              </w:rPr>
            </w:pPr>
          </w:p>
        </w:tc>
        <w:tc>
          <w:tcPr>
            <w:tcW w:w="4300" w:type="pct"/>
          </w:tcPr>
          <w:p w:rsidR="00E57EF9" w:rsidRDefault="00E57EF9" w:rsidP="004E3C4C">
            <w:pPr>
              <w:pStyle w:val="Caption"/>
              <w:jc w:val="center"/>
              <w:rPr>
                <w:rFonts w:ascii="Times New Roman" w:eastAsia="Times New Roman" w:hAnsi="Times New Roman"/>
                <w:color w:val="auto"/>
              </w:rPr>
            </w:pPr>
          </w:p>
        </w:tc>
        <w:tc>
          <w:tcPr>
            <w:tcW w:w="350" w:type="pct"/>
          </w:tcPr>
          <w:p w:rsidR="00E57EF9" w:rsidRPr="00B87F2B" w:rsidRDefault="00E57EF9" w:rsidP="004E3C4C">
            <w:pPr>
              <w:jc w:val="right"/>
              <w:rPr>
                <w:lang w:eastAsia="zh-CN" w:bidi="ta-IN"/>
              </w:rPr>
            </w:pPr>
          </w:p>
        </w:tc>
      </w:tr>
    </w:tbl>
    <w:p w:rsidR="00E57EF9" w:rsidRPr="00E57EF9" w:rsidRDefault="00E57EF9" w:rsidP="00E57EF9">
      <w:pPr>
        <w:spacing w:line="360" w:lineRule="auto"/>
      </w:pPr>
      <w:r>
        <w:t xml:space="preserve">Where </w:t>
      </w:r>
      <w:r w:rsidRPr="00390DB1">
        <w:rPr>
          <w:i/>
        </w:rPr>
        <w:t>f (β</w:t>
      </w:r>
      <w:r>
        <w:rPr>
          <w:i/>
        </w:rPr>
        <w:t>|θ</w:t>
      </w:r>
      <w:r w:rsidRPr="00390DB1">
        <w:rPr>
          <w:i/>
        </w:rPr>
        <w:t>)</w:t>
      </w:r>
      <w:r>
        <w:t xml:space="preserve"> is the density function for </w:t>
      </w:r>
      <w:r w:rsidRPr="00390DB1">
        <w:rPr>
          <w:i/>
        </w:rPr>
        <w:t>β</w:t>
      </w:r>
      <w:r>
        <w:t xml:space="preserve"> with a mean </w:t>
      </w:r>
      <w:r w:rsidRPr="00390DB1">
        <w:rPr>
          <w:i/>
        </w:rPr>
        <w:t>b</w:t>
      </w:r>
      <w:r>
        <w:t xml:space="preserve"> and covariance </w:t>
      </w:r>
      <w:r w:rsidRPr="00390DB1">
        <w:rPr>
          <w:i/>
        </w:rPr>
        <w:t>W</w:t>
      </w:r>
      <w:r>
        <w:t xml:space="preserve">.  This equation does not have a closed form and so </w:t>
      </w:r>
      <w:r w:rsidRPr="005A6A64">
        <w:t>we rely on simulation methods (for details see </w:t>
      </w:r>
      <w:r>
        <w:fldChar w:fldCharType="begin" w:fldLock="1"/>
      </w:r>
      <w:r>
        <w:instrText>ADDIN CSL_CITATION { "citationItems" : [ { "id" : "ITEM-1", "itemData" : { "ISBN" : "1139480375", "author" : [ { "dropping-particle" : "", "family" : "Train", "given" : "Kenneth E", "non-dropping-particle" : "", "parse-names" : false, "suffix" : "" } ], "id" : "ITEM-1", "issued" : { "date-parts" : [ [ "2009" ] ] }, "publisher" : "Cambridge university press", "title" : "Discrete choice methods with simulation", "type" : "book" }, "uris" : [ "http://www.mendeley.com/documents/?uuid=e2e94f88-0a96-44f6-a034-20c56036b310" ] } ], "mendeley" : { "formattedCitation" : "(Train, 2009)", "manualFormatting" : "Train (2009)", "plainTextFormattedCitation" : "(Train, 2009)", "previouslyFormattedCitation" : "(Train, 2009)" }, "properties" : { "noteIndex" : 0 }, "schema" : "https://github.com/citation-style-language/schema/raw/master/csl-citation.json" }</w:instrText>
      </w:r>
      <w:r>
        <w:fldChar w:fldCharType="separate"/>
      </w:r>
      <w:r>
        <w:rPr>
          <w:noProof/>
        </w:rPr>
        <w:t>Train</w:t>
      </w:r>
      <w:r w:rsidRPr="00E440EB">
        <w:rPr>
          <w:noProof/>
        </w:rPr>
        <w:t xml:space="preserve"> </w:t>
      </w:r>
      <w:r>
        <w:rPr>
          <w:noProof/>
        </w:rPr>
        <w:t>(</w:t>
      </w:r>
      <w:r w:rsidRPr="00E440EB">
        <w:rPr>
          <w:noProof/>
        </w:rPr>
        <w:t>2009)</w:t>
      </w:r>
      <w:r>
        <w:fldChar w:fldCharType="end"/>
      </w:r>
      <w:r w:rsidRPr="005A6A64">
        <w:t>).</w:t>
      </w:r>
      <w:r>
        <w:t xml:space="preserve"> D</w:t>
      </w:r>
      <w:r w:rsidRPr="00F32089">
        <w:t xml:space="preserve">raws of values of </w:t>
      </w:r>
      <m:oMath>
        <m:r>
          <w:rPr>
            <w:rFonts w:ascii="Cambria Math" w:hAnsi="Cambria Math"/>
          </w:rPr>
          <m:t>β</m:t>
        </m:r>
      </m:oMath>
      <w:r w:rsidRPr="00F32089">
        <w:t xml:space="preserve"> are drawn from</w:t>
      </w:r>
      <w:r>
        <w:t xml:space="preserve"> </w:t>
      </w:r>
      <m:oMath>
        <m:r>
          <w:rPr>
            <w:rFonts w:ascii="Cambria Math" w:hAnsi="Cambria Math"/>
          </w:rPr>
          <m:t xml:space="preserve">f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|θ</m:t>
            </m:r>
          </m:e>
        </m:d>
      </m:oMath>
      <w:r w:rsidRPr="00F32089">
        <w:t xml:space="preserve"> </w:t>
      </w:r>
      <w:r>
        <w:t>for</w:t>
      </w:r>
      <w:r w:rsidRPr="00F32089">
        <w:t xml:space="preserve"> r=1,</w:t>
      </w:r>
      <w:r w:rsidRPr="00F32089">
        <w:rPr>
          <w:rFonts w:ascii="Arial" w:hAnsi="Arial" w:cs="Arial"/>
        </w:rPr>
        <w:t>…</w:t>
      </w:r>
      <w:r>
        <w:t xml:space="preserve">, R. </w:t>
      </w:r>
      <w:r w:rsidRPr="002A2D0F">
        <w:rPr>
          <w:rFonts w:ascii="Georgia" w:hAnsi="Georgia"/>
          <w:color w:val="333333"/>
          <w:spacing w:val="2"/>
          <w:sz w:val="26"/>
          <w:szCs w:val="26"/>
          <w:shd w:val="clear" w:color="auto" w:fill="FCFCFC"/>
        </w:rPr>
        <w:t xml:space="preserve"> </w:t>
      </w:r>
      <w:r>
        <w:rPr>
          <w:rFonts w:ascii="Georgia" w:hAnsi="Georgia"/>
          <w:color w:val="333333"/>
          <w:spacing w:val="2"/>
          <w:sz w:val="26"/>
          <w:szCs w:val="26"/>
          <w:shd w:val="clear" w:color="auto" w:fill="FCFCFC"/>
        </w:rPr>
        <w:t>T</w:t>
      </w:r>
      <w:r w:rsidRPr="002A2D0F">
        <w:t xml:space="preserve">he probabilities are approximated by drawing the values from the density function and averaged to estimate the simulated probability. </w:t>
      </w:r>
      <w:r>
        <w:t>Random p</w:t>
      </w:r>
      <w:r w:rsidRPr="00F32089">
        <w:t xml:space="preserve">arameters </w:t>
      </w:r>
      <w:r>
        <w:t xml:space="preserve">were estimated </w:t>
      </w:r>
      <w:r w:rsidRPr="00F32089">
        <w:t>using 1000 Halton draws which take into account the heterogeneity of parameter values sampled from the distribution of respondent</w:t>
      </w:r>
      <w:r w:rsidRPr="00F32089">
        <w:rPr>
          <w:rFonts w:ascii="Arial" w:hAnsi="Arial" w:cs="Arial"/>
        </w:rPr>
        <w:t>’</w:t>
      </w:r>
      <w:r w:rsidRPr="00F32089">
        <w:t xml:space="preserve">s choice </w:t>
      </w:r>
      <w:r w:rsidRPr="00F32089">
        <w:fldChar w:fldCharType="begin" w:fldLock="1"/>
      </w:r>
      <w:r>
        <w:instrText>ADDIN CSL_CITATION { "citationItems" : [ { "id" : "ITEM-1", "itemData" : { "ISSN" : "1755-5345", "author" : [ { "dropping-particle" : "", "family" : "Mariel", "given" : "Petr", "non-dropping-particle" : "", "parse-names" : false, "suffix" : "" }, { "dropping-particle" : "", "family" : "Ayala", "given" : "Amaya", "non-dropping-particle" : "De", "parse-names" : false, "suffix" : "" }, { "dropping-particle" : "", "family" : "Hoyos", "given" : "David", "non-dropping-particle" : "", "parse-names" : false, "suffix" : "" }, { "dropping-particle" : "", "family" : "Abdullah", "given" : "Sabah", "non-dropping-particle" : "", "parse-names" : false, "suffix" : "" } ], "container-title" : "Journal of choice modelling", "id" : "ITEM-1", "issued" : { "date-parts" : [ [ "2013" ] ] }, "page" : "44-57", "publisher" : "Elsevier", "title" : "Selecting random parameters in discrete choice experiment for environmental valuation: A simulation experiment", "type" : "article-journal", "volume" : "7" }, "uris" : [ "http://www.mendeley.com/documents/?uuid=0470a0ed-006b-4a8b-9ad1-37112408454f", "http://www.mendeley.com/documents/?uuid=01bf2e3c-6a83-47bb-8446-0a04588bc2ba" ] }, { "id" : "ITEM-2", "itemData" : { "ISSN" : "1467-8489", "author" : [ { "dropping-particle" : "", "family" : "Greiner", "given" : "Romy", "non-dropping-particle" : "", "parse-names" : false, "suffix" : "" } ], "container-title" : "Australian Journal of Agricultural and Resource Economics", "id" : "ITEM-2", "issued" : { "date-parts" : [ [ "2015" ] ] }, "publisher" : "Wiley Online Library", "title" : "Factors influencing farmers\u2019 participation in contractual biodiversity conservation: a choice experiment with northern Australian pastoralists", "type" : "article-journal" }, "uris" : [ "http://www.mendeley.com/documents/?uuid=88e1dbc0-600c-428c-8dd2-82c4e33dfe41", "http://www.mendeley.com/documents/?uuid=e2d1ed65-b1b2-4d1e-b2da-4d4669da2302" ] } ], "mendeley" : { "formattedCitation" : "(Mariel et al., 2013; Greiner, 2015)", "plainTextFormattedCitation" : "(Mariel et al., 2013; Greiner, 2015)", "previouslyFormattedCitation" : "(Mariel et al., 2013; Greiner, 2015)" }, "properties" : { "noteIndex" : 0 }, "schema" : "https://github.com/citation-style-language/schema/raw/master/csl-citation.json" }</w:instrText>
      </w:r>
      <w:r w:rsidRPr="00F32089">
        <w:fldChar w:fldCharType="separate"/>
      </w:r>
      <w:r w:rsidRPr="00700100">
        <w:rPr>
          <w:noProof/>
        </w:rPr>
        <w:t>(Mariel et al., 2013; Greiner, 2015)</w:t>
      </w:r>
      <w:r w:rsidRPr="00F32089">
        <w:fldChar w:fldCharType="end"/>
      </w:r>
      <w:r>
        <w:t xml:space="preserve">. A normal distribution is assigned to the all random parameters (accept subsidy) to allow respondents to have either positive or negative marginal utility for the contract attributes </w:t>
      </w:r>
      <w:r>
        <w:fldChar w:fldCharType="begin" w:fldLock="1"/>
      </w:r>
      <w:r>
        <w:instrText>ADDIN CSL_CITATION { "citationItems" : [ { "id" : "ITEM-1", "itemData" : { "ISSN" : "2212-0416", "author" : [ { "dropping-particle" : "", "family" : "Christie", "given" : "Michael", "non-dropping-particle" : "", "parse-names" : false, "suffix" : "" }, { "dropping-particle" : "", "family" : "Remoundou", "given" : "Kyriaki", "non-dropping-particle" : "", "parse-names" : false, "suffix" : "" }, { "dropping-particle" : "", "family" : "Siwicka", "given" : "Ewa", "non-dropping-particle" : "", "parse-names" : false, "suffix" : "" }, { "dropping-particle" : "", "family" : "Wainwright", "given" : "Warwick", "non-dropping-particle" : "", "parse-names" : false, "suffix" : "" } ], "container-title" : "Ecosystem Services", "id" : "ITEM-1", "issued" : { "date-parts" : [ [ "2015" ] ] }, "page" : "115-127", "publisher" : "Elsevier", "title" : "Valuing marine and coastal ecosystem service benefits: Case study of St Vincent and the Grenadines\u2019 proposed marine protected areas", "type" : "article-journal", "volume" : "11" }, "uris" : [ "http://www.mendeley.com/documents/?uuid=480c6820-8e94-4b9b-aaed-6a968243b2c9" ] } ], "mendeley" : { "formattedCitation" : "(Christie et al., 2015)", "plainTextFormattedCitation" : "(Christie et al., 2015)", "previouslyFormattedCitation" : "(Christie et al., 2015)" }, "properties" : { "noteIndex" : 0 }, "schema" : "https://github.com/citation-style-language/schema/raw/master/csl-citation.json" }</w:instrText>
      </w:r>
      <w:r>
        <w:fldChar w:fldCharType="separate"/>
      </w:r>
      <w:r w:rsidRPr="00B50373">
        <w:rPr>
          <w:noProof/>
        </w:rPr>
        <w:t>(Christie et al., 2015)</w:t>
      </w:r>
      <w:r>
        <w:fldChar w:fldCharType="end"/>
      </w:r>
      <w:r>
        <w:rPr>
          <w:rStyle w:val="CommentReference"/>
          <w:rFonts w:eastAsiaTheme="majorEastAsia"/>
        </w:rPr>
        <w:t xml:space="preserve">. </w:t>
      </w:r>
      <w:r w:rsidRPr="00E57EF9">
        <w:t xml:space="preserve">A triangular distribution was assigned to the subsidy attribute to ensure the parameter does not change sign over its range. </w:t>
      </w:r>
    </w:p>
    <w:p w:rsidR="00E57EF9" w:rsidRDefault="00E57EF9" w:rsidP="00E57EF9"/>
    <w:p w:rsidR="00E57EF9" w:rsidRDefault="00E57EF9" w:rsidP="00E57EF9">
      <w:pPr>
        <w:spacing w:line="360" w:lineRule="auto"/>
      </w:pPr>
      <w:r>
        <w:lastRenderedPageBreak/>
        <w:t xml:space="preserve">In a CE, the standard approach to calculate respondent WTA is to is to compute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attribute</m:t>
                </m:r>
              </m:sub>
            </m:sSub>
          </m:num>
          <m:den>
            <m:sSub>
              <m:sSubPr>
                <m:ctrlPr>
                  <w:rPr>
                    <w:rFonts w:ascii="Cambria Math" w:hAnsi="Cambria Math"/>
                    <w:i/>
                  </w:rPr>
                </m:ctrlPr>
              </m:sSubPr>
              <m:e>
                <m:r>
                  <w:rPr>
                    <w:rFonts w:ascii="Cambria Math" w:hAnsi="Cambria Math"/>
                  </w:rPr>
                  <m:t>β</m:t>
                </m:r>
              </m:e>
              <m:sub>
                <m:r>
                  <w:rPr>
                    <w:rFonts w:ascii="Cambria Math" w:hAnsi="Cambria Math"/>
                  </w:rPr>
                  <m:t>cost</m:t>
                </m:r>
              </m:sub>
            </m:sSub>
          </m:den>
        </m:f>
      </m:oMath>
      <w:r>
        <w:t>. Given the contract attributes were effects coded WTA estimates</w:t>
      </w:r>
      <w:r>
        <w:rPr>
          <w:bCs/>
        </w:rPr>
        <w:t xml:space="preserve"> were calculated from the ratio </w:t>
      </w:r>
      <m:oMath>
        <m:f>
          <m:fPr>
            <m:ctrlPr>
              <w:rPr>
                <w:rFonts w:ascii="Cambria Math" w:hAnsi="Cambria Math"/>
                <w:bCs/>
                <w:i/>
              </w:rPr>
            </m:ctrlPr>
          </m:fPr>
          <m:num>
            <m:sSub>
              <m:sSubPr>
                <m:ctrlPr>
                  <w:rPr>
                    <w:rFonts w:ascii="Cambria Math" w:hAnsi="Cambria Math"/>
                    <w:bCs/>
                    <w:i/>
                  </w:rPr>
                </m:ctrlPr>
              </m:sSubPr>
              <m:e>
                <m:r>
                  <w:rPr>
                    <w:rFonts w:ascii="Cambria Math" w:hAnsi="Cambria Math"/>
                  </w:rPr>
                  <m:t>2*β</m:t>
                </m:r>
              </m:e>
              <m:sub>
                <m:r>
                  <w:rPr>
                    <w:rFonts w:ascii="Cambria Math" w:hAnsi="Cambria Math"/>
                  </w:rPr>
                  <m:t>k</m:t>
                </m:r>
              </m:sub>
            </m:sSub>
          </m:num>
          <m:den>
            <m:sSub>
              <m:sSubPr>
                <m:ctrlPr>
                  <w:rPr>
                    <w:rFonts w:ascii="Cambria Math" w:hAnsi="Cambria Math"/>
                    <w:bCs/>
                    <w:i/>
                  </w:rPr>
                </m:ctrlPr>
              </m:sSubPr>
              <m:e>
                <m:r>
                  <w:rPr>
                    <w:rFonts w:ascii="Cambria Math" w:hAnsi="Cambria Math"/>
                  </w:rPr>
                  <m:t>β</m:t>
                </m:r>
              </m:e>
              <m:sub>
                <m:r>
                  <w:rPr>
                    <w:rFonts w:ascii="Cambria Math" w:hAnsi="Cambria Math"/>
                  </w:rPr>
                  <m:t>c</m:t>
                </m:r>
              </m:sub>
            </m:sSub>
          </m:den>
        </m:f>
      </m:oMath>
      <w:r>
        <w:rPr>
          <w:bCs/>
        </w:rPr>
        <w:t xml:space="preserve"> where </w:t>
      </w:r>
      <w:r>
        <w:rPr>
          <w:bCs/>
          <w:i/>
        </w:rPr>
        <w:t xml:space="preserve">k </w:t>
      </w:r>
      <w:r w:rsidRPr="000660DA">
        <w:rPr>
          <w:bCs/>
        </w:rPr>
        <w:t>is the attribute coefficient</w:t>
      </w:r>
      <w:r>
        <w:rPr>
          <w:bCs/>
          <w:i/>
        </w:rPr>
        <w:t xml:space="preserve"> </w:t>
      </w:r>
      <w:r>
        <w:rPr>
          <w:bCs/>
        </w:rPr>
        <w:t xml:space="preserve">and </w:t>
      </w:r>
      <w:r>
        <w:rPr>
          <w:bCs/>
          <w:i/>
        </w:rPr>
        <w:t>c</w:t>
      </w:r>
      <w:r>
        <w:rPr>
          <w:bCs/>
        </w:rPr>
        <w:t xml:space="preserve"> is the cost coefficient as outlined by </w:t>
      </w:r>
      <w:r>
        <w:rPr>
          <w:bCs/>
        </w:rPr>
        <w:fldChar w:fldCharType="begin" w:fldLock="1"/>
      </w:r>
      <w:r>
        <w:rPr>
          <w:bCs/>
        </w:rPr>
        <w:instrText>ADDIN CSL_CITATION { "citationItems" : [ { "id" : "ITEM-1", "itemData" : { "ISSN" : "1099-1050", "author" : [ { "dropping-particle" : "", "family" : "Bech", "given" : "Mickael", "non-dropping-particle" : "", "parse-names" : false, "suffix" : "" }, { "dropping-particle" : "", "family" : "Gyrd\u2010Hansen", "given" : "Dorte", "non-dropping-particle" : "", "parse-names" : false, "suffix" : "" } ], "container-title" : "Health economics", "id" : "ITEM-1", "issue" : "10", "issued" : { "date-parts" : [ [ "2005" ] ] }, "page" : "1079-1083", "publisher" : "Wiley Online Library", "title" : "Effects coding in discrete choice experiments", "type" : "article-journal", "volume" : "14" }, "uris" : [ "http://www.mendeley.com/documents/?uuid=a71b48cb-041e-45d4-8f9a-4b53e44b454e", "http://www.mendeley.com/documents/?uuid=ba8e5766-5014-4ab8-958c-edf108099506" ] } ], "mendeley" : { "formattedCitation" : "(Bech and Gyrd\u2010Hansen, 2005)", "manualFormatting" : "Bech and Gyrd\u2010Hansen (2005)", "plainTextFormattedCitation" : "(Bech and Gyrd\u2010Hansen, 2005)", "previouslyFormattedCitation" : "(Bech and Gyrd\u2010Hansen, 2005)" }, "properties" : { "noteIndex" : 0 }, "schema" : "https://github.com/citation-style-language/schema/raw/master/csl-citation.json" }</w:instrText>
      </w:r>
      <w:r>
        <w:rPr>
          <w:bCs/>
        </w:rPr>
        <w:fldChar w:fldCharType="separate"/>
      </w:r>
      <w:r w:rsidRPr="000660DA">
        <w:rPr>
          <w:bCs/>
          <w:noProof/>
        </w:rPr>
        <w:t>Bech and Gyrd</w:t>
      </w:r>
      <w:r w:rsidRPr="000660DA">
        <w:rPr>
          <w:rFonts w:ascii="Cambria Math" w:hAnsi="Cambria Math" w:cs="Cambria Math"/>
          <w:bCs/>
          <w:noProof/>
        </w:rPr>
        <w:t>‐</w:t>
      </w:r>
      <w:r>
        <w:rPr>
          <w:bCs/>
          <w:noProof/>
        </w:rPr>
        <w:t>Hansen</w:t>
      </w:r>
      <w:r w:rsidRPr="000660DA">
        <w:rPr>
          <w:bCs/>
          <w:noProof/>
        </w:rPr>
        <w:t xml:space="preserve"> </w:t>
      </w:r>
      <w:r>
        <w:rPr>
          <w:bCs/>
          <w:noProof/>
        </w:rPr>
        <w:t>(</w:t>
      </w:r>
      <w:r w:rsidRPr="000660DA">
        <w:rPr>
          <w:bCs/>
          <w:noProof/>
        </w:rPr>
        <w:t>2005)</w:t>
      </w:r>
      <w:r>
        <w:rPr>
          <w:bCs/>
        </w:rPr>
        <w:fldChar w:fldCharType="end"/>
      </w:r>
      <w:r>
        <w:rPr>
          <w:bCs/>
        </w:rPr>
        <w:t>.  Confidence intervals were estimated using the Delta method.</w:t>
      </w:r>
      <w:r>
        <w:t xml:space="preserve"> </w:t>
      </w:r>
      <w:r w:rsidRPr="00F40F39">
        <w:t>Individual specific parameter</w:t>
      </w:r>
      <w:r>
        <w:t>s</w:t>
      </w:r>
      <w:r w:rsidRPr="00F40F39">
        <w:t xml:space="preserve"> (Table </w:t>
      </w:r>
      <w:r>
        <w:t>2</w:t>
      </w:r>
      <w:r w:rsidRPr="00F40F39">
        <w:t xml:space="preserve">) for individual </w:t>
      </w:r>
      <w:r w:rsidRPr="00F40F39">
        <w:rPr>
          <w:i/>
        </w:rPr>
        <w:t xml:space="preserve">i </w:t>
      </w:r>
      <w:r w:rsidRPr="00F40F39">
        <w:t>were dummy coded and interacted with random parameters to determine policy relevant factors influencing contract preferences.</w:t>
      </w:r>
      <w:r w:rsidRPr="00FC3CFA">
        <w:t xml:space="preserve"> </w:t>
      </w:r>
      <w:r w:rsidRPr="00C31C30">
        <w:rPr>
          <w:lang w:eastAsia="zh-CN" w:bidi="ta-IN"/>
        </w:rPr>
        <w:t xml:space="preserve">Contract probabilities of enrolment were </w:t>
      </w:r>
      <w:r w:rsidRPr="00C31C30">
        <w:t xml:space="preserve">calculated under alternative payment scenarios to determine how </w:t>
      </w:r>
      <w:r>
        <w:t xml:space="preserve">probability of </w:t>
      </w:r>
      <w:r w:rsidRPr="00C31C30">
        <w:t xml:space="preserve">uptake varied according to contract </w:t>
      </w:r>
      <w:r>
        <w:t>attributes</w:t>
      </w:r>
      <w:r w:rsidRPr="00C31C30">
        <w:t xml:space="preserve"> and payment rates</w:t>
      </w:r>
      <w:r>
        <w:t xml:space="preserve">, following a similar method to </w:t>
      </w:r>
      <w:r>
        <w:fldChar w:fldCharType="begin" w:fldLock="1"/>
      </w:r>
      <w:r>
        <w:instrText>ADDIN CSL_CITATION { "citationItems" : [ { "id" : "ITEM-1", "itemData" : { "ISSN" : "1932-6203", "author" : [ { "dropping-particle" : "", "family" : "Adams", "given" : "Vanessa M", "non-dropping-particle" : "", "parse-names" : false, "suffix" : "" }, { "dropping-particle" : "", "family" : "Pressey", "given" : "Robert L", "non-dropping-particle" : "", "parse-names" : false, "suffix" : "" }, { "dropping-particle" : "", "family" : "Stoeckl", "given" : "Natalie", "non-dropping-particle" : "", "parse-names" : false, "suffix" : "" } ], "container-title" : "PloS one", "id" : "ITEM-1", "issue" : "6", "issued" : { "date-parts" : [ [ "2014" ] ] }, "page" : "e97941", "publisher" : "Public Library of Science", "title" : "Estimating landholders\u2019 probability of participating in a stewardship program, and the implications for spatial conservation priorities", "type" : "article-journal", "volume" : "9" }, "uris" : [ "http://www.mendeley.com/documents/?uuid=f5b82757-7cfd-4cbb-9082-63f160484b57" ] } ], "mendeley" : { "formattedCitation" : "(Adams et al., 2014)", "manualFormatting" : "Adams et al, (2014)", "plainTextFormattedCitation" : "(Adams et al., 2014)", "previouslyFormattedCitation" : "(Adams et al., 2014)" }, "properties" : { "noteIndex" : 0 }, "schema" : "https://github.com/citation-style-language/schema/raw/master/csl-citation.json" }</w:instrText>
      </w:r>
      <w:r>
        <w:fldChar w:fldCharType="separate"/>
      </w:r>
      <w:r w:rsidRPr="00E440EB">
        <w:rPr>
          <w:noProof/>
        </w:rPr>
        <w:t xml:space="preserve">Adams et al, </w:t>
      </w:r>
      <w:r>
        <w:rPr>
          <w:noProof/>
        </w:rPr>
        <w:t>(</w:t>
      </w:r>
      <w:r w:rsidRPr="00E440EB">
        <w:rPr>
          <w:noProof/>
        </w:rPr>
        <w:t>2014)</w:t>
      </w:r>
      <w:r>
        <w:fldChar w:fldCharType="end"/>
      </w:r>
      <w:r w:rsidRPr="00C31C30">
        <w:t xml:space="preserve">.  Based on the </w:t>
      </w:r>
      <w:r>
        <w:t>CE</w:t>
      </w:r>
      <w:r w:rsidRPr="00C31C30">
        <w:t xml:space="preserve">, the probability of an individual </w:t>
      </w:r>
      <w:r w:rsidRPr="00C31C30">
        <w:rPr>
          <w:i/>
        </w:rPr>
        <w:t>i</w:t>
      </w:r>
      <w:r w:rsidRPr="00C31C30">
        <w:t xml:space="preserve"> choosing a contract alternative </w:t>
      </w:r>
      <w:r>
        <w:rPr>
          <w:i/>
        </w:rPr>
        <w:t>j</w:t>
      </w:r>
      <w:r w:rsidRPr="00C31C30">
        <w:t xml:space="preserve"> is given by</w:t>
      </w:r>
      <w:r>
        <w:t>:</w:t>
      </w:r>
    </w:p>
    <w:p w:rsidR="00E57EF9" w:rsidRDefault="00E57EF9" w:rsidP="00E57EF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7948"/>
        <w:gridCol w:w="647"/>
      </w:tblGrid>
      <w:tr w:rsidR="00E57EF9" w:rsidTr="004E3C4C">
        <w:tc>
          <w:tcPr>
            <w:tcW w:w="350" w:type="pct"/>
          </w:tcPr>
          <w:p w:rsidR="00E57EF9" w:rsidRDefault="00E57EF9" w:rsidP="004E3C4C">
            <w:pPr>
              <w:rPr>
                <w:lang w:eastAsia="zh-CN" w:bidi="ta-IN"/>
              </w:rPr>
            </w:pPr>
          </w:p>
        </w:tc>
        <w:tc>
          <w:tcPr>
            <w:tcW w:w="4300" w:type="pct"/>
          </w:tcPr>
          <w:p w:rsidR="00E57EF9" w:rsidRDefault="00E57EF9" w:rsidP="004E3C4C">
            <w:pPr>
              <w:pStyle w:val="Caption"/>
              <w:jc w:val="center"/>
              <w:rPr>
                <w:lang w:eastAsia="zh-CN" w:bidi="ta-IN"/>
              </w:rPr>
            </w:pPr>
            <m:oMathPara>
              <m:oMath>
                <m:r>
                  <m:rPr>
                    <m:sty m:val="bi"/>
                  </m:rPr>
                  <w:rPr>
                    <w:rFonts w:ascii="Cambria Math" w:hAnsi="Cambria Math"/>
                    <w:color w:val="auto"/>
                  </w:rPr>
                  <m:t>Pr</m:t>
                </m:r>
                <m:d>
                  <m:dPr>
                    <m:ctrlPr>
                      <w:rPr>
                        <w:rFonts w:ascii="Cambria Math" w:hAnsi="Cambria Math"/>
                        <w:i/>
                        <w:color w:val="auto"/>
                      </w:rPr>
                    </m:ctrlPr>
                  </m:dPr>
                  <m:e>
                    <m:r>
                      <m:rPr>
                        <m:sty m:val="bi"/>
                      </m:rPr>
                      <w:rPr>
                        <w:rFonts w:ascii="Cambria Math" w:hAnsi="Cambria Math"/>
                        <w:color w:val="auto"/>
                      </w:rPr>
                      <m:t>j</m:t>
                    </m:r>
                  </m:e>
                  <m:e>
                    <m:sSub>
                      <m:sSubPr>
                        <m:ctrlPr>
                          <w:rPr>
                            <w:rFonts w:ascii="Cambria Math" w:hAnsi="Cambria Math"/>
                            <w:i/>
                            <w:color w:val="auto"/>
                          </w:rPr>
                        </m:ctrlPr>
                      </m:sSubPr>
                      <m:e>
                        <m:r>
                          <m:rPr>
                            <m:sty m:val="bi"/>
                          </m:rPr>
                          <w:rPr>
                            <w:rFonts w:ascii="Cambria Math" w:hAnsi="Cambria Math"/>
                            <w:color w:val="auto"/>
                          </w:rPr>
                          <m:t>x</m:t>
                        </m:r>
                      </m:e>
                      <m:sub>
                        <m:r>
                          <m:rPr>
                            <m:sty m:val="bi"/>
                          </m:rPr>
                          <w:rPr>
                            <w:rFonts w:ascii="Cambria Math" w:hAnsi="Cambria Math"/>
                            <w:color w:val="auto"/>
                          </w:rPr>
                          <m:t>i</m:t>
                        </m:r>
                      </m:sub>
                    </m:sSub>
                    <m:r>
                      <m:rPr>
                        <m:sty m:val="bi"/>
                      </m:rPr>
                      <w:rPr>
                        <w:rFonts w:ascii="Cambria Math" w:hAnsi="Cambria Math"/>
                        <w:color w:val="auto"/>
                      </w:rPr>
                      <m:t xml:space="preserve">, </m:t>
                    </m:r>
                    <m:sSub>
                      <m:sSubPr>
                        <m:ctrlPr>
                          <w:rPr>
                            <w:rFonts w:ascii="Cambria Math" w:hAnsi="Cambria Math"/>
                            <w:i/>
                            <w:color w:val="auto"/>
                          </w:rPr>
                        </m:ctrlPr>
                      </m:sSubPr>
                      <m:e>
                        <m:r>
                          <m:rPr>
                            <m:sty m:val="bi"/>
                          </m:rPr>
                          <w:rPr>
                            <w:rFonts w:ascii="Cambria Math" w:hAnsi="Cambria Math"/>
                            <w:color w:val="auto"/>
                          </w:rPr>
                          <m:t>z</m:t>
                        </m:r>
                      </m:e>
                      <m:sub>
                        <m:r>
                          <m:rPr>
                            <m:sty m:val="bi"/>
                          </m:rPr>
                          <w:rPr>
                            <w:rFonts w:ascii="Cambria Math" w:hAnsi="Cambria Math"/>
                            <w:color w:val="auto"/>
                          </w:rPr>
                          <m:t>i</m:t>
                        </m:r>
                      </m:sub>
                    </m:sSub>
                  </m:e>
                </m:d>
                <m:r>
                  <m:rPr>
                    <m:sty m:val="bi"/>
                  </m:rPr>
                  <w:rPr>
                    <w:rFonts w:ascii="Cambria Math" w:hAnsi="Cambria Math"/>
                    <w:color w:val="auto"/>
                  </w:rPr>
                  <m:t xml:space="preserve">= </m:t>
                </m:r>
                <m:f>
                  <m:fPr>
                    <m:ctrlPr>
                      <w:rPr>
                        <w:rFonts w:ascii="Cambria Math" w:hAnsi="Cambria Math"/>
                        <w:i/>
                        <w:color w:val="auto"/>
                      </w:rPr>
                    </m:ctrlPr>
                  </m:fPr>
                  <m:num>
                    <m:func>
                      <m:funcPr>
                        <m:ctrlPr>
                          <w:rPr>
                            <w:rFonts w:ascii="Cambria Math" w:hAnsi="Cambria Math"/>
                            <w:i/>
                            <w:color w:val="auto"/>
                          </w:rPr>
                        </m:ctrlPr>
                      </m:funcPr>
                      <m:fName>
                        <m:r>
                          <m:rPr>
                            <m:sty m:val="b"/>
                          </m:rPr>
                          <w:rPr>
                            <w:rFonts w:ascii="Cambria Math" w:hAnsi="Cambria Math"/>
                            <w:color w:val="auto"/>
                          </w:rPr>
                          <m:t>exp</m:t>
                        </m:r>
                      </m:fName>
                      <m:e>
                        <m:d>
                          <m:dPr>
                            <m:ctrlPr>
                              <w:rPr>
                                <w:rFonts w:ascii="Cambria Math" w:hAnsi="Cambria Math"/>
                                <w:i/>
                                <w:color w:val="auto"/>
                              </w:rPr>
                            </m:ctrlPr>
                          </m:dPr>
                          <m:e>
                            <m:sSub>
                              <m:sSubPr>
                                <m:ctrlPr>
                                  <w:rPr>
                                    <w:rFonts w:ascii="Cambria Math" w:hAnsi="Cambria Math"/>
                                    <w:i/>
                                    <w:color w:val="auto"/>
                                  </w:rPr>
                                </m:ctrlPr>
                              </m:sSubPr>
                              <m:e>
                                <m:sSub>
                                  <m:sSubPr>
                                    <m:ctrlPr>
                                      <w:rPr>
                                        <w:rFonts w:ascii="Cambria Math" w:hAnsi="Cambria Math"/>
                                        <w:i/>
                                        <w:color w:val="auto"/>
                                      </w:rPr>
                                    </m:ctrlPr>
                                  </m:sSubPr>
                                  <m:e>
                                    <m:r>
                                      <m:rPr>
                                        <m:sty m:val="bi"/>
                                      </m:rPr>
                                      <w:rPr>
                                        <w:rFonts w:ascii="Cambria Math" w:hAnsi="Cambria Math"/>
                                        <w:color w:val="auto"/>
                                      </w:rPr>
                                      <m:t>z</m:t>
                                    </m:r>
                                  </m:e>
                                  <m:sub>
                                    <m:r>
                                      <m:rPr>
                                        <m:sty m:val="bi"/>
                                      </m:rPr>
                                      <w:rPr>
                                        <w:rFonts w:ascii="Cambria Math" w:hAnsi="Cambria Math"/>
                                        <w:color w:val="auto"/>
                                      </w:rPr>
                                      <m:t>ij</m:t>
                                    </m:r>
                                  </m:sub>
                                </m:sSub>
                                <m:r>
                                  <m:rPr>
                                    <m:sty m:val="bi"/>
                                  </m:rPr>
                                  <w:rPr>
                                    <w:rFonts w:ascii="Cambria Math" w:hAnsi="Cambria Math"/>
                                    <w:color w:val="auto"/>
                                  </w:rPr>
                                  <m:t>γ+ x</m:t>
                                </m:r>
                              </m:e>
                              <m:sub>
                                <m:r>
                                  <m:rPr>
                                    <m:sty m:val="bi"/>
                                  </m:rPr>
                                  <w:rPr>
                                    <w:rFonts w:ascii="Cambria Math" w:hAnsi="Cambria Math"/>
                                    <w:color w:val="auto"/>
                                  </w:rPr>
                                  <m:t>i</m:t>
                                </m:r>
                              </m:sub>
                            </m:sSub>
                            <m:sSub>
                              <m:sSubPr>
                                <m:ctrlPr>
                                  <w:rPr>
                                    <w:rFonts w:ascii="Cambria Math" w:hAnsi="Cambria Math"/>
                                    <w:i/>
                                    <w:color w:val="auto"/>
                                  </w:rPr>
                                </m:ctrlPr>
                              </m:sSubPr>
                              <m:e>
                                <m:r>
                                  <m:rPr>
                                    <m:sty m:val="bi"/>
                                  </m:rPr>
                                  <w:rPr>
                                    <w:rFonts w:ascii="Cambria Math" w:hAnsi="Cambria Math"/>
                                    <w:color w:val="auto"/>
                                  </w:rPr>
                                  <m:t>β</m:t>
                                </m:r>
                              </m:e>
                              <m:sub>
                                <m:r>
                                  <m:rPr>
                                    <m:sty m:val="bi"/>
                                  </m:rPr>
                                  <w:rPr>
                                    <w:rFonts w:ascii="Cambria Math" w:hAnsi="Cambria Math"/>
                                    <w:color w:val="auto"/>
                                  </w:rPr>
                                  <m:t>j</m:t>
                                </m:r>
                              </m:sub>
                            </m:sSub>
                          </m:e>
                        </m:d>
                      </m:e>
                    </m:func>
                  </m:num>
                  <m:den>
                    <m:nary>
                      <m:naryPr>
                        <m:chr m:val="∑"/>
                        <m:limLoc m:val="undOvr"/>
                        <m:grow m:val="1"/>
                        <m:ctrlPr>
                          <w:rPr>
                            <w:rFonts w:ascii="Cambria Math" w:hAnsi="Cambria Math"/>
                            <w:i/>
                            <w:color w:val="auto"/>
                          </w:rPr>
                        </m:ctrlPr>
                      </m:naryPr>
                      <m:sub>
                        <m:r>
                          <m:rPr>
                            <m:sty m:val="bi"/>
                          </m:rPr>
                          <w:rPr>
                            <w:rFonts w:ascii="Cambria Math" w:hAnsi="Cambria Math"/>
                            <w:color w:val="auto"/>
                          </w:rPr>
                          <m:t>k</m:t>
                        </m:r>
                      </m:sub>
                      <m:sup>
                        <m:r>
                          <m:rPr>
                            <m:sty m:val="bi"/>
                          </m:rPr>
                          <w:rPr>
                            <w:rFonts w:ascii="Cambria Math" w:hAnsi="Cambria Math"/>
                            <w:color w:val="auto"/>
                          </w:rPr>
                          <m:t>j</m:t>
                        </m:r>
                      </m:sup>
                      <m:e>
                        <m:r>
                          <m:rPr>
                            <m:sty m:val="b"/>
                          </m:rPr>
                          <w:rPr>
                            <w:rFonts w:ascii="Cambria Math" w:hAnsi="Cambria Math"/>
                            <w:color w:val="auto"/>
                          </w:rPr>
                          <m:t>exp</m:t>
                        </m:r>
                      </m:e>
                    </m:nary>
                    <m:d>
                      <m:dPr>
                        <m:ctrlPr>
                          <w:rPr>
                            <w:rFonts w:ascii="Cambria Math" w:hAnsi="Cambria Math"/>
                            <w:i/>
                            <w:color w:val="auto"/>
                          </w:rPr>
                        </m:ctrlPr>
                      </m:dPr>
                      <m:e>
                        <m:sSub>
                          <m:sSubPr>
                            <m:ctrlPr>
                              <w:rPr>
                                <w:rFonts w:ascii="Cambria Math" w:hAnsi="Cambria Math"/>
                                <w:i/>
                                <w:color w:val="auto"/>
                              </w:rPr>
                            </m:ctrlPr>
                          </m:sSubPr>
                          <m:e>
                            <m:sSub>
                              <m:sSubPr>
                                <m:ctrlPr>
                                  <w:rPr>
                                    <w:rFonts w:ascii="Cambria Math" w:hAnsi="Cambria Math"/>
                                    <w:i/>
                                    <w:color w:val="auto"/>
                                  </w:rPr>
                                </m:ctrlPr>
                              </m:sSubPr>
                              <m:e>
                                <m:r>
                                  <m:rPr>
                                    <m:sty m:val="bi"/>
                                  </m:rPr>
                                  <w:rPr>
                                    <w:rFonts w:ascii="Cambria Math" w:hAnsi="Cambria Math"/>
                                    <w:color w:val="auto"/>
                                  </w:rPr>
                                  <m:t>z</m:t>
                                </m:r>
                              </m:e>
                              <m:sub>
                                <m:r>
                                  <m:rPr>
                                    <m:sty m:val="bi"/>
                                  </m:rPr>
                                  <w:rPr>
                                    <w:rFonts w:ascii="Cambria Math" w:hAnsi="Cambria Math"/>
                                    <w:color w:val="auto"/>
                                  </w:rPr>
                                  <m:t>ik</m:t>
                                </m:r>
                              </m:sub>
                            </m:sSub>
                            <m:r>
                              <m:rPr>
                                <m:sty m:val="bi"/>
                              </m:rPr>
                              <w:rPr>
                                <w:rFonts w:ascii="Cambria Math" w:hAnsi="Cambria Math"/>
                                <w:color w:val="auto"/>
                              </w:rPr>
                              <m:t>γ+ x</m:t>
                            </m:r>
                          </m:e>
                          <m:sub>
                            <m:r>
                              <m:rPr>
                                <m:sty m:val="bi"/>
                              </m:rPr>
                              <w:rPr>
                                <w:rFonts w:ascii="Cambria Math" w:hAnsi="Cambria Math"/>
                                <w:color w:val="auto"/>
                              </w:rPr>
                              <m:t>i</m:t>
                            </m:r>
                          </m:sub>
                        </m:sSub>
                        <m:sSub>
                          <m:sSubPr>
                            <m:ctrlPr>
                              <w:rPr>
                                <w:rFonts w:ascii="Cambria Math" w:hAnsi="Cambria Math"/>
                                <w:i/>
                                <w:color w:val="auto"/>
                              </w:rPr>
                            </m:ctrlPr>
                          </m:sSubPr>
                          <m:e>
                            <m:r>
                              <m:rPr>
                                <m:sty m:val="bi"/>
                              </m:rPr>
                              <w:rPr>
                                <w:rFonts w:ascii="Cambria Math" w:hAnsi="Cambria Math"/>
                                <w:color w:val="auto"/>
                              </w:rPr>
                              <m:t>β</m:t>
                            </m:r>
                          </m:e>
                          <m:sub>
                            <m:r>
                              <m:rPr>
                                <m:sty m:val="bi"/>
                              </m:rPr>
                              <w:rPr>
                                <w:rFonts w:ascii="Cambria Math" w:hAnsi="Cambria Math"/>
                                <w:color w:val="auto"/>
                              </w:rPr>
                              <m:t>k</m:t>
                            </m:r>
                          </m:sub>
                        </m:sSub>
                      </m:e>
                    </m:d>
                  </m:den>
                </m:f>
                <m:r>
                  <m:rPr>
                    <m:sty m:val="b"/>
                  </m:rPr>
                  <w:rPr>
                    <w:rFonts w:ascii="Cambria Math" w:hAnsi="Cambria Math"/>
                    <w:color w:val="auto"/>
                  </w:rPr>
                  <w:br/>
                </m:r>
              </m:oMath>
            </m:oMathPara>
            <w:r w:rsidRPr="00950490">
              <w:rPr>
                <w:color w:val="auto"/>
              </w:rPr>
              <w:t xml:space="preserve">    </w:t>
            </w:r>
          </w:p>
        </w:tc>
        <w:tc>
          <w:tcPr>
            <w:tcW w:w="350" w:type="pct"/>
          </w:tcPr>
          <w:p w:rsidR="00E57EF9" w:rsidRDefault="00E57EF9" w:rsidP="004E3C4C">
            <w:pPr>
              <w:jc w:val="right"/>
              <w:rPr>
                <w:lang w:eastAsia="zh-CN" w:bidi="ta-IN"/>
              </w:rPr>
            </w:pPr>
            <w:r w:rsidRPr="00B87F2B">
              <w:rPr>
                <w:lang w:eastAsia="zh-CN" w:bidi="ta-IN"/>
              </w:rPr>
              <w:t xml:space="preserve">( </w:t>
            </w:r>
            <w:r>
              <w:rPr>
                <w:lang w:eastAsia="zh-CN" w:bidi="ta-IN"/>
              </w:rPr>
              <w:t>2</w:t>
            </w:r>
            <w:r w:rsidRPr="00B87F2B">
              <w:rPr>
                <w:lang w:eastAsia="zh-CN" w:bidi="ta-IN"/>
              </w:rPr>
              <w:t>)</w:t>
            </w:r>
          </w:p>
        </w:tc>
      </w:tr>
    </w:tbl>
    <w:p w:rsidR="00E63B29" w:rsidRDefault="00E57EF9" w:rsidP="00E57EF9">
      <w:pPr>
        <w:spacing w:line="360" w:lineRule="auto"/>
      </w:pPr>
      <w:r w:rsidRPr="00C31C30">
        <w:t xml:space="preserve">whereby alternative specific variables (i.e. contract options) for individual </w:t>
      </w:r>
      <w:r w:rsidRPr="00C31C30">
        <w:rPr>
          <w:i/>
        </w:rPr>
        <w:t xml:space="preserve">i </w:t>
      </w:r>
      <w:r w:rsidRPr="00C31C30">
        <w:t xml:space="preserve">and alternative </w:t>
      </w:r>
      <w:r>
        <w:rPr>
          <w:i/>
        </w:rPr>
        <w:t>j</w:t>
      </w:r>
      <w:r w:rsidRPr="00C31C30">
        <w:t xml:space="preserve"> are given by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Pr="00C31C30">
        <w:t xml:space="preserve"> whi</w:t>
      </w:r>
      <w:r>
        <w:t xml:space="preserve">lst coefficients are denoted by γ. Case specific variables for individual </w:t>
      </w:r>
      <w:r w:rsidRPr="00581D2C">
        <w:rPr>
          <w:i/>
        </w:rPr>
        <w:t>i</w:t>
      </w:r>
      <w:r>
        <w:t xml:space="preserve"> are given by </w:t>
      </w:r>
      <w:r w:rsidRPr="00581D2C">
        <w:rPr>
          <w:i/>
        </w:rPr>
        <w:t>x</w:t>
      </w:r>
      <w:r w:rsidRPr="00581D2C">
        <w:rPr>
          <w:i/>
          <w:vertAlign w:val="subscript"/>
        </w:rPr>
        <w:t>i</w:t>
      </w:r>
      <w:r>
        <w:rPr>
          <w:i/>
          <w:vertAlign w:val="subscript"/>
        </w:rPr>
        <w:t xml:space="preserve"> </w:t>
      </w:r>
      <w:r w:rsidRPr="00C31C30">
        <w:t>whi</w:t>
      </w:r>
      <w:r>
        <w:t>lst coefficients are denoted by β. W</w:t>
      </w:r>
      <w:r w:rsidRPr="00240044">
        <w:t xml:space="preserve">e estimated </w:t>
      </w:r>
      <w:r>
        <w:t>the probability of participation</w:t>
      </w:r>
      <w:r w:rsidRPr="00240044">
        <w:t xml:space="preserve"> </w:t>
      </w:r>
      <w:r>
        <w:t xml:space="preserve">for case specific contracts </w:t>
      </w:r>
      <w:r w:rsidRPr="00240044">
        <w:t xml:space="preserve">under two </w:t>
      </w:r>
      <w:r>
        <w:t>scenarios– ‘optimal’ and ‘non-optimal’ contracts. ‘Optimal’ refers to contract attributes (excluding subsidy) that meet the preferences of agents while ‘non-optimal’ contracts do not.  This was relative to a</w:t>
      </w:r>
      <w:r w:rsidRPr="00240044">
        <w:t xml:space="preserve"> </w:t>
      </w:r>
      <w:r w:rsidRPr="006172E0">
        <w:t>non-enrolment</w:t>
      </w:r>
      <w:r w:rsidR="00E63B29">
        <w:t xml:space="preserve"> option.</w:t>
      </w:r>
    </w:p>
    <w:p w:rsidR="00E63B29" w:rsidRPr="004B1959" w:rsidRDefault="00E63B29" w:rsidP="00E57EF9">
      <w:pPr>
        <w:spacing w:line="360" w:lineRule="auto"/>
      </w:pPr>
    </w:p>
    <w:p w:rsidR="00E57EF9" w:rsidRDefault="00E57EF9" w:rsidP="00E57EF9">
      <w:r>
        <w:rPr>
          <w:b/>
        </w:rPr>
        <w:t>Appendix 4</w:t>
      </w:r>
      <w:r>
        <w:t xml:space="preserve">: Results summary from the multinomial logit models for bovine and ovine farmers </w:t>
      </w:r>
    </w:p>
    <w:tbl>
      <w:tblPr>
        <w:tblW w:w="7055" w:type="dxa"/>
        <w:jc w:val="center"/>
        <w:tblLook w:val="04A0" w:firstRow="1" w:lastRow="0" w:firstColumn="1" w:lastColumn="0" w:noHBand="0" w:noVBand="1"/>
      </w:tblPr>
      <w:tblGrid>
        <w:gridCol w:w="2431"/>
        <w:gridCol w:w="1242"/>
        <w:gridCol w:w="839"/>
        <w:gridCol w:w="220"/>
        <w:gridCol w:w="70"/>
        <w:gridCol w:w="1177"/>
        <w:gridCol w:w="748"/>
        <w:gridCol w:w="319"/>
        <w:gridCol w:w="9"/>
      </w:tblGrid>
      <w:tr w:rsidR="00E57EF9" w:rsidRPr="00500F2F" w:rsidTr="004E3C4C">
        <w:trPr>
          <w:gridAfter w:val="1"/>
          <w:wAfter w:w="9" w:type="dxa"/>
          <w:trHeight w:val="287"/>
          <w:jc w:val="center"/>
        </w:trPr>
        <w:tc>
          <w:tcPr>
            <w:tcW w:w="2431" w:type="dxa"/>
            <w:vMerge w:val="restart"/>
            <w:tcBorders>
              <w:top w:val="single" w:sz="4" w:space="0" w:color="auto"/>
              <w:left w:val="nil"/>
              <w:bottom w:val="single" w:sz="4" w:space="0" w:color="000000"/>
              <w:right w:val="single" w:sz="4" w:space="0" w:color="auto"/>
            </w:tcBorders>
            <w:noWrap/>
            <w:vAlign w:val="center"/>
            <w:hideMark/>
          </w:tcPr>
          <w:p w:rsidR="00E57EF9" w:rsidRPr="00500F2F" w:rsidRDefault="00E57EF9" w:rsidP="004E3C4C">
            <w:pPr>
              <w:rPr>
                <w:b/>
                <w:bCs/>
                <w:color w:val="000000"/>
                <w:sz w:val="20"/>
                <w:szCs w:val="20"/>
              </w:rPr>
            </w:pPr>
            <w:r w:rsidRPr="00500F2F">
              <w:rPr>
                <w:b/>
                <w:bCs/>
                <w:color w:val="000000"/>
                <w:sz w:val="20"/>
                <w:szCs w:val="20"/>
              </w:rPr>
              <w:t xml:space="preserve">Attribute </w:t>
            </w:r>
          </w:p>
        </w:tc>
        <w:tc>
          <w:tcPr>
            <w:tcW w:w="2301" w:type="dxa"/>
            <w:gridSpan w:val="3"/>
            <w:tcBorders>
              <w:top w:val="single" w:sz="4" w:space="0" w:color="auto"/>
              <w:left w:val="nil"/>
              <w:bottom w:val="single" w:sz="4" w:space="0" w:color="auto"/>
              <w:right w:val="single" w:sz="4" w:space="0" w:color="000000"/>
            </w:tcBorders>
            <w:noWrap/>
            <w:vAlign w:val="center"/>
            <w:hideMark/>
          </w:tcPr>
          <w:p w:rsidR="00E57EF9" w:rsidRPr="00500F2F" w:rsidRDefault="00E57EF9" w:rsidP="004E3C4C">
            <w:pPr>
              <w:jc w:val="center"/>
              <w:rPr>
                <w:b/>
                <w:bCs/>
                <w:color w:val="000000"/>
                <w:sz w:val="20"/>
                <w:szCs w:val="20"/>
              </w:rPr>
            </w:pPr>
            <w:r w:rsidRPr="00500F2F">
              <w:rPr>
                <w:b/>
                <w:bCs/>
                <w:color w:val="000000"/>
                <w:sz w:val="20"/>
                <w:szCs w:val="20"/>
              </w:rPr>
              <w:t>Bovines</w:t>
            </w:r>
          </w:p>
        </w:tc>
        <w:tc>
          <w:tcPr>
            <w:tcW w:w="2314" w:type="dxa"/>
            <w:gridSpan w:val="4"/>
            <w:tcBorders>
              <w:top w:val="single" w:sz="4" w:space="0" w:color="auto"/>
              <w:left w:val="nil"/>
              <w:bottom w:val="single" w:sz="4" w:space="0" w:color="auto"/>
              <w:right w:val="nil"/>
            </w:tcBorders>
            <w:noWrap/>
            <w:vAlign w:val="center"/>
            <w:hideMark/>
          </w:tcPr>
          <w:p w:rsidR="00E57EF9" w:rsidRPr="00500F2F" w:rsidRDefault="00E57EF9" w:rsidP="004E3C4C">
            <w:pPr>
              <w:jc w:val="center"/>
              <w:rPr>
                <w:b/>
                <w:bCs/>
                <w:color w:val="000000"/>
                <w:sz w:val="20"/>
                <w:szCs w:val="20"/>
              </w:rPr>
            </w:pPr>
            <w:r w:rsidRPr="00500F2F">
              <w:rPr>
                <w:b/>
                <w:bCs/>
                <w:color w:val="000000"/>
                <w:sz w:val="20"/>
                <w:szCs w:val="20"/>
              </w:rPr>
              <w:t>Ovines</w:t>
            </w:r>
          </w:p>
        </w:tc>
      </w:tr>
      <w:tr w:rsidR="00E57EF9" w:rsidRPr="00500F2F" w:rsidTr="004E3C4C">
        <w:trPr>
          <w:gridAfter w:val="1"/>
          <w:wAfter w:w="9" w:type="dxa"/>
          <w:trHeight w:val="287"/>
          <w:jc w:val="center"/>
        </w:trPr>
        <w:tc>
          <w:tcPr>
            <w:tcW w:w="2431" w:type="dxa"/>
            <w:vMerge/>
            <w:tcBorders>
              <w:top w:val="single" w:sz="4" w:space="0" w:color="auto"/>
              <w:left w:val="nil"/>
              <w:bottom w:val="single" w:sz="4" w:space="0" w:color="000000"/>
              <w:right w:val="single" w:sz="4" w:space="0" w:color="auto"/>
            </w:tcBorders>
            <w:vAlign w:val="center"/>
            <w:hideMark/>
          </w:tcPr>
          <w:p w:rsidR="00E57EF9" w:rsidRPr="00500F2F" w:rsidRDefault="00E57EF9" w:rsidP="004E3C4C">
            <w:pPr>
              <w:rPr>
                <w:b/>
                <w:bCs/>
                <w:color w:val="000000"/>
                <w:sz w:val="20"/>
                <w:szCs w:val="20"/>
              </w:rPr>
            </w:pPr>
          </w:p>
        </w:tc>
        <w:tc>
          <w:tcPr>
            <w:tcW w:w="1242" w:type="dxa"/>
            <w:tcBorders>
              <w:top w:val="nil"/>
              <w:left w:val="nil"/>
              <w:bottom w:val="single" w:sz="4" w:space="0" w:color="auto"/>
              <w:right w:val="nil"/>
            </w:tcBorders>
            <w:noWrap/>
            <w:vAlign w:val="center"/>
            <w:hideMark/>
          </w:tcPr>
          <w:p w:rsidR="00E57EF9" w:rsidRPr="00500F2F" w:rsidRDefault="00E57EF9" w:rsidP="004E3C4C">
            <w:pPr>
              <w:jc w:val="center"/>
              <w:rPr>
                <w:color w:val="000000"/>
                <w:sz w:val="20"/>
                <w:szCs w:val="20"/>
              </w:rPr>
            </w:pPr>
            <w:r w:rsidRPr="00500F2F">
              <w:rPr>
                <w:color w:val="000000"/>
                <w:sz w:val="20"/>
                <w:szCs w:val="20"/>
              </w:rPr>
              <w:t xml:space="preserve">Coefficient </w:t>
            </w:r>
          </w:p>
        </w:tc>
        <w:tc>
          <w:tcPr>
            <w:tcW w:w="1059" w:type="dxa"/>
            <w:gridSpan w:val="2"/>
            <w:tcBorders>
              <w:top w:val="nil"/>
              <w:left w:val="nil"/>
              <w:bottom w:val="single" w:sz="4" w:space="0" w:color="auto"/>
              <w:right w:val="single" w:sz="4" w:space="0" w:color="auto"/>
            </w:tcBorders>
            <w:noWrap/>
            <w:vAlign w:val="center"/>
            <w:hideMark/>
          </w:tcPr>
          <w:p w:rsidR="00E57EF9" w:rsidRPr="00500F2F" w:rsidRDefault="00E57EF9" w:rsidP="004E3C4C">
            <w:pPr>
              <w:jc w:val="center"/>
              <w:rPr>
                <w:color w:val="000000"/>
                <w:sz w:val="20"/>
                <w:szCs w:val="20"/>
              </w:rPr>
            </w:pPr>
            <w:r w:rsidRPr="00500F2F">
              <w:rPr>
                <w:color w:val="000000"/>
                <w:sz w:val="20"/>
                <w:szCs w:val="20"/>
              </w:rPr>
              <w:t>SE</w:t>
            </w:r>
          </w:p>
        </w:tc>
        <w:tc>
          <w:tcPr>
            <w:tcW w:w="1247" w:type="dxa"/>
            <w:gridSpan w:val="2"/>
            <w:tcBorders>
              <w:top w:val="nil"/>
              <w:left w:val="nil"/>
              <w:bottom w:val="single" w:sz="4" w:space="0" w:color="auto"/>
              <w:right w:val="nil"/>
            </w:tcBorders>
            <w:noWrap/>
            <w:vAlign w:val="center"/>
            <w:hideMark/>
          </w:tcPr>
          <w:p w:rsidR="00E57EF9" w:rsidRPr="00500F2F" w:rsidRDefault="00E57EF9" w:rsidP="004E3C4C">
            <w:pPr>
              <w:jc w:val="center"/>
              <w:rPr>
                <w:color w:val="000000"/>
                <w:sz w:val="20"/>
                <w:szCs w:val="20"/>
              </w:rPr>
            </w:pPr>
            <w:r w:rsidRPr="00500F2F">
              <w:rPr>
                <w:color w:val="000000"/>
                <w:sz w:val="20"/>
                <w:szCs w:val="20"/>
              </w:rPr>
              <w:t xml:space="preserve">Coefficient </w:t>
            </w:r>
          </w:p>
        </w:tc>
        <w:tc>
          <w:tcPr>
            <w:tcW w:w="1067" w:type="dxa"/>
            <w:gridSpan w:val="2"/>
            <w:tcBorders>
              <w:top w:val="nil"/>
              <w:left w:val="nil"/>
              <w:bottom w:val="single" w:sz="4" w:space="0" w:color="auto"/>
              <w:right w:val="nil"/>
            </w:tcBorders>
            <w:noWrap/>
            <w:vAlign w:val="center"/>
            <w:hideMark/>
          </w:tcPr>
          <w:p w:rsidR="00E57EF9" w:rsidRPr="00500F2F" w:rsidRDefault="00E57EF9" w:rsidP="004E3C4C">
            <w:pPr>
              <w:jc w:val="center"/>
              <w:rPr>
                <w:color w:val="000000"/>
                <w:sz w:val="20"/>
                <w:szCs w:val="20"/>
              </w:rPr>
            </w:pPr>
            <w:r w:rsidRPr="00500F2F">
              <w:rPr>
                <w:color w:val="000000"/>
                <w:sz w:val="20"/>
                <w:szCs w:val="20"/>
              </w:rPr>
              <w:t>SE</w:t>
            </w:r>
          </w:p>
        </w:tc>
      </w:tr>
      <w:tr w:rsidR="00E57EF9" w:rsidRPr="00500F2F" w:rsidTr="004E3C4C">
        <w:trPr>
          <w:gridAfter w:val="1"/>
          <w:wAfter w:w="9" w:type="dxa"/>
          <w:trHeight w:val="287"/>
          <w:jc w:val="center"/>
        </w:trPr>
        <w:tc>
          <w:tcPr>
            <w:tcW w:w="2431" w:type="dxa"/>
            <w:noWrap/>
            <w:vAlign w:val="center"/>
            <w:hideMark/>
          </w:tcPr>
          <w:p w:rsidR="00E57EF9" w:rsidRPr="00500F2F" w:rsidRDefault="00E57EF9" w:rsidP="004E3C4C">
            <w:pPr>
              <w:rPr>
                <w:color w:val="000000"/>
                <w:sz w:val="20"/>
                <w:szCs w:val="20"/>
              </w:rPr>
            </w:pPr>
            <w:r w:rsidRPr="00500F2F">
              <w:rPr>
                <w:color w:val="000000"/>
                <w:sz w:val="20"/>
                <w:szCs w:val="20"/>
              </w:rPr>
              <w:t xml:space="preserve">[CL] Contract Length </w:t>
            </w:r>
          </w:p>
        </w:tc>
        <w:tc>
          <w:tcPr>
            <w:tcW w:w="1242" w:type="dxa"/>
            <w:noWrap/>
            <w:vAlign w:val="center"/>
            <w:hideMark/>
          </w:tcPr>
          <w:p w:rsidR="00E57EF9" w:rsidRPr="00500F2F" w:rsidRDefault="00E57EF9" w:rsidP="004E3C4C">
            <w:pPr>
              <w:rPr>
                <w:color w:val="000000"/>
                <w:sz w:val="20"/>
                <w:szCs w:val="20"/>
              </w:rPr>
            </w:pPr>
            <w:r w:rsidRPr="00500F2F">
              <w:rPr>
                <w:color w:val="000000"/>
                <w:sz w:val="20"/>
                <w:szCs w:val="20"/>
              </w:rPr>
              <w:t>-0.</w:t>
            </w:r>
            <w:r>
              <w:rPr>
                <w:color w:val="000000"/>
                <w:sz w:val="20"/>
                <w:szCs w:val="20"/>
              </w:rPr>
              <w:t>279</w:t>
            </w:r>
            <w:r w:rsidRPr="00500F2F">
              <w:rPr>
                <w:color w:val="000000"/>
                <w:sz w:val="20"/>
                <w:szCs w:val="20"/>
              </w:rPr>
              <w:t>***</w:t>
            </w:r>
          </w:p>
        </w:tc>
        <w:tc>
          <w:tcPr>
            <w:tcW w:w="1059" w:type="dxa"/>
            <w:gridSpan w:val="2"/>
            <w:noWrap/>
            <w:vAlign w:val="center"/>
          </w:tcPr>
          <w:p w:rsidR="00E57EF9" w:rsidRPr="00500F2F" w:rsidRDefault="00E57EF9" w:rsidP="004E3C4C">
            <w:pPr>
              <w:rPr>
                <w:color w:val="000000"/>
                <w:sz w:val="20"/>
                <w:szCs w:val="20"/>
              </w:rPr>
            </w:pPr>
            <w:r w:rsidRPr="00500F2F">
              <w:rPr>
                <w:color w:val="000000"/>
                <w:sz w:val="20"/>
                <w:szCs w:val="20"/>
              </w:rPr>
              <w:t>0.</w:t>
            </w:r>
            <w:r>
              <w:rPr>
                <w:color w:val="000000"/>
                <w:sz w:val="20"/>
                <w:szCs w:val="20"/>
              </w:rPr>
              <w:t>067</w:t>
            </w:r>
          </w:p>
        </w:tc>
        <w:tc>
          <w:tcPr>
            <w:tcW w:w="1247" w:type="dxa"/>
            <w:gridSpan w:val="2"/>
            <w:noWrap/>
            <w:vAlign w:val="center"/>
            <w:hideMark/>
          </w:tcPr>
          <w:p w:rsidR="00E57EF9" w:rsidRPr="00500F2F" w:rsidRDefault="00E57EF9" w:rsidP="004E3C4C">
            <w:pPr>
              <w:rPr>
                <w:color w:val="000000"/>
                <w:sz w:val="20"/>
                <w:szCs w:val="20"/>
              </w:rPr>
            </w:pPr>
            <w:r w:rsidRPr="00500F2F">
              <w:rPr>
                <w:color w:val="000000"/>
                <w:sz w:val="20"/>
                <w:szCs w:val="20"/>
              </w:rPr>
              <w:t>-0.</w:t>
            </w:r>
            <w:r>
              <w:rPr>
                <w:color w:val="000000"/>
                <w:sz w:val="20"/>
                <w:szCs w:val="20"/>
              </w:rPr>
              <w:t>453</w:t>
            </w:r>
            <w:r w:rsidRPr="00500F2F">
              <w:rPr>
                <w:color w:val="000000"/>
                <w:sz w:val="20"/>
                <w:szCs w:val="20"/>
              </w:rPr>
              <w:t>***</w:t>
            </w:r>
          </w:p>
        </w:tc>
        <w:tc>
          <w:tcPr>
            <w:tcW w:w="1067" w:type="dxa"/>
            <w:gridSpan w:val="2"/>
            <w:noWrap/>
            <w:vAlign w:val="center"/>
          </w:tcPr>
          <w:p w:rsidR="00E57EF9" w:rsidRPr="00500F2F" w:rsidRDefault="00E57EF9" w:rsidP="004E3C4C">
            <w:pPr>
              <w:rPr>
                <w:color w:val="000000"/>
                <w:sz w:val="20"/>
                <w:szCs w:val="20"/>
              </w:rPr>
            </w:pPr>
            <w:r w:rsidRPr="00500F2F">
              <w:rPr>
                <w:color w:val="000000"/>
                <w:sz w:val="20"/>
                <w:szCs w:val="20"/>
              </w:rPr>
              <w:t>0.</w:t>
            </w:r>
            <w:r>
              <w:rPr>
                <w:color w:val="000000"/>
                <w:sz w:val="20"/>
                <w:szCs w:val="20"/>
              </w:rPr>
              <w:t>090</w:t>
            </w:r>
          </w:p>
        </w:tc>
      </w:tr>
      <w:tr w:rsidR="00E57EF9" w:rsidRPr="00500F2F" w:rsidTr="004E3C4C">
        <w:trPr>
          <w:gridAfter w:val="1"/>
          <w:wAfter w:w="9" w:type="dxa"/>
          <w:trHeight w:val="287"/>
          <w:jc w:val="center"/>
        </w:trPr>
        <w:tc>
          <w:tcPr>
            <w:tcW w:w="2431" w:type="dxa"/>
            <w:noWrap/>
            <w:vAlign w:val="center"/>
            <w:hideMark/>
          </w:tcPr>
          <w:p w:rsidR="00E57EF9" w:rsidRPr="00500F2F" w:rsidRDefault="00E57EF9" w:rsidP="004E3C4C">
            <w:pPr>
              <w:rPr>
                <w:color w:val="000000"/>
                <w:sz w:val="20"/>
                <w:szCs w:val="20"/>
              </w:rPr>
            </w:pPr>
            <w:r w:rsidRPr="00500F2F">
              <w:rPr>
                <w:color w:val="000000"/>
                <w:sz w:val="20"/>
                <w:szCs w:val="20"/>
              </w:rPr>
              <w:t xml:space="preserve">[SS] Scheme Support </w:t>
            </w:r>
          </w:p>
        </w:tc>
        <w:tc>
          <w:tcPr>
            <w:tcW w:w="1242" w:type="dxa"/>
            <w:noWrap/>
            <w:vAlign w:val="center"/>
            <w:hideMark/>
          </w:tcPr>
          <w:p w:rsidR="00E57EF9" w:rsidRPr="00500F2F" w:rsidRDefault="00E57EF9" w:rsidP="004E3C4C">
            <w:pPr>
              <w:rPr>
                <w:color w:val="000000"/>
                <w:sz w:val="20"/>
                <w:szCs w:val="20"/>
              </w:rPr>
            </w:pPr>
            <w:r w:rsidRPr="00500F2F">
              <w:rPr>
                <w:color w:val="000000"/>
                <w:sz w:val="20"/>
                <w:szCs w:val="20"/>
              </w:rPr>
              <w:t>0.</w:t>
            </w:r>
            <w:r>
              <w:rPr>
                <w:color w:val="000000"/>
                <w:sz w:val="20"/>
                <w:szCs w:val="20"/>
              </w:rPr>
              <w:t>060</w:t>
            </w:r>
          </w:p>
        </w:tc>
        <w:tc>
          <w:tcPr>
            <w:tcW w:w="1059" w:type="dxa"/>
            <w:gridSpan w:val="2"/>
            <w:noWrap/>
            <w:vAlign w:val="center"/>
          </w:tcPr>
          <w:p w:rsidR="00E57EF9" w:rsidRPr="00500F2F" w:rsidRDefault="00E57EF9" w:rsidP="004E3C4C">
            <w:pPr>
              <w:rPr>
                <w:color w:val="000000"/>
                <w:sz w:val="20"/>
                <w:szCs w:val="20"/>
              </w:rPr>
            </w:pPr>
            <w:r w:rsidRPr="00500F2F">
              <w:rPr>
                <w:color w:val="000000"/>
                <w:sz w:val="20"/>
                <w:szCs w:val="20"/>
              </w:rPr>
              <w:t>0.</w:t>
            </w:r>
            <w:r>
              <w:rPr>
                <w:color w:val="000000"/>
                <w:sz w:val="20"/>
                <w:szCs w:val="20"/>
              </w:rPr>
              <w:t>079</w:t>
            </w:r>
          </w:p>
        </w:tc>
        <w:tc>
          <w:tcPr>
            <w:tcW w:w="1247" w:type="dxa"/>
            <w:gridSpan w:val="2"/>
            <w:noWrap/>
            <w:vAlign w:val="center"/>
            <w:hideMark/>
          </w:tcPr>
          <w:p w:rsidR="00E57EF9" w:rsidRPr="00500F2F" w:rsidRDefault="00E57EF9" w:rsidP="004E3C4C">
            <w:pPr>
              <w:rPr>
                <w:color w:val="000000"/>
                <w:sz w:val="20"/>
                <w:szCs w:val="20"/>
              </w:rPr>
            </w:pPr>
            <w:r>
              <w:rPr>
                <w:color w:val="000000"/>
                <w:sz w:val="20"/>
                <w:szCs w:val="20"/>
              </w:rPr>
              <w:t>-</w:t>
            </w:r>
            <w:r w:rsidRPr="00500F2F">
              <w:rPr>
                <w:color w:val="000000"/>
                <w:sz w:val="20"/>
                <w:szCs w:val="20"/>
              </w:rPr>
              <w:t>0.</w:t>
            </w:r>
            <w:r>
              <w:rPr>
                <w:color w:val="000000"/>
                <w:sz w:val="20"/>
                <w:szCs w:val="20"/>
              </w:rPr>
              <w:t>224**</w:t>
            </w:r>
          </w:p>
        </w:tc>
        <w:tc>
          <w:tcPr>
            <w:tcW w:w="1067" w:type="dxa"/>
            <w:gridSpan w:val="2"/>
            <w:noWrap/>
            <w:vAlign w:val="center"/>
          </w:tcPr>
          <w:p w:rsidR="00E57EF9" w:rsidRPr="00500F2F" w:rsidRDefault="00E57EF9" w:rsidP="004E3C4C">
            <w:pPr>
              <w:rPr>
                <w:color w:val="000000"/>
                <w:sz w:val="20"/>
                <w:szCs w:val="20"/>
              </w:rPr>
            </w:pPr>
            <w:r w:rsidRPr="00500F2F">
              <w:rPr>
                <w:color w:val="000000"/>
                <w:sz w:val="20"/>
                <w:szCs w:val="20"/>
              </w:rPr>
              <w:t>0.</w:t>
            </w:r>
            <w:r>
              <w:rPr>
                <w:color w:val="000000"/>
                <w:sz w:val="20"/>
                <w:szCs w:val="20"/>
              </w:rPr>
              <w:t>111</w:t>
            </w:r>
          </w:p>
        </w:tc>
      </w:tr>
      <w:tr w:rsidR="00E57EF9" w:rsidRPr="00500F2F" w:rsidTr="004E3C4C">
        <w:trPr>
          <w:gridAfter w:val="1"/>
          <w:wAfter w:w="9" w:type="dxa"/>
          <w:trHeight w:val="287"/>
          <w:jc w:val="center"/>
        </w:trPr>
        <w:tc>
          <w:tcPr>
            <w:tcW w:w="2431" w:type="dxa"/>
            <w:noWrap/>
            <w:vAlign w:val="center"/>
            <w:hideMark/>
          </w:tcPr>
          <w:p w:rsidR="00E57EF9" w:rsidRPr="00500F2F" w:rsidRDefault="00E57EF9" w:rsidP="004E3C4C">
            <w:pPr>
              <w:rPr>
                <w:color w:val="000000"/>
                <w:sz w:val="20"/>
                <w:szCs w:val="20"/>
              </w:rPr>
            </w:pPr>
            <w:r w:rsidRPr="00500F2F">
              <w:rPr>
                <w:color w:val="000000"/>
                <w:sz w:val="20"/>
                <w:szCs w:val="20"/>
              </w:rPr>
              <w:t>[SOS] Structure of Scheme</w:t>
            </w:r>
          </w:p>
        </w:tc>
        <w:tc>
          <w:tcPr>
            <w:tcW w:w="1242" w:type="dxa"/>
            <w:noWrap/>
            <w:vAlign w:val="center"/>
            <w:hideMark/>
          </w:tcPr>
          <w:p w:rsidR="00E57EF9" w:rsidRPr="00500F2F" w:rsidRDefault="00E57EF9" w:rsidP="004E3C4C">
            <w:pPr>
              <w:rPr>
                <w:color w:val="000000"/>
                <w:sz w:val="20"/>
                <w:szCs w:val="20"/>
              </w:rPr>
            </w:pPr>
            <w:r w:rsidRPr="00500F2F">
              <w:rPr>
                <w:color w:val="000000"/>
                <w:sz w:val="20"/>
                <w:szCs w:val="20"/>
              </w:rPr>
              <w:t>-</w:t>
            </w:r>
            <w:r>
              <w:rPr>
                <w:color w:val="000000"/>
                <w:sz w:val="20"/>
                <w:szCs w:val="20"/>
              </w:rPr>
              <w:t>0</w:t>
            </w:r>
            <w:r w:rsidRPr="00500F2F">
              <w:rPr>
                <w:color w:val="000000"/>
                <w:sz w:val="20"/>
                <w:szCs w:val="20"/>
              </w:rPr>
              <w:t>.</w:t>
            </w:r>
            <w:r>
              <w:rPr>
                <w:color w:val="000000"/>
                <w:sz w:val="20"/>
                <w:szCs w:val="20"/>
              </w:rPr>
              <w:t>426</w:t>
            </w:r>
            <w:r w:rsidRPr="00500F2F">
              <w:rPr>
                <w:color w:val="000000"/>
                <w:sz w:val="20"/>
                <w:szCs w:val="20"/>
              </w:rPr>
              <w:t>**</w:t>
            </w:r>
            <w:r>
              <w:rPr>
                <w:color w:val="000000"/>
                <w:sz w:val="20"/>
                <w:szCs w:val="20"/>
              </w:rPr>
              <w:t>*</w:t>
            </w:r>
          </w:p>
        </w:tc>
        <w:tc>
          <w:tcPr>
            <w:tcW w:w="1059" w:type="dxa"/>
            <w:gridSpan w:val="2"/>
            <w:noWrap/>
            <w:vAlign w:val="center"/>
          </w:tcPr>
          <w:p w:rsidR="00E57EF9" w:rsidRPr="00500F2F" w:rsidRDefault="00E57EF9" w:rsidP="004E3C4C">
            <w:pPr>
              <w:rPr>
                <w:color w:val="000000"/>
                <w:sz w:val="20"/>
                <w:szCs w:val="20"/>
              </w:rPr>
            </w:pPr>
            <w:r w:rsidRPr="00500F2F">
              <w:rPr>
                <w:color w:val="000000"/>
                <w:sz w:val="20"/>
                <w:szCs w:val="20"/>
              </w:rPr>
              <w:t>0.</w:t>
            </w:r>
            <w:r>
              <w:rPr>
                <w:color w:val="000000"/>
                <w:sz w:val="20"/>
                <w:szCs w:val="20"/>
              </w:rPr>
              <w:t>079</w:t>
            </w:r>
          </w:p>
        </w:tc>
        <w:tc>
          <w:tcPr>
            <w:tcW w:w="1247" w:type="dxa"/>
            <w:gridSpan w:val="2"/>
            <w:noWrap/>
            <w:vAlign w:val="center"/>
            <w:hideMark/>
          </w:tcPr>
          <w:p w:rsidR="00E57EF9" w:rsidRPr="00500F2F" w:rsidRDefault="00E57EF9" w:rsidP="004E3C4C">
            <w:pPr>
              <w:rPr>
                <w:color w:val="000000"/>
                <w:sz w:val="20"/>
                <w:szCs w:val="20"/>
              </w:rPr>
            </w:pPr>
            <w:r w:rsidRPr="00500F2F">
              <w:rPr>
                <w:color w:val="000000"/>
                <w:sz w:val="20"/>
                <w:szCs w:val="20"/>
              </w:rPr>
              <w:t>-</w:t>
            </w:r>
            <w:r>
              <w:rPr>
                <w:color w:val="000000"/>
                <w:sz w:val="20"/>
                <w:szCs w:val="20"/>
              </w:rPr>
              <w:t>0</w:t>
            </w:r>
            <w:r w:rsidRPr="00500F2F">
              <w:rPr>
                <w:color w:val="000000"/>
                <w:sz w:val="20"/>
                <w:szCs w:val="20"/>
              </w:rPr>
              <w:t>.</w:t>
            </w:r>
            <w:r>
              <w:rPr>
                <w:color w:val="000000"/>
                <w:sz w:val="20"/>
                <w:szCs w:val="20"/>
              </w:rPr>
              <w:t>311</w:t>
            </w:r>
            <w:r w:rsidRPr="00500F2F">
              <w:rPr>
                <w:color w:val="000000"/>
                <w:sz w:val="20"/>
                <w:szCs w:val="20"/>
              </w:rPr>
              <w:t>**</w:t>
            </w:r>
            <w:r>
              <w:rPr>
                <w:color w:val="000000"/>
                <w:sz w:val="20"/>
                <w:szCs w:val="20"/>
              </w:rPr>
              <w:t>*</w:t>
            </w:r>
          </w:p>
        </w:tc>
        <w:tc>
          <w:tcPr>
            <w:tcW w:w="1067" w:type="dxa"/>
            <w:gridSpan w:val="2"/>
            <w:noWrap/>
            <w:vAlign w:val="center"/>
          </w:tcPr>
          <w:p w:rsidR="00E57EF9" w:rsidRPr="00500F2F" w:rsidRDefault="00E57EF9" w:rsidP="004E3C4C">
            <w:pPr>
              <w:rPr>
                <w:color w:val="000000"/>
                <w:sz w:val="20"/>
                <w:szCs w:val="20"/>
              </w:rPr>
            </w:pPr>
            <w:r w:rsidRPr="00500F2F">
              <w:rPr>
                <w:color w:val="000000"/>
                <w:sz w:val="20"/>
                <w:szCs w:val="20"/>
              </w:rPr>
              <w:t>0.</w:t>
            </w:r>
            <w:r>
              <w:rPr>
                <w:color w:val="000000"/>
                <w:sz w:val="20"/>
                <w:szCs w:val="20"/>
              </w:rPr>
              <w:t>106</w:t>
            </w:r>
          </w:p>
        </w:tc>
      </w:tr>
      <w:tr w:rsidR="00E57EF9" w:rsidRPr="00500F2F" w:rsidTr="004E3C4C">
        <w:trPr>
          <w:gridAfter w:val="1"/>
          <w:wAfter w:w="9" w:type="dxa"/>
          <w:trHeight w:val="287"/>
          <w:jc w:val="center"/>
        </w:trPr>
        <w:tc>
          <w:tcPr>
            <w:tcW w:w="2431" w:type="dxa"/>
            <w:noWrap/>
            <w:vAlign w:val="center"/>
            <w:hideMark/>
          </w:tcPr>
          <w:p w:rsidR="00E57EF9" w:rsidRPr="00500F2F" w:rsidRDefault="00E57EF9" w:rsidP="004E3C4C">
            <w:pPr>
              <w:rPr>
                <w:color w:val="000000"/>
                <w:sz w:val="20"/>
                <w:szCs w:val="20"/>
              </w:rPr>
            </w:pPr>
            <w:r w:rsidRPr="00500F2F">
              <w:rPr>
                <w:color w:val="000000"/>
                <w:sz w:val="20"/>
                <w:szCs w:val="20"/>
              </w:rPr>
              <w:t>[COS] Subsidy</w:t>
            </w:r>
          </w:p>
        </w:tc>
        <w:tc>
          <w:tcPr>
            <w:tcW w:w="1242" w:type="dxa"/>
            <w:noWrap/>
            <w:vAlign w:val="center"/>
            <w:hideMark/>
          </w:tcPr>
          <w:p w:rsidR="00E57EF9" w:rsidRPr="00500F2F" w:rsidRDefault="00E57EF9" w:rsidP="004E3C4C">
            <w:pPr>
              <w:rPr>
                <w:color w:val="000000"/>
                <w:sz w:val="20"/>
                <w:szCs w:val="20"/>
              </w:rPr>
            </w:pPr>
            <w:r>
              <w:rPr>
                <w:color w:val="000000"/>
                <w:sz w:val="20"/>
                <w:szCs w:val="20"/>
              </w:rPr>
              <w:t>0</w:t>
            </w:r>
            <w:r w:rsidRPr="00500F2F">
              <w:rPr>
                <w:color w:val="000000"/>
                <w:sz w:val="20"/>
                <w:szCs w:val="20"/>
              </w:rPr>
              <w:t>.</w:t>
            </w:r>
            <w:r>
              <w:rPr>
                <w:color w:val="000000"/>
                <w:sz w:val="20"/>
                <w:szCs w:val="20"/>
              </w:rPr>
              <w:t>013</w:t>
            </w:r>
            <w:r w:rsidRPr="00500F2F">
              <w:rPr>
                <w:color w:val="000000"/>
                <w:sz w:val="20"/>
                <w:szCs w:val="20"/>
              </w:rPr>
              <w:t>***</w:t>
            </w:r>
          </w:p>
        </w:tc>
        <w:tc>
          <w:tcPr>
            <w:tcW w:w="1059" w:type="dxa"/>
            <w:gridSpan w:val="2"/>
            <w:noWrap/>
            <w:vAlign w:val="center"/>
          </w:tcPr>
          <w:p w:rsidR="00E57EF9" w:rsidRPr="00500F2F" w:rsidRDefault="00E57EF9" w:rsidP="004E3C4C">
            <w:pPr>
              <w:rPr>
                <w:color w:val="000000"/>
                <w:sz w:val="20"/>
                <w:szCs w:val="20"/>
              </w:rPr>
            </w:pPr>
            <w:r w:rsidRPr="00500F2F">
              <w:rPr>
                <w:color w:val="000000"/>
                <w:sz w:val="20"/>
                <w:szCs w:val="20"/>
              </w:rPr>
              <w:t>0.00</w:t>
            </w:r>
            <w:r>
              <w:rPr>
                <w:color w:val="000000"/>
                <w:sz w:val="20"/>
                <w:szCs w:val="20"/>
              </w:rPr>
              <w:t>1</w:t>
            </w:r>
          </w:p>
        </w:tc>
        <w:tc>
          <w:tcPr>
            <w:tcW w:w="1247" w:type="dxa"/>
            <w:gridSpan w:val="2"/>
            <w:noWrap/>
            <w:vAlign w:val="center"/>
            <w:hideMark/>
          </w:tcPr>
          <w:p w:rsidR="00E57EF9" w:rsidRPr="00500F2F" w:rsidRDefault="00E57EF9" w:rsidP="004E3C4C">
            <w:pPr>
              <w:rPr>
                <w:color w:val="000000"/>
                <w:sz w:val="20"/>
                <w:szCs w:val="20"/>
              </w:rPr>
            </w:pPr>
            <w:r>
              <w:rPr>
                <w:color w:val="000000"/>
                <w:sz w:val="20"/>
                <w:szCs w:val="20"/>
              </w:rPr>
              <w:t>0</w:t>
            </w:r>
            <w:r w:rsidRPr="00500F2F">
              <w:rPr>
                <w:color w:val="000000"/>
                <w:sz w:val="20"/>
                <w:szCs w:val="20"/>
              </w:rPr>
              <w:t>.</w:t>
            </w:r>
            <w:r>
              <w:rPr>
                <w:color w:val="000000"/>
                <w:sz w:val="20"/>
                <w:szCs w:val="20"/>
              </w:rPr>
              <w:t>245</w:t>
            </w:r>
            <w:r w:rsidRPr="00500F2F">
              <w:rPr>
                <w:color w:val="000000"/>
                <w:sz w:val="20"/>
                <w:szCs w:val="20"/>
              </w:rPr>
              <w:t>***</w:t>
            </w:r>
          </w:p>
        </w:tc>
        <w:tc>
          <w:tcPr>
            <w:tcW w:w="1067" w:type="dxa"/>
            <w:gridSpan w:val="2"/>
            <w:noWrap/>
            <w:vAlign w:val="center"/>
          </w:tcPr>
          <w:p w:rsidR="00E57EF9" w:rsidRPr="00500F2F" w:rsidRDefault="00E57EF9" w:rsidP="004E3C4C">
            <w:pPr>
              <w:rPr>
                <w:color w:val="000000"/>
                <w:sz w:val="20"/>
                <w:szCs w:val="20"/>
              </w:rPr>
            </w:pPr>
            <w:r w:rsidRPr="00500F2F">
              <w:rPr>
                <w:color w:val="000000"/>
                <w:sz w:val="20"/>
                <w:szCs w:val="20"/>
              </w:rPr>
              <w:t>0.</w:t>
            </w:r>
            <w:r>
              <w:rPr>
                <w:color w:val="000000"/>
                <w:sz w:val="20"/>
                <w:szCs w:val="20"/>
              </w:rPr>
              <w:t>030</w:t>
            </w:r>
          </w:p>
        </w:tc>
      </w:tr>
      <w:tr w:rsidR="00E57EF9" w:rsidRPr="00500F2F" w:rsidTr="004E3C4C">
        <w:trPr>
          <w:gridAfter w:val="1"/>
          <w:wAfter w:w="9" w:type="dxa"/>
          <w:trHeight w:val="333"/>
          <w:jc w:val="center"/>
        </w:trPr>
        <w:tc>
          <w:tcPr>
            <w:tcW w:w="2431" w:type="dxa"/>
            <w:tcBorders>
              <w:top w:val="nil"/>
              <w:left w:val="nil"/>
              <w:bottom w:val="single" w:sz="4" w:space="0" w:color="auto"/>
              <w:right w:val="nil"/>
            </w:tcBorders>
            <w:noWrap/>
            <w:vAlign w:val="center"/>
            <w:hideMark/>
          </w:tcPr>
          <w:p w:rsidR="00E57EF9" w:rsidRPr="00500F2F" w:rsidRDefault="00E57EF9" w:rsidP="004E3C4C">
            <w:pPr>
              <w:rPr>
                <w:color w:val="000000"/>
                <w:sz w:val="20"/>
                <w:szCs w:val="20"/>
              </w:rPr>
            </w:pPr>
            <w:r w:rsidRPr="00500F2F">
              <w:rPr>
                <w:color w:val="000000"/>
                <w:sz w:val="20"/>
                <w:szCs w:val="20"/>
              </w:rPr>
              <w:t>[N0] Nothing option</w:t>
            </w:r>
          </w:p>
        </w:tc>
        <w:tc>
          <w:tcPr>
            <w:tcW w:w="1242" w:type="dxa"/>
            <w:tcBorders>
              <w:top w:val="nil"/>
              <w:left w:val="nil"/>
              <w:bottom w:val="single" w:sz="4" w:space="0" w:color="auto"/>
              <w:right w:val="nil"/>
            </w:tcBorders>
            <w:noWrap/>
            <w:vAlign w:val="center"/>
            <w:hideMark/>
          </w:tcPr>
          <w:p w:rsidR="00E57EF9" w:rsidRPr="00500F2F" w:rsidRDefault="00E57EF9" w:rsidP="004E3C4C">
            <w:pPr>
              <w:rPr>
                <w:color w:val="000000"/>
                <w:sz w:val="20"/>
                <w:szCs w:val="20"/>
              </w:rPr>
            </w:pPr>
            <w:r>
              <w:rPr>
                <w:color w:val="000000"/>
                <w:sz w:val="20"/>
                <w:szCs w:val="20"/>
              </w:rPr>
              <w:t>1.090</w:t>
            </w:r>
            <w:r w:rsidRPr="00500F2F">
              <w:rPr>
                <w:color w:val="000000"/>
                <w:sz w:val="20"/>
                <w:szCs w:val="20"/>
              </w:rPr>
              <w:t>***</w:t>
            </w:r>
          </w:p>
        </w:tc>
        <w:tc>
          <w:tcPr>
            <w:tcW w:w="1059" w:type="dxa"/>
            <w:gridSpan w:val="2"/>
            <w:tcBorders>
              <w:top w:val="nil"/>
              <w:left w:val="nil"/>
              <w:bottom w:val="single" w:sz="4" w:space="0" w:color="auto"/>
              <w:right w:val="nil"/>
            </w:tcBorders>
            <w:noWrap/>
            <w:vAlign w:val="center"/>
            <w:hideMark/>
          </w:tcPr>
          <w:p w:rsidR="00E57EF9" w:rsidRPr="00500F2F" w:rsidRDefault="00E57EF9" w:rsidP="004E3C4C">
            <w:pPr>
              <w:rPr>
                <w:color w:val="000000"/>
                <w:sz w:val="20"/>
                <w:szCs w:val="20"/>
              </w:rPr>
            </w:pPr>
            <w:r w:rsidRPr="00500F2F">
              <w:rPr>
                <w:color w:val="000000"/>
                <w:sz w:val="20"/>
                <w:szCs w:val="20"/>
              </w:rPr>
              <w:t>0.</w:t>
            </w:r>
            <w:r>
              <w:rPr>
                <w:color w:val="000000"/>
                <w:sz w:val="20"/>
                <w:szCs w:val="20"/>
              </w:rPr>
              <w:t>177</w:t>
            </w:r>
          </w:p>
        </w:tc>
        <w:tc>
          <w:tcPr>
            <w:tcW w:w="1247" w:type="dxa"/>
            <w:gridSpan w:val="2"/>
            <w:tcBorders>
              <w:top w:val="nil"/>
              <w:left w:val="nil"/>
              <w:bottom w:val="single" w:sz="4" w:space="0" w:color="auto"/>
              <w:right w:val="nil"/>
            </w:tcBorders>
            <w:noWrap/>
            <w:vAlign w:val="center"/>
            <w:hideMark/>
          </w:tcPr>
          <w:p w:rsidR="00E57EF9" w:rsidRPr="00500F2F" w:rsidRDefault="00E57EF9" w:rsidP="004E3C4C">
            <w:pPr>
              <w:rPr>
                <w:color w:val="000000"/>
                <w:sz w:val="20"/>
                <w:szCs w:val="20"/>
              </w:rPr>
            </w:pPr>
            <w:r>
              <w:rPr>
                <w:color w:val="000000"/>
                <w:sz w:val="20"/>
                <w:szCs w:val="20"/>
              </w:rPr>
              <w:t>0.092</w:t>
            </w:r>
            <w:r w:rsidRPr="00500F2F">
              <w:rPr>
                <w:color w:val="000000"/>
                <w:sz w:val="20"/>
                <w:szCs w:val="20"/>
              </w:rPr>
              <w:t>***</w:t>
            </w:r>
          </w:p>
        </w:tc>
        <w:tc>
          <w:tcPr>
            <w:tcW w:w="1067" w:type="dxa"/>
            <w:gridSpan w:val="2"/>
            <w:tcBorders>
              <w:top w:val="nil"/>
              <w:left w:val="nil"/>
              <w:bottom w:val="single" w:sz="4" w:space="0" w:color="auto"/>
              <w:right w:val="nil"/>
            </w:tcBorders>
            <w:noWrap/>
            <w:vAlign w:val="bottom"/>
            <w:hideMark/>
          </w:tcPr>
          <w:p w:rsidR="00E57EF9" w:rsidRPr="00500F2F" w:rsidRDefault="00E57EF9" w:rsidP="004E3C4C">
            <w:pPr>
              <w:rPr>
                <w:color w:val="000000"/>
                <w:sz w:val="20"/>
                <w:szCs w:val="20"/>
              </w:rPr>
            </w:pPr>
            <w:r w:rsidRPr="00500F2F">
              <w:rPr>
                <w:color w:val="000000"/>
                <w:sz w:val="20"/>
                <w:szCs w:val="20"/>
              </w:rPr>
              <w:t>0.</w:t>
            </w:r>
            <w:r>
              <w:rPr>
                <w:color w:val="000000"/>
                <w:sz w:val="20"/>
                <w:szCs w:val="20"/>
              </w:rPr>
              <w:t>222</w:t>
            </w:r>
          </w:p>
        </w:tc>
      </w:tr>
      <w:tr w:rsidR="00E57EF9" w:rsidRPr="00500F2F" w:rsidTr="004E3C4C">
        <w:trPr>
          <w:gridAfter w:val="1"/>
          <w:wAfter w:w="9" w:type="dxa"/>
          <w:trHeight w:val="70"/>
          <w:jc w:val="center"/>
        </w:trPr>
        <w:tc>
          <w:tcPr>
            <w:tcW w:w="2431" w:type="dxa"/>
            <w:tcBorders>
              <w:top w:val="single" w:sz="4" w:space="0" w:color="auto"/>
              <w:left w:val="nil"/>
              <w:bottom w:val="nil"/>
              <w:right w:val="nil"/>
            </w:tcBorders>
            <w:noWrap/>
            <w:vAlign w:val="bottom"/>
          </w:tcPr>
          <w:p w:rsidR="00E57EF9" w:rsidRPr="00500F2F" w:rsidRDefault="00E57EF9" w:rsidP="004E3C4C">
            <w:pPr>
              <w:rPr>
                <w:color w:val="000000"/>
                <w:sz w:val="20"/>
                <w:szCs w:val="20"/>
              </w:rPr>
            </w:pPr>
            <w:r w:rsidRPr="00500F2F">
              <w:rPr>
                <w:i/>
                <w:sz w:val="20"/>
                <w:szCs w:val="20"/>
              </w:rPr>
              <w:t>Model summary</w:t>
            </w:r>
          </w:p>
        </w:tc>
        <w:tc>
          <w:tcPr>
            <w:tcW w:w="1242" w:type="dxa"/>
            <w:tcBorders>
              <w:top w:val="single" w:sz="4" w:space="0" w:color="auto"/>
              <w:left w:val="nil"/>
              <w:bottom w:val="nil"/>
              <w:right w:val="nil"/>
            </w:tcBorders>
            <w:noWrap/>
            <w:vAlign w:val="bottom"/>
          </w:tcPr>
          <w:p w:rsidR="00E57EF9" w:rsidRPr="00500F2F" w:rsidRDefault="00E57EF9" w:rsidP="004E3C4C">
            <w:pPr>
              <w:rPr>
                <w:color w:val="000000"/>
                <w:sz w:val="20"/>
                <w:szCs w:val="20"/>
              </w:rPr>
            </w:pPr>
          </w:p>
        </w:tc>
        <w:tc>
          <w:tcPr>
            <w:tcW w:w="1059" w:type="dxa"/>
            <w:gridSpan w:val="2"/>
            <w:tcBorders>
              <w:top w:val="single" w:sz="4" w:space="0" w:color="auto"/>
              <w:left w:val="nil"/>
              <w:bottom w:val="nil"/>
              <w:right w:val="nil"/>
            </w:tcBorders>
            <w:noWrap/>
            <w:vAlign w:val="bottom"/>
          </w:tcPr>
          <w:p w:rsidR="00E57EF9" w:rsidRPr="00500F2F" w:rsidRDefault="00E57EF9" w:rsidP="004E3C4C">
            <w:pPr>
              <w:rPr>
                <w:color w:val="000000"/>
                <w:sz w:val="20"/>
                <w:szCs w:val="20"/>
              </w:rPr>
            </w:pPr>
          </w:p>
        </w:tc>
        <w:tc>
          <w:tcPr>
            <w:tcW w:w="1247" w:type="dxa"/>
            <w:gridSpan w:val="2"/>
            <w:tcBorders>
              <w:top w:val="single" w:sz="4" w:space="0" w:color="auto"/>
              <w:left w:val="nil"/>
              <w:bottom w:val="nil"/>
              <w:right w:val="nil"/>
            </w:tcBorders>
            <w:noWrap/>
            <w:vAlign w:val="center"/>
          </w:tcPr>
          <w:p w:rsidR="00E57EF9" w:rsidRPr="00500F2F" w:rsidRDefault="00E57EF9" w:rsidP="004E3C4C">
            <w:pPr>
              <w:rPr>
                <w:color w:val="000000"/>
                <w:sz w:val="20"/>
                <w:szCs w:val="20"/>
              </w:rPr>
            </w:pPr>
          </w:p>
        </w:tc>
        <w:tc>
          <w:tcPr>
            <w:tcW w:w="1067" w:type="dxa"/>
            <w:gridSpan w:val="2"/>
            <w:tcBorders>
              <w:top w:val="single" w:sz="4" w:space="0" w:color="auto"/>
              <w:left w:val="nil"/>
              <w:right w:val="nil"/>
            </w:tcBorders>
            <w:noWrap/>
            <w:vAlign w:val="bottom"/>
          </w:tcPr>
          <w:p w:rsidR="00E57EF9" w:rsidRPr="00500F2F" w:rsidRDefault="00E57EF9" w:rsidP="004E3C4C">
            <w:pPr>
              <w:rPr>
                <w:color w:val="000000"/>
                <w:sz w:val="20"/>
                <w:szCs w:val="20"/>
              </w:rPr>
            </w:pPr>
          </w:p>
        </w:tc>
      </w:tr>
      <w:tr w:rsidR="00E57EF9" w:rsidRPr="00500F2F" w:rsidTr="004E3C4C">
        <w:trPr>
          <w:gridAfter w:val="1"/>
          <w:wAfter w:w="9" w:type="dxa"/>
          <w:trHeight w:val="333"/>
          <w:jc w:val="center"/>
        </w:trPr>
        <w:tc>
          <w:tcPr>
            <w:tcW w:w="2431" w:type="dxa"/>
            <w:noWrap/>
            <w:vAlign w:val="center"/>
          </w:tcPr>
          <w:p w:rsidR="00E57EF9" w:rsidRPr="00500F2F" w:rsidRDefault="00E57EF9" w:rsidP="004E3C4C">
            <w:pPr>
              <w:rPr>
                <w:color w:val="000000"/>
                <w:sz w:val="20"/>
                <w:szCs w:val="20"/>
              </w:rPr>
            </w:pPr>
            <w:r w:rsidRPr="00500F2F">
              <w:rPr>
                <w:color w:val="000000"/>
                <w:sz w:val="20"/>
                <w:szCs w:val="20"/>
              </w:rPr>
              <w:t>No of observations</w:t>
            </w:r>
          </w:p>
        </w:tc>
        <w:tc>
          <w:tcPr>
            <w:tcW w:w="1242" w:type="dxa"/>
            <w:noWrap/>
            <w:vAlign w:val="center"/>
          </w:tcPr>
          <w:p w:rsidR="00E57EF9" w:rsidRPr="00500F2F" w:rsidRDefault="00E57EF9" w:rsidP="004E3C4C">
            <w:pPr>
              <w:rPr>
                <w:color w:val="000000"/>
                <w:sz w:val="20"/>
                <w:szCs w:val="20"/>
              </w:rPr>
            </w:pPr>
            <w:r w:rsidRPr="00500F2F">
              <w:rPr>
                <w:color w:val="000000"/>
                <w:sz w:val="20"/>
                <w:szCs w:val="20"/>
              </w:rPr>
              <w:t>46</w:t>
            </w:r>
            <w:r>
              <w:rPr>
                <w:color w:val="000000"/>
                <w:sz w:val="20"/>
                <w:szCs w:val="20"/>
              </w:rPr>
              <w:t>4</w:t>
            </w:r>
          </w:p>
        </w:tc>
        <w:tc>
          <w:tcPr>
            <w:tcW w:w="1059" w:type="dxa"/>
            <w:gridSpan w:val="2"/>
            <w:noWrap/>
            <w:vAlign w:val="center"/>
          </w:tcPr>
          <w:p w:rsidR="00E57EF9" w:rsidRPr="00500F2F" w:rsidRDefault="00E57EF9" w:rsidP="004E3C4C">
            <w:pPr>
              <w:rPr>
                <w:color w:val="000000"/>
                <w:sz w:val="20"/>
                <w:szCs w:val="20"/>
              </w:rPr>
            </w:pPr>
          </w:p>
        </w:tc>
        <w:tc>
          <w:tcPr>
            <w:tcW w:w="1247" w:type="dxa"/>
            <w:gridSpan w:val="2"/>
            <w:noWrap/>
            <w:vAlign w:val="center"/>
          </w:tcPr>
          <w:p w:rsidR="00E57EF9" w:rsidRPr="00500F2F" w:rsidRDefault="00E57EF9" w:rsidP="004E3C4C">
            <w:pPr>
              <w:rPr>
                <w:color w:val="000000"/>
                <w:sz w:val="20"/>
                <w:szCs w:val="20"/>
              </w:rPr>
            </w:pPr>
            <w:r w:rsidRPr="00500F2F">
              <w:rPr>
                <w:color w:val="000000"/>
                <w:sz w:val="20"/>
                <w:szCs w:val="20"/>
              </w:rPr>
              <w:t xml:space="preserve">  324</w:t>
            </w:r>
          </w:p>
        </w:tc>
        <w:tc>
          <w:tcPr>
            <w:tcW w:w="1067" w:type="dxa"/>
            <w:gridSpan w:val="2"/>
            <w:noWrap/>
            <w:vAlign w:val="center"/>
          </w:tcPr>
          <w:p w:rsidR="00E57EF9" w:rsidRPr="00500F2F" w:rsidRDefault="00E57EF9" w:rsidP="004E3C4C">
            <w:pPr>
              <w:rPr>
                <w:color w:val="000000"/>
                <w:sz w:val="20"/>
                <w:szCs w:val="20"/>
              </w:rPr>
            </w:pPr>
          </w:p>
        </w:tc>
      </w:tr>
      <w:tr w:rsidR="00E57EF9" w:rsidRPr="00500F2F" w:rsidTr="004E3C4C">
        <w:trPr>
          <w:trHeight w:val="333"/>
          <w:jc w:val="center"/>
        </w:trPr>
        <w:tc>
          <w:tcPr>
            <w:tcW w:w="2431" w:type="dxa"/>
            <w:noWrap/>
            <w:vAlign w:val="center"/>
            <w:hideMark/>
          </w:tcPr>
          <w:p w:rsidR="00E57EF9" w:rsidRPr="00500F2F" w:rsidRDefault="00E57EF9" w:rsidP="004E3C4C">
            <w:pPr>
              <w:rPr>
                <w:i/>
                <w:sz w:val="20"/>
                <w:szCs w:val="20"/>
              </w:rPr>
            </w:pPr>
            <w:r w:rsidRPr="00500F2F">
              <w:rPr>
                <w:color w:val="000000"/>
                <w:sz w:val="20"/>
                <w:szCs w:val="20"/>
              </w:rPr>
              <w:t>Log likelihood</w:t>
            </w:r>
          </w:p>
        </w:tc>
        <w:tc>
          <w:tcPr>
            <w:tcW w:w="1242" w:type="dxa"/>
            <w:noWrap/>
            <w:vAlign w:val="center"/>
            <w:hideMark/>
          </w:tcPr>
          <w:p w:rsidR="00E57EF9" w:rsidRPr="00500F2F" w:rsidRDefault="00E57EF9" w:rsidP="004E3C4C">
            <w:pPr>
              <w:rPr>
                <w:sz w:val="20"/>
                <w:szCs w:val="20"/>
              </w:rPr>
            </w:pPr>
            <w:r w:rsidRPr="00500F2F">
              <w:rPr>
                <w:color w:val="000000"/>
                <w:sz w:val="20"/>
                <w:szCs w:val="20"/>
              </w:rPr>
              <w:t>-</w:t>
            </w:r>
            <w:r>
              <w:rPr>
                <w:color w:val="000000"/>
                <w:sz w:val="20"/>
                <w:szCs w:val="20"/>
              </w:rPr>
              <w:t>405.252</w:t>
            </w:r>
          </w:p>
        </w:tc>
        <w:tc>
          <w:tcPr>
            <w:tcW w:w="839" w:type="dxa"/>
            <w:noWrap/>
            <w:vAlign w:val="center"/>
            <w:hideMark/>
          </w:tcPr>
          <w:p w:rsidR="00E57EF9" w:rsidRPr="00500F2F" w:rsidRDefault="00E57EF9" w:rsidP="004E3C4C">
            <w:pPr>
              <w:rPr>
                <w:sz w:val="20"/>
                <w:szCs w:val="20"/>
              </w:rPr>
            </w:pPr>
          </w:p>
        </w:tc>
        <w:tc>
          <w:tcPr>
            <w:tcW w:w="290" w:type="dxa"/>
            <w:gridSpan w:val="2"/>
            <w:noWrap/>
            <w:vAlign w:val="center"/>
            <w:hideMark/>
          </w:tcPr>
          <w:p w:rsidR="00E57EF9" w:rsidRPr="00500F2F" w:rsidRDefault="00E57EF9" w:rsidP="004E3C4C">
            <w:pPr>
              <w:rPr>
                <w:sz w:val="20"/>
                <w:szCs w:val="20"/>
              </w:rPr>
            </w:pPr>
          </w:p>
        </w:tc>
        <w:tc>
          <w:tcPr>
            <w:tcW w:w="1925" w:type="dxa"/>
            <w:gridSpan w:val="2"/>
            <w:noWrap/>
            <w:vAlign w:val="center"/>
            <w:hideMark/>
          </w:tcPr>
          <w:p w:rsidR="00E57EF9" w:rsidRPr="00500F2F" w:rsidRDefault="00E57EF9" w:rsidP="004E3C4C">
            <w:pPr>
              <w:rPr>
                <w:sz w:val="20"/>
                <w:szCs w:val="20"/>
              </w:rPr>
            </w:pPr>
            <w:r w:rsidRPr="00500F2F">
              <w:rPr>
                <w:color w:val="000000"/>
                <w:sz w:val="20"/>
                <w:szCs w:val="20"/>
              </w:rPr>
              <w:t>-</w:t>
            </w:r>
            <w:r>
              <w:rPr>
                <w:color w:val="000000"/>
                <w:sz w:val="20"/>
                <w:szCs w:val="20"/>
              </w:rPr>
              <w:t>271.767</w:t>
            </w:r>
          </w:p>
        </w:tc>
        <w:tc>
          <w:tcPr>
            <w:tcW w:w="328" w:type="dxa"/>
            <w:gridSpan w:val="2"/>
            <w:tcBorders>
              <w:left w:val="nil"/>
              <w:bottom w:val="nil"/>
              <w:right w:val="nil"/>
            </w:tcBorders>
            <w:noWrap/>
            <w:vAlign w:val="bottom"/>
            <w:hideMark/>
          </w:tcPr>
          <w:p w:rsidR="00E57EF9" w:rsidRPr="00500F2F" w:rsidRDefault="00E57EF9" w:rsidP="004E3C4C">
            <w:pPr>
              <w:rPr>
                <w:sz w:val="20"/>
                <w:szCs w:val="20"/>
              </w:rPr>
            </w:pPr>
          </w:p>
        </w:tc>
      </w:tr>
      <w:tr w:rsidR="00E57EF9" w:rsidRPr="00500F2F" w:rsidTr="004E3C4C">
        <w:trPr>
          <w:trHeight w:val="333"/>
          <w:jc w:val="center"/>
        </w:trPr>
        <w:tc>
          <w:tcPr>
            <w:tcW w:w="2431" w:type="dxa"/>
            <w:tcBorders>
              <w:top w:val="nil"/>
              <w:left w:val="nil"/>
              <w:bottom w:val="single" w:sz="4" w:space="0" w:color="auto"/>
              <w:right w:val="nil"/>
            </w:tcBorders>
            <w:noWrap/>
            <w:vAlign w:val="center"/>
            <w:hideMark/>
          </w:tcPr>
          <w:p w:rsidR="00E57EF9" w:rsidRPr="00500F2F" w:rsidRDefault="00E57EF9" w:rsidP="004E3C4C">
            <w:pPr>
              <w:rPr>
                <w:color w:val="000000"/>
                <w:sz w:val="20"/>
                <w:szCs w:val="20"/>
              </w:rPr>
            </w:pPr>
            <w:r w:rsidRPr="00500F2F">
              <w:rPr>
                <w:color w:val="000000"/>
                <w:sz w:val="20"/>
                <w:szCs w:val="20"/>
              </w:rPr>
              <w:t>R</w:t>
            </w:r>
            <w:r w:rsidRPr="00500F2F">
              <w:rPr>
                <w:color w:val="000000"/>
                <w:sz w:val="20"/>
                <w:szCs w:val="20"/>
                <w:vertAlign w:val="superscript"/>
              </w:rPr>
              <w:t>2</w:t>
            </w:r>
          </w:p>
        </w:tc>
        <w:tc>
          <w:tcPr>
            <w:tcW w:w="1242" w:type="dxa"/>
            <w:tcBorders>
              <w:top w:val="nil"/>
              <w:left w:val="nil"/>
              <w:bottom w:val="single" w:sz="4" w:space="0" w:color="auto"/>
              <w:right w:val="nil"/>
            </w:tcBorders>
            <w:noWrap/>
            <w:vAlign w:val="center"/>
            <w:hideMark/>
          </w:tcPr>
          <w:p w:rsidR="00E57EF9" w:rsidRPr="00500F2F" w:rsidRDefault="00E57EF9" w:rsidP="004E3C4C">
            <w:pPr>
              <w:rPr>
                <w:color w:val="000000"/>
                <w:sz w:val="20"/>
                <w:szCs w:val="20"/>
              </w:rPr>
            </w:pPr>
            <w:r w:rsidRPr="00500F2F">
              <w:rPr>
                <w:color w:val="000000"/>
                <w:sz w:val="20"/>
                <w:szCs w:val="20"/>
              </w:rPr>
              <w:t>0.</w:t>
            </w:r>
            <w:r>
              <w:rPr>
                <w:color w:val="000000"/>
                <w:sz w:val="20"/>
                <w:szCs w:val="20"/>
              </w:rPr>
              <w:t>193</w:t>
            </w:r>
          </w:p>
        </w:tc>
        <w:tc>
          <w:tcPr>
            <w:tcW w:w="839" w:type="dxa"/>
            <w:tcBorders>
              <w:top w:val="nil"/>
              <w:left w:val="nil"/>
              <w:bottom w:val="single" w:sz="4" w:space="0" w:color="auto"/>
              <w:right w:val="nil"/>
            </w:tcBorders>
            <w:noWrap/>
            <w:vAlign w:val="center"/>
            <w:hideMark/>
          </w:tcPr>
          <w:p w:rsidR="00E57EF9" w:rsidRPr="00500F2F" w:rsidRDefault="00E57EF9" w:rsidP="004E3C4C">
            <w:pPr>
              <w:rPr>
                <w:sz w:val="20"/>
                <w:szCs w:val="20"/>
              </w:rPr>
            </w:pPr>
            <w:r w:rsidRPr="00500F2F">
              <w:rPr>
                <w:color w:val="000000"/>
                <w:sz w:val="20"/>
                <w:szCs w:val="20"/>
              </w:rPr>
              <w:t> </w:t>
            </w:r>
          </w:p>
        </w:tc>
        <w:tc>
          <w:tcPr>
            <w:tcW w:w="290" w:type="dxa"/>
            <w:gridSpan w:val="2"/>
            <w:tcBorders>
              <w:top w:val="nil"/>
              <w:left w:val="nil"/>
              <w:bottom w:val="single" w:sz="4" w:space="0" w:color="auto"/>
              <w:right w:val="nil"/>
            </w:tcBorders>
            <w:noWrap/>
            <w:vAlign w:val="center"/>
            <w:hideMark/>
          </w:tcPr>
          <w:p w:rsidR="00E57EF9" w:rsidRPr="00500F2F" w:rsidRDefault="00E57EF9" w:rsidP="004E3C4C">
            <w:pPr>
              <w:rPr>
                <w:sz w:val="20"/>
                <w:szCs w:val="20"/>
              </w:rPr>
            </w:pPr>
            <w:r w:rsidRPr="00500F2F">
              <w:rPr>
                <w:color w:val="000000"/>
                <w:sz w:val="20"/>
                <w:szCs w:val="20"/>
              </w:rPr>
              <w:t> </w:t>
            </w:r>
          </w:p>
        </w:tc>
        <w:tc>
          <w:tcPr>
            <w:tcW w:w="1925" w:type="dxa"/>
            <w:gridSpan w:val="2"/>
            <w:tcBorders>
              <w:top w:val="nil"/>
              <w:left w:val="nil"/>
              <w:bottom w:val="single" w:sz="4" w:space="0" w:color="auto"/>
              <w:right w:val="nil"/>
            </w:tcBorders>
            <w:noWrap/>
            <w:vAlign w:val="center"/>
            <w:hideMark/>
          </w:tcPr>
          <w:p w:rsidR="00E57EF9" w:rsidRPr="00500F2F" w:rsidRDefault="00E57EF9" w:rsidP="004E3C4C">
            <w:pPr>
              <w:rPr>
                <w:color w:val="000000"/>
                <w:sz w:val="20"/>
                <w:szCs w:val="20"/>
              </w:rPr>
            </w:pPr>
            <w:r w:rsidRPr="00500F2F">
              <w:rPr>
                <w:color w:val="000000"/>
                <w:sz w:val="20"/>
                <w:szCs w:val="20"/>
              </w:rPr>
              <w:t>0.</w:t>
            </w:r>
            <w:r>
              <w:rPr>
                <w:color w:val="000000"/>
                <w:sz w:val="20"/>
                <w:szCs w:val="20"/>
              </w:rPr>
              <w:t>217</w:t>
            </w:r>
          </w:p>
        </w:tc>
        <w:tc>
          <w:tcPr>
            <w:tcW w:w="328" w:type="dxa"/>
            <w:gridSpan w:val="2"/>
            <w:tcBorders>
              <w:bottom w:val="single" w:sz="4" w:space="0" w:color="auto"/>
            </w:tcBorders>
            <w:noWrap/>
            <w:vAlign w:val="center"/>
            <w:hideMark/>
          </w:tcPr>
          <w:p w:rsidR="00E57EF9" w:rsidRPr="00500F2F" w:rsidRDefault="00E57EF9" w:rsidP="004E3C4C">
            <w:pPr>
              <w:rPr>
                <w:sz w:val="20"/>
                <w:szCs w:val="20"/>
              </w:rPr>
            </w:pPr>
          </w:p>
        </w:tc>
      </w:tr>
      <w:tr w:rsidR="00E57EF9" w:rsidRPr="00500F2F" w:rsidTr="004E3C4C">
        <w:trPr>
          <w:trHeight w:val="333"/>
          <w:jc w:val="center"/>
        </w:trPr>
        <w:tc>
          <w:tcPr>
            <w:tcW w:w="6727" w:type="dxa"/>
            <w:gridSpan w:val="7"/>
            <w:noWrap/>
            <w:vAlign w:val="center"/>
            <w:hideMark/>
          </w:tcPr>
          <w:p w:rsidR="00E57EF9" w:rsidRPr="00500F2F" w:rsidRDefault="00E57EF9" w:rsidP="004E3C4C">
            <w:pPr>
              <w:rPr>
                <w:color w:val="000000"/>
                <w:sz w:val="20"/>
                <w:szCs w:val="20"/>
              </w:rPr>
            </w:pPr>
            <w:r w:rsidRPr="00500F2F">
              <w:rPr>
                <w:color w:val="000000"/>
                <w:sz w:val="20"/>
                <w:szCs w:val="20"/>
              </w:rPr>
              <w:t xml:space="preserve">Note: ***; ** indicates significance at 1% and 5% respectively.  </w:t>
            </w:r>
            <w:r>
              <w:rPr>
                <w:color w:val="000000"/>
                <w:sz w:val="20"/>
                <w:szCs w:val="20"/>
              </w:rPr>
              <w:t xml:space="preserve">SE=standard </w:t>
            </w:r>
            <w:r>
              <w:rPr>
                <w:color w:val="000000"/>
                <w:sz w:val="20"/>
                <w:szCs w:val="20"/>
              </w:rPr>
              <w:lastRenderedPageBreak/>
              <w:t>error</w:t>
            </w:r>
          </w:p>
        </w:tc>
        <w:tc>
          <w:tcPr>
            <w:tcW w:w="328" w:type="dxa"/>
            <w:gridSpan w:val="2"/>
            <w:tcBorders>
              <w:top w:val="single" w:sz="4" w:space="0" w:color="auto"/>
            </w:tcBorders>
            <w:noWrap/>
            <w:vAlign w:val="center"/>
            <w:hideMark/>
          </w:tcPr>
          <w:p w:rsidR="00E57EF9" w:rsidRPr="00500F2F" w:rsidRDefault="00E57EF9" w:rsidP="004E3C4C">
            <w:pPr>
              <w:rPr>
                <w:sz w:val="20"/>
                <w:szCs w:val="20"/>
              </w:rPr>
            </w:pPr>
          </w:p>
        </w:tc>
      </w:tr>
    </w:tbl>
    <w:p w:rsidR="00E57EF9" w:rsidRDefault="00E57EF9" w:rsidP="00E57EF9"/>
    <w:p w:rsidR="00E63B29" w:rsidRDefault="00E63B29" w:rsidP="00E57EF9"/>
    <w:p w:rsidR="00E63B29" w:rsidRDefault="00E63B29" w:rsidP="00E57EF9"/>
    <w:p w:rsidR="00E63B29" w:rsidRDefault="00E63B29" w:rsidP="00E57EF9"/>
    <w:p w:rsidR="00E63B29" w:rsidRDefault="00E63B29" w:rsidP="00E57EF9"/>
    <w:p w:rsidR="00E63B29" w:rsidRDefault="00E63B29" w:rsidP="00E57EF9"/>
    <w:p w:rsidR="00E63B29" w:rsidRPr="005669B9" w:rsidRDefault="00E63B29" w:rsidP="00E57EF9"/>
    <w:p w:rsidR="00EE71BE" w:rsidRDefault="00E63B29">
      <w:pPr>
        <w:rPr>
          <w:b/>
        </w:rPr>
      </w:pPr>
      <w:r>
        <w:rPr>
          <w:b/>
        </w:rPr>
        <w:t xml:space="preserve">References </w:t>
      </w:r>
      <w:bookmarkStart w:id="0" w:name="_GoBack"/>
      <w:bookmarkEnd w:id="0"/>
    </w:p>
    <w:p w:rsidR="00E63B29" w:rsidRPr="00205F5E" w:rsidRDefault="00E63B29" w:rsidP="00E63B29">
      <w:pPr>
        <w:widowControl w:val="0"/>
        <w:autoSpaceDE w:val="0"/>
        <w:autoSpaceDN w:val="0"/>
        <w:adjustRightInd w:val="0"/>
        <w:spacing w:line="240" w:lineRule="auto"/>
        <w:ind w:left="480" w:hanging="480"/>
        <w:rPr>
          <w:rFonts w:ascii="Times New Roman" w:hAnsi="Times New Roman" w:cs="Times New Roman"/>
          <w:noProof/>
          <w:sz w:val="20"/>
          <w:szCs w:val="20"/>
        </w:rPr>
      </w:pPr>
      <w:r w:rsidRPr="00205F5E">
        <w:rPr>
          <w:rFonts w:ascii="Times New Roman" w:hAnsi="Times New Roman" w:cs="Times New Roman"/>
          <w:sz w:val="20"/>
          <w:szCs w:val="20"/>
        </w:rPr>
        <w:fldChar w:fldCharType="begin" w:fldLock="1"/>
      </w:r>
      <w:r w:rsidRPr="00205F5E">
        <w:rPr>
          <w:rFonts w:ascii="Times New Roman" w:hAnsi="Times New Roman" w:cs="Times New Roman"/>
          <w:sz w:val="20"/>
          <w:szCs w:val="20"/>
        </w:rPr>
        <w:instrText xml:space="preserve">ADDIN Mendeley Bibliography CSL_BIBLIOGRAPHY </w:instrText>
      </w:r>
      <w:r w:rsidRPr="00205F5E">
        <w:rPr>
          <w:rFonts w:ascii="Times New Roman" w:hAnsi="Times New Roman" w:cs="Times New Roman"/>
          <w:sz w:val="20"/>
          <w:szCs w:val="20"/>
        </w:rPr>
        <w:fldChar w:fldCharType="separate"/>
      </w:r>
      <w:r w:rsidRPr="00205F5E">
        <w:rPr>
          <w:rFonts w:ascii="Times New Roman" w:hAnsi="Times New Roman" w:cs="Times New Roman"/>
          <w:noProof/>
          <w:sz w:val="20"/>
          <w:szCs w:val="20"/>
        </w:rPr>
        <w:t>Adams, V.M., Pressey, R.L., Stoeckl, N., 2014. Estimating landholders’ probability of participating in a stewardship program, and the implications for spatial conservation priorities. PLoS One 9, e97941.</w:t>
      </w:r>
    </w:p>
    <w:p w:rsidR="00E63B29" w:rsidRPr="00205F5E" w:rsidRDefault="00E63B29" w:rsidP="00E63B29">
      <w:pPr>
        <w:widowControl w:val="0"/>
        <w:autoSpaceDE w:val="0"/>
        <w:autoSpaceDN w:val="0"/>
        <w:adjustRightInd w:val="0"/>
        <w:spacing w:line="240" w:lineRule="auto"/>
        <w:ind w:left="480" w:hanging="480"/>
        <w:rPr>
          <w:rFonts w:ascii="Times New Roman" w:hAnsi="Times New Roman" w:cs="Times New Roman"/>
          <w:noProof/>
          <w:sz w:val="20"/>
          <w:szCs w:val="20"/>
        </w:rPr>
      </w:pPr>
      <w:r w:rsidRPr="00205F5E">
        <w:rPr>
          <w:rFonts w:ascii="Times New Roman" w:hAnsi="Times New Roman" w:cs="Times New Roman"/>
          <w:noProof/>
          <w:sz w:val="20"/>
          <w:szCs w:val="20"/>
        </w:rPr>
        <w:t>Bech, M., Gyrd</w:t>
      </w:r>
      <w:r w:rsidRPr="00205F5E">
        <w:rPr>
          <w:rFonts w:ascii="Cambria Math" w:hAnsi="Cambria Math" w:cs="Cambria Math"/>
          <w:noProof/>
          <w:sz w:val="20"/>
          <w:szCs w:val="20"/>
        </w:rPr>
        <w:t>‐</w:t>
      </w:r>
      <w:r w:rsidRPr="00205F5E">
        <w:rPr>
          <w:rFonts w:ascii="Times New Roman" w:hAnsi="Times New Roman" w:cs="Times New Roman"/>
          <w:noProof/>
          <w:sz w:val="20"/>
          <w:szCs w:val="20"/>
        </w:rPr>
        <w:t>Hansen, D., 2005. Effects coding in discrete choice experiments. Health Econ. 14, 1079–1083.</w:t>
      </w:r>
    </w:p>
    <w:p w:rsidR="00E63B29" w:rsidRPr="00205F5E" w:rsidRDefault="00E63B29" w:rsidP="00E63B29">
      <w:pPr>
        <w:widowControl w:val="0"/>
        <w:autoSpaceDE w:val="0"/>
        <w:autoSpaceDN w:val="0"/>
        <w:adjustRightInd w:val="0"/>
        <w:spacing w:line="240" w:lineRule="auto"/>
        <w:ind w:left="480" w:hanging="480"/>
        <w:rPr>
          <w:rFonts w:ascii="Times New Roman" w:hAnsi="Times New Roman" w:cs="Times New Roman"/>
          <w:noProof/>
          <w:sz w:val="20"/>
          <w:szCs w:val="20"/>
        </w:rPr>
      </w:pPr>
      <w:r w:rsidRPr="00205F5E">
        <w:rPr>
          <w:rFonts w:ascii="Times New Roman" w:hAnsi="Times New Roman" w:cs="Times New Roman"/>
          <w:noProof/>
          <w:sz w:val="20"/>
          <w:szCs w:val="20"/>
        </w:rPr>
        <w:t>Christie, M., Remoundou, K., Siwicka, E., Wainwright, W., 2015. Valuing marine and coastal ecosystem service benefits: Case study of St Vincent and the Grenadines’ proposed marine protected areas. Ecosyst. Serv. 11, 115–127.</w:t>
      </w:r>
    </w:p>
    <w:p w:rsidR="00E63B29" w:rsidRPr="00205F5E" w:rsidRDefault="00E63B29" w:rsidP="00E63B29">
      <w:pPr>
        <w:widowControl w:val="0"/>
        <w:autoSpaceDE w:val="0"/>
        <w:autoSpaceDN w:val="0"/>
        <w:adjustRightInd w:val="0"/>
        <w:spacing w:line="240" w:lineRule="auto"/>
        <w:ind w:left="480" w:hanging="480"/>
        <w:rPr>
          <w:rFonts w:ascii="Times New Roman" w:hAnsi="Times New Roman" w:cs="Times New Roman"/>
          <w:noProof/>
          <w:sz w:val="20"/>
          <w:szCs w:val="20"/>
        </w:rPr>
      </w:pPr>
      <w:r w:rsidRPr="00205F5E">
        <w:rPr>
          <w:rFonts w:ascii="Times New Roman" w:hAnsi="Times New Roman" w:cs="Times New Roman"/>
          <w:noProof/>
          <w:sz w:val="20"/>
          <w:szCs w:val="20"/>
        </w:rPr>
        <w:t>Draganescu, C., 2003. Romanian strategy for a sustainable management of farm animal genetic resources.</w:t>
      </w:r>
    </w:p>
    <w:p w:rsidR="00E63B29" w:rsidRPr="00205F5E" w:rsidRDefault="00E63B29" w:rsidP="00E63B29">
      <w:pPr>
        <w:widowControl w:val="0"/>
        <w:autoSpaceDE w:val="0"/>
        <w:autoSpaceDN w:val="0"/>
        <w:adjustRightInd w:val="0"/>
        <w:spacing w:line="240" w:lineRule="auto"/>
        <w:ind w:left="480" w:hanging="480"/>
        <w:rPr>
          <w:rFonts w:ascii="Times New Roman" w:hAnsi="Times New Roman" w:cs="Times New Roman"/>
          <w:noProof/>
          <w:sz w:val="20"/>
          <w:szCs w:val="20"/>
        </w:rPr>
      </w:pPr>
      <w:r w:rsidRPr="00205F5E">
        <w:rPr>
          <w:rFonts w:ascii="Times New Roman" w:hAnsi="Times New Roman" w:cs="Times New Roman"/>
          <w:noProof/>
          <w:sz w:val="20"/>
          <w:szCs w:val="20"/>
        </w:rPr>
        <w:t>Greiner, R., 2015. Factors influencing farmers’ participation in contractual biodiversity conservation: a choice experiment with northern Australian pastoralists. Aust. J. Agric. Resour. Econ.</w:t>
      </w:r>
    </w:p>
    <w:p w:rsidR="00E63B29" w:rsidRPr="00205F5E" w:rsidRDefault="00E63B29" w:rsidP="00E63B29">
      <w:pPr>
        <w:widowControl w:val="0"/>
        <w:autoSpaceDE w:val="0"/>
        <w:autoSpaceDN w:val="0"/>
        <w:adjustRightInd w:val="0"/>
        <w:spacing w:line="240" w:lineRule="auto"/>
        <w:ind w:left="480" w:hanging="480"/>
        <w:rPr>
          <w:rFonts w:ascii="Times New Roman" w:hAnsi="Times New Roman" w:cs="Times New Roman"/>
          <w:noProof/>
          <w:sz w:val="20"/>
          <w:szCs w:val="20"/>
        </w:rPr>
      </w:pPr>
      <w:r w:rsidRPr="00205F5E">
        <w:rPr>
          <w:rFonts w:ascii="Times New Roman" w:hAnsi="Times New Roman" w:cs="Times New Roman"/>
          <w:noProof/>
          <w:sz w:val="20"/>
          <w:szCs w:val="20"/>
        </w:rPr>
        <w:t>Mariel, P., De Ayala, A., Hoyos, D., Abdullah, S., 2013. Selecting random parameters in discrete choice experiment for environmental valuation: A simulation experiment. J. choice Model. 7, 44–57.</w:t>
      </w:r>
    </w:p>
    <w:p w:rsidR="00E63B29" w:rsidRPr="00205F5E" w:rsidRDefault="00E63B29" w:rsidP="00E63B29">
      <w:pPr>
        <w:widowControl w:val="0"/>
        <w:autoSpaceDE w:val="0"/>
        <w:autoSpaceDN w:val="0"/>
        <w:adjustRightInd w:val="0"/>
        <w:spacing w:line="240" w:lineRule="auto"/>
        <w:ind w:left="480" w:hanging="480"/>
        <w:rPr>
          <w:rFonts w:ascii="Times New Roman" w:hAnsi="Times New Roman" w:cs="Times New Roman"/>
          <w:noProof/>
          <w:sz w:val="20"/>
          <w:szCs w:val="20"/>
        </w:rPr>
      </w:pPr>
      <w:r w:rsidRPr="00205F5E">
        <w:rPr>
          <w:rFonts w:ascii="Times New Roman" w:hAnsi="Times New Roman" w:cs="Times New Roman"/>
          <w:noProof/>
          <w:sz w:val="20"/>
          <w:szCs w:val="20"/>
        </w:rPr>
        <w:t>Train, K.E., 2009. Discrete choice methods with simulation. Cambridge university press.</w:t>
      </w:r>
    </w:p>
    <w:p w:rsidR="00E63B29" w:rsidRDefault="00E63B29">
      <w:r w:rsidRPr="00205F5E">
        <w:rPr>
          <w:rFonts w:ascii="Times New Roman" w:hAnsi="Times New Roman" w:cs="Times New Roman"/>
          <w:sz w:val="20"/>
          <w:szCs w:val="20"/>
        </w:rPr>
        <w:fldChar w:fldCharType="end"/>
      </w:r>
    </w:p>
    <w:sectPr w:rsidR="00E63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535764D7"/>
    <w:multiLevelType w:val="hybridMultilevel"/>
    <w:tmpl w:val="BFE09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EF9"/>
    <w:rsid w:val="00205F5E"/>
    <w:rsid w:val="005E17B8"/>
    <w:rsid w:val="00AA7E85"/>
    <w:rsid w:val="00E15ED4"/>
    <w:rsid w:val="00E57EF9"/>
    <w:rsid w:val="00E63B29"/>
    <w:rsid w:val="00EE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EF9"/>
    <w:rPr>
      <w:lang w:val="fr-FR"/>
    </w:rPr>
  </w:style>
  <w:style w:type="paragraph" w:styleId="Heading1">
    <w:name w:val="heading 1"/>
    <w:basedOn w:val="Normal"/>
    <w:next w:val="Normal"/>
    <w:link w:val="Heading1Char"/>
    <w:uiPriority w:val="9"/>
    <w:qFormat/>
    <w:rsid w:val="00E15ED4"/>
    <w:pPr>
      <w:keepNext/>
      <w:keepLines/>
      <w:spacing w:after="0"/>
      <w:ind w:left="216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paragraph" w:customStyle="1" w:styleId="Firstparagraph">
    <w:name w:val="First paragraph"/>
    <w:basedOn w:val="Normal"/>
    <w:next w:val="Normal"/>
    <w:rsid w:val="00E57EF9"/>
    <w:pPr>
      <w:spacing w:after="0" w:line="480" w:lineRule="auto"/>
      <w:jc w:val="both"/>
    </w:pPr>
    <w:rPr>
      <w:rFonts w:ascii="Times New Roman" w:eastAsia="Times New Roman" w:hAnsi="Times New Roman" w:cs="Times New Roman"/>
      <w:szCs w:val="24"/>
      <w:lang w:val="en-GB"/>
    </w:rPr>
  </w:style>
  <w:style w:type="character" w:styleId="CommentReference">
    <w:name w:val="annotation reference"/>
    <w:basedOn w:val="DefaultParagraphFont"/>
    <w:uiPriority w:val="99"/>
    <w:semiHidden/>
    <w:unhideWhenUsed/>
    <w:rsid w:val="00E57EF9"/>
    <w:rPr>
      <w:sz w:val="16"/>
      <w:szCs w:val="16"/>
    </w:rPr>
  </w:style>
  <w:style w:type="table" w:styleId="TableGrid">
    <w:name w:val="Table Grid"/>
    <w:basedOn w:val="TableNormal"/>
    <w:uiPriority w:val="59"/>
    <w:rsid w:val="00E57EF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7EF9"/>
    <w:pPr>
      <w:spacing w:line="240" w:lineRule="auto"/>
    </w:pPr>
    <w:rPr>
      <w:rFonts w:ascii="Calibri" w:eastAsia="Batang" w:hAnsi="Calibri" w:cs="Times New Roman"/>
      <w:b/>
      <w:bCs/>
      <w:color w:val="4F81BD"/>
      <w:sz w:val="18"/>
      <w:szCs w:val="18"/>
      <w:lang w:val="en-GB"/>
    </w:rPr>
  </w:style>
  <w:style w:type="table" w:customStyle="1" w:styleId="TableGrid1">
    <w:name w:val="Table Grid1"/>
    <w:basedOn w:val="TableNormal"/>
    <w:next w:val="TableGrid"/>
    <w:uiPriority w:val="59"/>
    <w:rsid w:val="00E57E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5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EF9"/>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EF9"/>
    <w:rPr>
      <w:lang w:val="fr-FR"/>
    </w:rPr>
  </w:style>
  <w:style w:type="paragraph" w:styleId="Heading1">
    <w:name w:val="heading 1"/>
    <w:basedOn w:val="Normal"/>
    <w:next w:val="Normal"/>
    <w:link w:val="Heading1Char"/>
    <w:uiPriority w:val="9"/>
    <w:qFormat/>
    <w:rsid w:val="00E15ED4"/>
    <w:pPr>
      <w:keepNext/>
      <w:keepLines/>
      <w:spacing w:after="0"/>
      <w:ind w:left="216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paragraph" w:customStyle="1" w:styleId="Firstparagraph">
    <w:name w:val="First paragraph"/>
    <w:basedOn w:val="Normal"/>
    <w:next w:val="Normal"/>
    <w:rsid w:val="00E57EF9"/>
    <w:pPr>
      <w:spacing w:after="0" w:line="480" w:lineRule="auto"/>
      <w:jc w:val="both"/>
    </w:pPr>
    <w:rPr>
      <w:rFonts w:ascii="Times New Roman" w:eastAsia="Times New Roman" w:hAnsi="Times New Roman" w:cs="Times New Roman"/>
      <w:szCs w:val="24"/>
      <w:lang w:val="en-GB"/>
    </w:rPr>
  </w:style>
  <w:style w:type="character" w:styleId="CommentReference">
    <w:name w:val="annotation reference"/>
    <w:basedOn w:val="DefaultParagraphFont"/>
    <w:uiPriority w:val="99"/>
    <w:semiHidden/>
    <w:unhideWhenUsed/>
    <w:rsid w:val="00E57EF9"/>
    <w:rPr>
      <w:sz w:val="16"/>
      <w:szCs w:val="16"/>
    </w:rPr>
  </w:style>
  <w:style w:type="table" w:styleId="TableGrid">
    <w:name w:val="Table Grid"/>
    <w:basedOn w:val="TableNormal"/>
    <w:uiPriority w:val="59"/>
    <w:rsid w:val="00E57EF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7EF9"/>
    <w:pPr>
      <w:spacing w:line="240" w:lineRule="auto"/>
    </w:pPr>
    <w:rPr>
      <w:rFonts w:ascii="Calibri" w:eastAsia="Batang" w:hAnsi="Calibri" w:cs="Times New Roman"/>
      <w:b/>
      <w:bCs/>
      <w:color w:val="4F81BD"/>
      <w:sz w:val="18"/>
      <w:szCs w:val="18"/>
      <w:lang w:val="en-GB"/>
    </w:rPr>
  </w:style>
  <w:style w:type="table" w:customStyle="1" w:styleId="TableGrid1">
    <w:name w:val="Table Grid1"/>
    <w:basedOn w:val="TableNormal"/>
    <w:next w:val="TableGrid"/>
    <w:uiPriority w:val="59"/>
    <w:rsid w:val="00E57E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5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EF9"/>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4C1EA-5869-482A-9C0B-7D97CD7FC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20747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4</cp:revision>
  <dcterms:created xsi:type="dcterms:W3CDTF">2018-07-31T11:48:00Z</dcterms:created>
  <dcterms:modified xsi:type="dcterms:W3CDTF">2018-07-31T12:03:00Z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http://www.zotero.org/styles/ecosystem-services</vt:lpwstr>
  </property>
  <property fmtid="{D5CDD505-2E9C-101B-9397-08002B2CF9AE}" pid="3" name="Mendeley Recent Style Name 0_1">
    <vt:lpwstr>Ecosystem Services</vt:lpwstr>
  </property>
  <property fmtid="{D5CDD505-2E9C-101B-9397-08002B2CF9AE}" pid="4" name="Mendeley Recent Style Id 1_1">
    <vt:lpwstr>http://www.zotero.org/styles/ecosystems</vt:lpwstr>
  </property>
  <property fmtid="{D5CDD505-2E9C-101B-9397-08002B2CF9AE}" pid="5" name="Mendeley Recent Style Name 1_1">
    <vt:lpwstr>Ecosystems</vt:lpwstr>
  </property>
  <property fmtid="{D5CDD505-2E9C-101B-9397-08002B2CF9AE}" pid="6" name="Mendeley Recent Style Id 2_1">
    <vt:lpwstr>http://csl.mendeley.com/styles/193037751/elsevier-harvard</vt:lpwstr>
  </property>
  <property fmtid="{D5CDD505-2E9C-101B-9397-08002B2CF9AE}" pid="7" name="Mendeley Recent Style Name 2_1">
    <vt:lpwstr>Elsevier - Harvard (with titles) - Warwick Wainwright</vt:lpwstr>
  </property>
  <property fmtid="{D5CDD505-2E9C-101B-9397-08002B2CF9AE}" pid="8" name="Mendeley Recent Style Id 3_1">
    <vt:lpwstr>http://www.zotero.org/styles/land-use-policy</vt:lpwstr>
  </property>
  <property fmtid="{D5CDD505-2E9C-101B-9397-08002B2CF9AE}" pid="9" name="Mendeley Recent Style Name 3_1">
    <vt:lpwstr>Land Use Policy</vt:lpwstr>
  </property>
  <property fmtid="{D5CDD505-2E9C-101B-9397-08002B2CF9AE}" pid="10" name="Mendeley Recent Style Id 4_1">
    <vt:lpwstr>http://www.zotero.org/styles/livestock-science</vt:lpwstr>
  </property>
  <property fmtid="{D5CDD505-2E9C-101B-9397-08002B2CF9AE}" pid="11" name="Mendeley Recent Style Name 4_1">
    <vt:lpwstr>Livestock Science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