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2C63" w14:textId="284FAD6B" w:rsidR="00B92BD8" w:rsidRPr="00392EEA" w:rsidRDefault="3D1E934F" w:rsidP="4F21A848">
      <w:pPr>
        <w:spacing w:line="288" w:lineRule="auto"/>
        <w:jc w:val="center"/>
        <w:rPr>
          <w:rFonts w:eastAsia="微軟正黑體"/>
          <w:b/>
          <w:bCs/>
          <w:sz w:val="40"/>
          <w:szCs w:val="40"/>
        </w:rPr>
      </w:pPr>
      <w:r w:rsidRPr="3D1E934F">
        <w:rPr>
          <w:rFonts w:eastAsia="微軟正黑體"/>
          <w:b/>
          <w:bCs/>
          <w:sz w:val="40"/>
          <w:szCs w:val="40"/>
        </w:rPr>
        <w:t>111</w:t>
      </w:r>
      <w:r w:rsidRPr="3D1E934F">
        <w:rPr>
          <w:rFonts w:eastAsia="微軟正黑體"/>
          <w:b/>
          <w:bCs/>
          <w:sz w:val="40"/>
          <w:szCs w:val="40"/>
        </w:rPr>
        <w:t>學年度第二學期科學計算軟體作業五</w:t>
      </w:r>
    </w:p>
    <w:p w14:paraId="6F429905" w14:textId="5DD42564" w:rsidR="3D1E934F" w:rsidRDefault="3D1E934F" w:rsidP="00CC62F0">
      <w:pPr>
        <w:spacing w:line="400" w:lineRule="exact"/>
        <w:ind w:right="1320"/>
        <w:jc w:val="right"/>
      </w:pPr>
      <w:r w:rsidRPr="3D1E934F">
        <w:rPr>
          <w:rFonts w:ascii="微軟正黑體" w:eastAsia="微軟正黑體" w:hAnsi="微軟正黑體" w:cs="微軟正黑體"/>
          <w:color w:val="000000" w:themeColor="text1"/>
          <w:szCs w:val="24"/>
        </w:rPr>
        <w:t>系級:</w:t>
      </w:r>
      <w:r w:rsidR="00230CE3">
        <w:rPr>
          <w:rFonts w:ascii="微軟正黑體" w:eastAsia="微軟正黑體" w:hAnsi="微軟正黑體" w:cs="微軟正黑體"/>
          <w:color w:val="000000" w:themeColor="text1"/>
          <w:szCs w:val="24"/>
        </w:rPr>
        <w:t>114</w:t>
      </w:r>
      <w:r w:rsidRPr="3D1E934F">
        <w:rPr>
          <w:rFonts w:ascii="微軟正黑體" w:eastAsia="微軟正黑體" w:hAnsi="微軟正黑體" w:cs="微軟正黑體"/>
          <w:color w:val="000000" w:themeColor="text1"/>
          <w:szCs w:val="24"/>
        </w:rPr>
        <w:t xml:space="preserve">       姓名</w:t>
      </w:r>
      <w:r w:rsidRPr="3D1E934F">
        <w:rPr>
          <w:rFonts w:ascii="Calibri" w:eastAsia="Calibri" w:hAnsi="Calibri" w:cs="Calibri"/>
          <w:color w:val="000000" w:themeColor="text1"/>
          <w:szCs w:val="24"/>
        </w:rPr>
        <w:t>:</w:t>
      </w:r>
      <w:r w:rsidR="00230CE3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黃薇庭</w:t>
      </w:r>
      <w:r w:rsidRPr="3D1E934F">
        <w:rPr>
          <w:rFonts w:ascii="Calibri" w:eastAsia="Calibri" w:hAnsi="Calibri" w:cs="Calibri"/>
          <w:color w:val="000000" w:themeColor="text1"/>
          <w:szCs w:val="24"/>
        </w:rPr>
        <w:t xml:space="preserve">     </w:t>
      </w:r>
      <w:r w:rsidRPr="3D1E934F">
        <w:rPr>
          <w:rFonts w:ascii="微軟正黑體" w:eastAsia="微軟正黑體" w:hAnsi="微軟正黑體" w:cs="微軟正黑體"/>
          <w:color w:val="000000" w:themeColor="text1"/>
          <w:szCs w:val="24"/>
        </w:rPr>
        <w:t>學號</w:t>
      </w:r>
      <w:r w:rsidRPr="3D1E934F">
        <w:rPr>
          <w:rFonts w:ascii="Calibri" w:eastAsia="Calibri" w:hAnsi="Calibri" w:cs="Calibri"/>
          <w:color w:val="000000" w:themeColor="text1"/>
          <w:szCs w:val="24"/>
        </w:rPr>
        <w:t>:</w:t>
      </w:r>
      <w:r w:rsidR="00230CE3">
        <w:rPr>
          <w:rFonts w:ascii="微軟正黑體" w:eastAsia="微軟正黑體" w:hAnsi="微軟正黑體" w:cs="微軟正黑體" w:hint="eastAsia"/>
          <w:color w:val="000000" w:themeColor="text1"/>
          <w:szCs w:val="24"/>
        </w:rPr>
        <w:t>F</w:t>
      </w:r>
      <w:r w:rsidR="00230CE3">
        <w:rPr>
          <w:rFonts w:ascii="微軟正黑體" w:eastAsia="微軟正黑體" w:hAnsi="微軟正黑體" w:cs="微軟正黑體"/>
          <w:color w:val="000000" w:themeColor="text1"/>
          <w:szCs w:val="24"/>
        </w:rPr>
        <w:t>64101032</w:t>
      </w:r>
      <w:r w:rsidRPr="3D1E934F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 w:rsidRPr="3D1E934F">
        <w:rPr>
          <w:rFonts w:ascii="Calibri" w:eastAsia="Calibri" w:hAnsi="Calibri" w:cs="Calibri"/>
          <w:sz w:val="22"/>
        </w:rPr>
        <w:t xml:space="preserve"> </w:t>
      </w:r>
    </w:p>
    <w:p w14:paraId="61489603" w14:textId="4D0EA039" w:rsidR="3D1E934F" w:rsidRDefault="3D1E934F" w:rsidP="00CC62F0">
      <w:pPr>
        <w:pStyle w:val="a3"/>
        <w:numPr>
          <w:ilvl w:val="0"/>
          <w:numId w:val="2"/>
        </w:numPr>
        <w:spacing w:line="400" w:lineRule="exact"/>
        <w:ind w:leftChars="0" w:right="1320"/>
        <w:rPr>
          <w:rFonts w:ascii="微軟正黑體" w:eastAsia="微軟正黑體" w:hAnsi="微軟正黑體" w:cs="微軟正黑體"/>
          <w:color w:val="000000" w:themeColor="text1"/>
          <w:sz w:val="22"/>
        </w:rPr>
      </w:pPr>
      <w:r w:rsidRPr="3D1E934F">
        <w:rPr>
          <w:rFonts w:ascii="微軟正黑體" w:eastAsia="微軟正黑體" w:hAnsi="微軟正黑體" w:cs="微軟正黑體"/>
          <w:color w:val="000000" w:themeColor="text1"/>
          <w:sz w:val="22"/>
        </w:rPr>
        <w:t>書面作業格式為pdf檔，檔名：HW5_學號.pdf</w:t>
      </w:r>
    </w:p>
    <w:p w14:paraId="3B939E41" w14:textId="0609983D" w:rsidR="3D1E934F" w:rsidRDefault="3D1E934F" w:rsidP="00CC62F0">
      <w:pPr>
        <w:spacing w:line="400" w:lineRule="exact"/>
        <w:ind w:right="1320"/>
        <w:rPr>
          <w:rFonts w:ascii="微軟正黑體" w:eastAsia="微軟正黑體" w:hAnsi="微軟正黑體" w:cs="新細明體"/>
          <w:sz w:val="22"/>
        </w:rPr>
      </w:pPr>
    </w:p>
    <w:p w14:paraId="71A32293" w14:textId="4802DB33" w:rsidR="00C33710" w:rsidRDefault="004D720D" w:rsidP="00CC62F0">
      <w:pPr>
        <w:pStyle w:val="a3"/>
        <w:numPr>
          <w:ilvl w:val="0"/>
          <w:numId w:val="3"/>
        </w:numPr>
        <w:spacing w:line="400" w:lineRule="exact"/>
        <w:ind w:leftChars="0"/>
        <w:jc w:val="both"/>
        <w:rPr>
          <w:rFonts w:eastAsia="微軟正黑體" w:cstheme="minorHAnsi"/>
          <w:sz w:val="22"/>
        </w:rPr>
      </w:pPr>
      <w:r w:rsidRPr="00392EEA">
        <w:rPr>
          <w:rFonts w:eastAsia="微軟正黑體" w:cstheme="minorHAnsi"/>
          <w:sz w:val="22"/>
        </w:rPr>
        <w:t>調查下列三種農藥對草莓</w:t>
      </w:r>
      <w:r>
        <w:rPr>
          <w:rFonts w:eastAsia="微軟正黑體" w:cstheme="minorHAnsi"/>
          <w:sz w:val="22"/>
        </w:rPr>
        <w:t>產量之影響，結果如下，請檢定</w:t>
      </w:r>
      <w:r w:rsidRPr="00392EEA">
        <w:rPr>
          <w:rFonts w:eastAsia="微軟正黑體" w:cstheme="minorHAnsi"/>
          <w:sz w:val="22"/>
        </w:rPr>
        <w:t>三種農藥對草莓產量之影響是否有差別</w:t>
      </w:r>
      <w:r w:rsidRPr="00392EEA">
        <w:rPr>
          <w:rFonts w:eastAsia="微軟正黑體" w:cstheme="minorHAnsi"/>
          <w:sz w:val="22"/>
        </w:rPr>
        <w:t>(50%</w:t>
      </w:r>
      <w:r w:rsidRPr="00392EEA">
        <w:rPr>
          <w:rFonts w:eastAsia="微軟正黑體" w:cstheme="minorHAnsi"/>
          <w:sz w:val="22"/>
        </w:rPr>
        <w:t>；</w:t>
      </w:r>
      <w:r w:rsidRPr="00392EEA">
        <w:rPr>
          <w:rFonts w:eastAsia="微軟正黑體" w:cstheme="minorHAnsi"/>
          <w:b/>
          <w:sz w:val="22"/>
        </w:rPr>
        <w:t>答題提醒</w:t>
      </w:r>
      <w:r w:rsidRPr="00392EEA">
        <w:rPr>
          <w:rFonts w:eastAsia="微軟正黑體" w:cstheme="minorHAnsi"/>
          <w:b/>
          <w:sz w:val="22"/>
        </w:rPr>
        <w:t>:</w:t>
      </w:r>
      <w:r>
        <w:rPr>
          <w:rFonts w:eastAsia="微軟正黑體" w:cstheme="minorHAnsi" w:hint="eastAsia"/>
          <w:b/>
          <w:sz w:val="22"/>
        </w:rPr>
        <w:t xml:space="preserve"> </w:t>
      </w:r>
      <w:r w:rsidRPr="00392EEA">
        <w:rPr>
          <w:rFonts w:eastAsia="微軟正黑體" w:cstheme="minorHAnsi"/>
          <w:b/>
          <w:sz w:val="22"/>
        </w:rPr>
        <w:t>請說明整體檢定結果是否有差異外並標註</w:t>
      </w:r>
      <w:r w:rsidRPr="00392EEA">
        <w:rPr>
          <w:rFonts w:eastAsia="微軟正黑體" w:cstheme="minorHAnsi"/>
          <w:b/>
          <w:sz w:val="22"/>
        </w:rPr>
        <w:t>p</w:t>
      </w:r>
      <w:r w:rsidRPr="00392EEA">
        <w:rPr>
          <w:rFonts w:eastAsia="微軟正黑體" w:cstheme="minorHAnsi"/>
          <w:b/>
          <w:sz w:val="22"/>
        </w:rPr>
        <w:t>值，若有差異請</w:t>
      </w:r>
      <w:r>
        <w:rPr>
          <w:rFonts w:eastAsia="微軟正黑體" w:cstheme="minorHAnsi" w:hint="eastAsia"/>
          <w:b/>
          <w:sz w:val="22"/>
        </w:rPr>
        <w:t>說明</w:t>
      </w:r>
      <w:r w:rsidRPr="00392EEA">
        <w:rPr>
          <w:rFonts w:eastAsia="微軟正黑體" w:cstheme="minorHAnsi"/>
          <w:b/>
          <w:sz w:val="22"/>
        </w:rPr>
        <w:t>本例之變異數是否相等</w:t>
      </w:r>
      <w:r>
        <w:rPr>
          <w:rFonts w:eastAsia="微軟正黑體" w:cstheme="minorHAnsi" w:hint="eastAsia"/>
          <w:b/>
          <w:sz w:val="22"/>
        </w:rPr>
        <w:t>，並</w:t>
      </w:r>
      <w:r w:rsidRPr="00392EEA">
        <w:rPr>
          <w:rFonts w:eastAsia="微軟正黑體" w:cstheme="minorHAnsi"/>
          <w:b/>
          <w:sz w:val="22"/>
        </w:rPr>
        <w:t>利用合適的</w:t>
      </w:r>
      <w:r w:rsidRPr="00392EEA">
        <w:rPr>
          <w:rFonts w:eastAsia="微軟正黑體" w:cstheme="minorHAnsi"/>
          <w:b/>
        </w:rPr>
        <w:t>同質子集</w:t>
      </w:r>
      <w:r w:rsidRPr="00392EEA">
        <w:rPr>
          <w:rFonts w:eastAsia="微軟正黑體" w:cstheme="minorHAnsi"/>
          <w:b/>
        </w:rPr>
        <w:t>(</w:t>
      </w:r>
      <w:r w:rsidRPr="00392EEA">
        <w:rPr>
          <w:rFonts w:eastAsia="微軟正黑體" w:cstheme="minorHAnsi"/>
          <w:b/>
          <w:sz w:val="22"/>
        </w:rPr>
        <w:t>Duncan</w:t>
      </w:r>
      <w:r w:rsidRPr="00392EEA">
        <w:rPr>
          <w:rFonts w:eastAsia="微軟正黑體" w:cstheme="minorHAnsi"/>
          <w:b/>
          <w:sz w:val="22"/>
        </w:rPr>
        <w:t>或</w:t>
      </w:r>
      <w:proofErr w:type="spellStart"/>
      <w:r w:rsidRPr="00392EEA">
        <w:rPr>
          <w:rFonts w:eastAsia="微軟正黑體" w:cstheme="minorHAnsi"/>
          <w:b/>
          <w:sz w:val="22"/>
        </w:rPr>
        <w:t>GamesHowell</w:t>
      </w:r>
      <w:proofErr w:type="spellEnd"/>
      <w:r w:rsidRPr="00392EEA">
        <w:rPr>
          <w:rFonts w:eastAsia="微軟正黑體" w:cstheme="minorHAnsi"/>
          <w:b/>
          <w:sz w:val="22"/>
        </w:rPr>
        <w:t>法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b/>
          <w:sz w:val="22"/>
        </w:rPr>
        <w:t>說明各組</w:t>
      </w:r>
      <w:r w:rsidRPr="009A0E11">
        <w:rPr>
          <w:rFonts w:eastAsia="微軟正黑體" w:cstheme="minorHAnsi" w:hint="eastAsia"/>
          <w:b/>
          <w:sz w:val="22"/>
        </w:rPr>
        <w:t>事後檢定</w:t>
      </w:r>
      <w:r w:rsidRPr="00392EEA">
        <w:rPr>
          <w:rFonts w:eastAsia="微軟正黑體" w:cstheme="minorHAnsi"/>
          <w:b/>
          <w:sz w:val="22"/>
        </w:rPr>
        <w:t>之判斷結果，若未達到或錯誤皆會斟酌扣分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sz w:val="22"/>
        </w:rPr>
        <w:t>。</w:t>
      </w:r>
    </w:p>
    <w:p w14:paraId="30A00D98" w14:textId="77777777" w:rsidR="00CC62F0" w:rsidRPr="00392EEA" w:rsidRDefault="00CC62F0" w:rsidP="00CC62F0">
      <w:pPr>
        <w:pStyle w:val="a3"/>
        <w:spacing w:line="400" w:lineRule="exact"/>
        <w:ind w:leftChars="0" w:left="360"/>
        <w:jc w:val="both"/>
        <w:rPr>
          <w:rFonts w:eastAsia="微軟正黑體" w:cstheme="minorHAnsi"/>
          <w:sz w:val="22"/>
        </w:rPr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C33710" w:rsidRPr="00392EEA" w14:paraId="6279E94E" w14:textId="77777777" w:rsidTr="00392EEA">
        <w:trPr>
          <w:trHeight w:val="269"/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14:paraId="1A725971" w14:textId="77777777" w:rsidR="00C33710" w:rsidRPr="00392EEA" w:rsidRDefault="00C33710" w:rsidP="0061394A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A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FDDF73A" w14:textId="77777777" w:rsidR="00C33710" w:rsidRPr="00392EEA" w:rsidRDefault="00C33710" w:rsidP="0061394A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B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162483B" w14:textId="77777777" w:rsidR="00C33710" w:rsidRPr="00392EEA" w:rsidRDefault="00C33710" w:rsidP="0061394A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C</w:t>
            </w:r>
          </w:p>
        </w:tc>
      </w:tr>
      <w:tr w:rsidR="00B11AA0" w:rsidRPr="00392EEA" w14:paraId="75BA3403" w14:textId="77777777" w:rsidTr="00392EEA">
        <w:trPr>
          <w:trHeight w:val="257"/>
          <w:jc w:val="center"/>
        </w:trPr>
        <w:tc>
          <w:tcPr>
            <w:tcW w:w="1728" w:type="dxa"/>
            <w:tcBorders>
              <w:bottom w:val="nil"/>
            </w:tcBorders>
            <w:vAlign w:val="center"/>
          </w:tcPr>
          <w:p w14:paraId="79F8487F" w14:textId="3936F5CA" w:rsidR="00B11AA0" w:rsidRPr="00392EEA" w:rsidRDefault="00B11AA0" w:rsidP="00B11AA0">
            <w:pPr>
              <w:widowControl/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728" w:type="dxa"/>
            <w:tcBorders>
              <w:bottom w:val="nil"/>
            </w:tcBorders>
            <w:vAlign w:val="center"/>
          </w:tcPr>
          <w:p w14:paraId="4502374F" w14:textId="4AB2A91A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728" w:type="dxa"/>
            <w:tcBorders>
              <w:bottom w:val="nil"/>
            </w:tcBorders>
            <w:vAlign w:val="center"/>
          </w:tcPr>
          <w:p w14:paraId="01109F41" w14:textId="22EC8C9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</w:tr>
      <w:tr w:rsidR="00B11AA0" w:rsidRPr="00392EEA" w14:paraId="1CAF5C29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036A4829" w14:textId="2AA03989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F5F0FA8" w14:textId="0F2E663B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CE873CE" w14:textId="402B261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</w:tr>
      <w:tr w:rsidR="00B11AA0" w:rsidRPr="00392EEA" w14:paraId="664B6108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0E6F5ED3" w14:textId="3164492D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61957488" w14:textId="6D011FE1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3DA461DE" w14:textId="7527DFF3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</w:tr>
      <w:tr w:rsidR="00B11AA0" w:rsidRPr="00392EEA" w14:paraId="464A6BED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74D65282" w14:textId="202B65B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5D2846ED" w14:textId="752ED730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6D35DC1E" w14:textId="1DD9E3C7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</w:tr>
      <w:tr w:rsidR="00B11AA0" w:rsidRPr="00392EEA" w14:paraId="23EF1664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301B34D9" w14:textId="1B3D4564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EC722D4" w14:textId="6FA4E85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588FE91E" w14:textId="7768D0AB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</w:tr>
      <w:tr w:rsidR="00B11AA0" w:rsidRPr="00392EEA" w14:paraId="715D4965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263AC2C9" w14:textId="2EE67AF8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374F654C" w14:textId="6CDF9FC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7BEDEB00" w14:textId="06A892B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</w:tr>
      <w:tr w:rsidR="00B11AA0" w:rsidRPr="00392EEA" w14:paraId="1FF4057F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4CDEC979" w14:textId="670CA391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19E413AE" w14:textId="26D1CCE9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14:paraId="5DD3C331" w14:textId="24C3D3CE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</w:tr>
      <w:tr w:rsidR="00B11AA0" w:rsidRPr="00392EEA" w14:paraId="04CE8DD1" w14:textId="77777777" w:rsidTr="00392EEA">
        <w:trPr>
          <w:trHeight w:val="269"/>
          <w:jc w:val="center"/>
        </w:trPr>
        <w:tc>
          <w:tcPr>
            <w:tcW w:w="1728" w:type="dxa"/>
            <w:tcBorders>
              <w:top w:val="nil"/>
            </w:tcBorders>
            <w:vAlign w:val="center"/>
          </w:tcPr>
          <w:p w14:paraId="22D5A533" w14:textId="7688EEFB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728" w:type="dxa"/>
            <w:tcBorders>
              <w:top w:val="nil"/>
            </w:tcBorders>
            <w:vAlign w:val="center"/>
          </w:tcPr>
          <w:p w14:paraId="792F5297" w14:textId="24376E9C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728" w:type="dxa"/>
            <w:tcBorders>
              <w:top w:val="nil"/>
            </w:tcBorders>
            <w:vAlign w:val="center"/>
          </w:tcPr>
          <w:p w14:paraId="27806C7C" w14:textId="50B5D180" w:rsidR="00B11AA0" w:rsidRPr="00392EEA" w:rsidRDefault="00B11AA0" w:rsidP="00B11AA0">
            <w:pPr>
              <w:jc w:val="center"/>
              <w:rPr>
                <w:rFonts w:eastAsia="微軟正黑體" w:cstheme="minorHAns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 w14:paraId="03234A52" w14:textId="4E02D690" w:rsidR="00392EEA" w:rsidRPr="00230CE3" w:rsidRDefault="00230CE3">
      <w:pPr>
        <w:widowControl/>
        <w:rPr>
          <w:rFonts w:eastAsia="微軟正黑體" w:cstheme="minorHAnsi"/>
          <w:sz w:val="32"/>
          <w:szCs w:val="32"/>
        </w:rPr>
      </w:pPr>
      <w:r>
        <w:rPr>
          <w:rFonts w:eastAsia="微軟正黑體" w:cstheme="minorHAnsi"/>
          <w:sz w:val="22"/>
        </w:rPr>
        <w:tab/>
      </w:r>
      <w:r w:rsidRPr="00230CE3">
        <w:rPr>
          <w:rFonts w:eastAsia="微軟正黑體" w:cstheme="minorHAnsi"/>
          <w:sz w:val="32"/>
          <w:szCs w:val="32"/>
          <w:highlight w:val="yellow"/>
        </w:rPr>
        <w:t>ANS:</w:t>
      </w:r>
    </w:p>
    <w:p w14:paraId="13129D82" w14:textId="1E3C2BF4" w:rsidR="00230CE3" w:rsidRDefault="00230CE3">
      <w:pPr>
        <w:widowControl/>
        <w:rPr>
          <w:rFonts w:eastAsia="微軟正黑體" w:cstheme="minorHAnsi"/>
          <w:sz w:val="22"/>
        </w:rPr>
      </w:pPr>
      <w:r w:rsidRPr="00230CE3">
        <w:rPr>
          <w:rFonts w:eastAsia="微軟正黑體" w:cstheme="minorHAnsi"/>
          <w:noProof/>
          <w:sz w:val="22"/>
        </w:rPr>
        <w:drawing>
          <wp:inline distT="0" distB="0" distL="0" distR="0" wp14:anchorId="056EE0B9" wp14:editId="1BE1E062">
            <wp:extent cx="5274310" cy="152527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3C73" w14:textId="5BB129DA" w:rsidR="00230CE3" w:rsidRPr="00230CE3" w:rsidRDefault="00230CE3">
      <w:pPr>
        <w:widowControl/>
        <w:rPr>
          <w:rFonts w:ascii="微軟正黑體" w:eastAsia="微軟正黑體" w:hAnsi="微軟正黑體" w:cstheme="minorHAnsi"/>
          <w:szCs w:val="24"/>
          <w:lang w:eastAsia="zh-CN"/>
        </w:rPr>
      </w:pPr>
      <w:r w:rsidRPr="00230CE3">
        <w:rPr>
          <w:rFonts w:ascii="微軟正黑體" w:eastAsia="微軟正黑體" w:hAnsi="微軟正黑體" w:cstheme="minorHAnsi" w:hint="eastAsia"/>
          <w:szCs w:val="24"/>
        </w:rPr>
        <w:t xml:space="preserve">從 </w:t>
      </w:r>
      <w:proofErr w:type="spellStart"/>
      <w:r w:rsidRPr="00230CE3">
        <w:rPr>
          <w:rFonts w:ascii="微軟正黑體" w:eastAsia="微軟正黑體" w:hAnsi="微軟正黑體" w:cstheme="minorHAnsi" w:hint="eastAsia"/>
          <w:szCs w:val="24"/>
        </w:rPr>
        <w:t>anova</w:t>
      </w:r>
      <w:proofErr w:type="spellEnd"/>
      <w:r w:rsidRPr="00230CE3">
        <w:rPr>
          <w:rFonts w:ascii="微軟正黑體" w:eastAsia="微軟正黑體" w:hAnsi="微軟正黑體" w:cstheme="minorHAnsi" w:hint="eastAsia"/>
          <w:szCs w:val="24"/>
        </w:rPr>
        <w:t xml:space="preserve"> 檢定可知，</w:t>
      </w:r>
      <w:r w:rsidRPr="00230CE3">
        <w:rPr>
          <w:rFonts w:ascii="微軟正黑體" w:eastAsia="微軟正黑體" w:hAnsi="微軟正黑體" w:cstheme="minorHAnsi"/>
          <w:szCs w:val="24"/>
        </w:rPr>
        <w:t>p-value</w:t>
      </w:r>
      <w:r>
        <w:rPr>
          <w:rFonts w:ascii="微軟正黑體" w:eastAsia="微軟正黑體" w:hAnsi="微軟正黑體" w:cstheme="minorHAnsi" w:hint="eastAsia"/>
          <w:szCs w:val="24"/>
        </w:rPr>
        <w:t>＝</w:t>
      </w:r>
      <w:r>
        <w:rPr>
          <w:rFonts w:ascii="微軟正黑體" w:eastAsia="微軟正黑體" w:hAnsi="微軟正黑體" w:cstheme="minorHAnsi"/>
          <w:szCs w:val="24"/>
        </w:rPr>
        <w:t>0.0959</w:t>
      </w:r>
      <w:r w:rsidRPr="00230CE3">
        <w:rPr>
          <w:rFonts w:ascii="微軟正黑體" w:eastAsia="微軟正黑體" w:hAnsi="微軟正黑體" w:cstheme="minorHAnsi"/>
          <w:szCs w:val="24"/>
        </w:rPr>
        <w:t>&gt;</w:t>
      </w:r>
      <w:r w:rsidRPr="00230CE3">
        <w:rPr>
          <w:rFonts w:ascii="微軟正黑體" w:eastAsia="微軟正黑體" w:hAnsi="微軟正黑體" w:cstheme="minorHAnsi" w:hint="eastAsia"/>
          <w:szCs w:val="24"/>
        </w:rPr>
        <w:t>0.05，不拒絕虛無假設</w:t>
      </w:r>
      <w:r w:rsidRPr="00230CE3">
        <w:rPr>
          <w:rFonts w:ascii="微軟正黑體" w:eastAsia="微軟正黑體" w:hAnsi="微軟正黑體" w:cs="新細明體" w:hint="eastAsia"/>
          <w:szCs w:val="24"/>
        </w:rPr>
        <w:t>，</w:t>
      </w:r>
      <w:r w:rsidRPr="00230CE3">
        <w:rPr>
          <w:rFonts w:ascii="微軟正黑體" w:eastAsia="微軟正黑體" w:hAnsi="微軟正黑體" w:cstheme="minorHAnsi" w:hint="eastAsia"/>
          <w:szCs w:val="24"/>
        </w:rPr>
        <w:t>所以三各組間沒有統計差異。</w:t>
      </w:r>
    </w:p>
    <w:p w14:paraId="61275B5C" w14:textId="651BBD95" w:rsidR="00C33710" w:rsidRDefault="004D720D" w:rsidP="00CC62F0">
      <w:pPr>
        <w:pStyle w:val="a3"/>
        <w:numPr>
          <w:ilvl w:val="0"/>
          <w:numId w:val="3"/>
        </w:numPr>
        <w:spacing w:line="400" w:lineRule="exact"/>
        <w:ind w:leftChars="0" w:left="357" w:hanging="357"/>
        <w:jc w:val="both"/>
        <w:rPr>
          <w:rFonts w:eastAsia="微軟正黑體" w:cstheme="minorHAnsi"/>
          <w:sz w:val="22"/>
        </w:rPr>
      </w:pPr>
      <w:r w:rsidRPr="00392EEA">
        <w:rPr>
          <w:rFonts w:eastAsia="微軟正黑體" w:cstheme="minorHAnsi"/>
          <w:sz w:val="22"/>
        </w:rPr>
        <w:t>調查下列四種訓練方式對短跑</w:t>
      </w:r>
      <w:r w:rsidRPr="00392EEA">
        <w:rPr>
          <w:rFonts w:eastAsia="微軟正黑體" w:cstheme="minorHAnsi"/>
          <w:sz w:val="22"/>
        </w:rPr>
        <w:t>100</w:t>
      </w:r>
      <w:r w:rsidRPr="00392EEA">
        <w:rPr>
          <w:rFonts w:eastAsia="微軟正黑體" w:cstheme="minorHAnsi"/>
          <w:sz w:val="22"/>
        </w:rPr>
        <w:t>公尺選手秒數影響，結果如下表，請檢定四種訓練方式有無差別</w:t>
      </w:r>
      <w:r w:rsidRPr="00392EEA">
        <w:rPr>
          <w:rFonts w:eastAsia="微軟正黑體" w:cstheme="minorHAnsi"/>
          <w:sz w:val="22"/>
        </w:rPr>
        <w:t>(</w:t>
      </w:r>
      <w:r w:rsidRPr="00392EEA">
        <w:rPr>
          <w:rFonts w:eastAsia="微軟正黑體" w:cstheme="minorHAnsi"/>
          <w:sz w:val="22"/>
        </w:rPr>
        <w:t>單位</w:t>
      </w:r>
      <w:r w:rsidRPr="00392EEA">
        <w:rPr>
          <w:rFonts w:eastAsia="微軟正黑體" w:cstheme="minorHAnsi"/>
          <w:sz w:val="22"/>
        </w:rPr>
        <w:t>:M/S) (50%</w:t>
      </w:r>
      <w:r w:rsidRPr="00392EEA">
        <w:rPr>
          <w:rFonts w:eastAsia="微軟正黑體" w:cstheme="minorHAnsi"/>
          <w:sz w:val="22"/>
        </w:rPr>
        <w:t>；</w:t>
      </w:r>
      <w:r w:rsidRPr="00392EEA">
        <w:rPr>
          <w:rFonts w:eastAsia="微軟正黑體" w:cstheme="minorHAnsi"/>
          <w:b/>
          <w:sz w:val="22"/>
        </w:rPr>
        <w:t>答題提醒</w:t>
      </w:r>
      <w:r w:rsidRPr="00392EEA">
        <w:rPr>
          <w:rFonts w:eastAsia="微軟正黑體" w:cstheme="minorHAnsi"/>
          <w:b/>
          <w:sz w:val="22"/>
        </w:rPr>
        <w:t>:</w:t>
      </w:r>
      <w:r>
        <w:rPr>
          <w:rFonts w:eastAsia="微軟正黑體" w:cstheme="minorHAnsi" w:hint="eastAsia"/>
          <w:b/>
          <w:sz w:val="22"/>
        </w:rPr>
        <w:t xml:space="preserve"> </w:t>
      </w:r>
      <w:r w:rsidRPr="00392EEA">
        <w:rPr>
          <w:rFonts w:eastAsia="微軟正黑體" w:cstheme="minorHAnsi"/>
          <w:b/>
          <w:sz w:val="22"/>
        </w:rPr>
        <w:t>請說明整體檢定結果是否有差異外並標註</w:t>
      </w:r>
      <w:r w:rsidRPr="00392EEA">
        <w:rPr>
          <w:rFonts w:eastAsia="微軟正黑體" w:cstheme="minorHAnsi"/>
          <w:b/>
          <w:sz w:val="22"/>
        </w:rPr>
        <w:t>p</w:t>
      </w:r>
      <w:r w:rsidRPr="00392EEA">
        <w:rPr>
          <w:rFonts w:eastAsia="微軟正黑體" w:cstheme="minorHAnsi"/>
          <w:b/>
          <w:sz w:val="22"/>
        </w:rPr>
        <w:t>值，若有差異請</w:t>
      </w:r>
      <w:r>
        <w:rPr>
          <w:rFonts w:eastAsia="微軟正黑體" w:cstheme="minorHAnsi" w:hint="eastAsia"/>
          <w:b/>
          <w:sz w:val="22"/>
        </w:rPr>
        <w:t>說明</w:t>
      </w:r>
      <w:r w:rsidRPr="00392EEA">
        <w:rPr>
          <w:rFonts w:eastAsia="微軟正黑體" w:cstheme="minorHAnsi"/>
          <w:b/>
          <w:sz w:val="22"/>
        </w:rPr>
        <w:t>本例之變異數是否相等</w:t>
      </w:r>
      <w:r>
        <w:rPr>
          <w:rFonts w:eastAsia="微軟正黑體" w:cstheme="minorHAnsi" w:hint="eastAsia"/>
          <w:b/>
          <w:sz w:val="22"/>
        </w:rPr>
        <w:t>，並</w:t>
      </w:r>
      <w:r w:rsidRPr="00392EEA">
        <w:rPr>
          <w:rFonts w:eastAsia="微軟正黑體" w:cstheme="minorHAnsi"/>
          <w:b/>
          <w:sz w:val="22"/>
        </w:rPr>
        <w:t>利用合適的</w:t>
      </w:r>
      <w:r w:rsidRPr="00392EEA">
        <w:rPr>
          <w:rFonts w:eastAsia="微軟正黑體" w:cstheme="minorHAnsi"/>
          <w:b/>
        </w:rPr>
        <w:t>同質子集</w:t>
      </w:r>
      <w:r w:rsidRPr="00392EEA">
        <w:rPr>
          <w:rFonts w:eastAsia="微軟正黑體" w:cstheme="minorHAnsi"/>
          <w:b/>
        </w:rPr>
        <w:t>(</w:t>
      </w:r>
      <w:r w:rsidRPr="00392EEA">
        <w:rPr>
          <w:rFonts w:eastAsia="微軟正黑體" w:cstheme="minorHAnsi"/>
          <w:b/>
          <w:sz w:val="22"/>
        </w:rPr>
        <w:t>Duncan</w:t>
      </w:r>
      <w:r w:rsidRPr="00392EEA">
        <w:rPr>
          <w:rFonts w:eastAsia="微軟正黑體" w:cstheme="minorHAnsi"/>
          <w:b/>
          <w:sz w:val="22"/>
        </w:rPr>
        <w:t>或</w:t>
      </w:r>
      <w:proofErr w:type="spellStart"/>
      <w:r w:rsidRPr="00392EEA">
        <w:rPr>
          <w:rFonts w:eastAsia="微軟正黑體" w:cstheme="minorHAnsi"/>
          <w:b/>
          <w:sz w:val="22"/>
        </w:rPr>
        <w:t>GamesHowell</w:t>
      </w:r>
      <w:proofErr w:type="spellEnd"/>
      <w:r w:rsidRPr="00392EEA">
        <w:rPr>
          <w:rFonts w:eastAsia="微軟正黑體" w:cstheme="minorHAnsi"/>
          <w:b/>
          <w:sz w:val="22"/>
        </w:rPr>
        <w:t>法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b/>
          <w:sz w:val="22"/>
        </w:rPr>
        <w:t>說明各組</w:t>
      </w:r>
      <w:r w:rsidRPr="009A0E11">
        <w:rPr>
          <w:rFonts w:eastAsia="微軟正黑體" w:cstheme="minorHAnsi" w:hint="eastAsia"/>
          <w:b/>
          <w:sz w:val="22"/>
        </w:rPr>
        <w:t>事後檢定</w:t>
      </w:r>
      <w:r w:rsidRPr="00392EEA">
        <w:rPr>
          <w:rFonts w:eastAsia="微軟正黑體" w:cstheme="minorHAnsi"/>
          <w:b/>
          <w:sz w:val="22"/>
        </w:rPr>
        <w:t>之判斷結果，若未達到或錯誤皆會斟酌扣分</w:t>
      </w:r>
      <w:r w:rsidRPr="00392EEA">
        <w:rPr>
          <w:rFonts w:eastAsia="微軟正黑體" w:cstheme="minorHAnsi"/>
          <w:b/>
          <w:sz w:val="22"/>
        </w:rPr>
        <w:t>)</w:t>
      </w:r>
      <w:r w:rsidRPr="00392EEA">
        <w:rPr>
          <w:rFonts w:eastAsia="微軟正黑體" w:cstheme="minorHAnsi"/>
          <w:sz w:val="22"/>
        </w:rPr>
        <w:t>。</w:t>
      </w:r>
    </w:p>
    <w:p w14:paraId="7444F4F0" w14:textId="77777777" w:rsidR="00CC62F0" w:rsidRPr="00392EEA" w:rsidRDefault="00CC62F0" w:rsidP="00CC62F0">
      <w:pPr>
        <w:pStyle w:val="a3"/>
        <w:spacing w:line="400" w:lineRule="exact"/>
        <w:ind w:leftChars="0" w:left="357"/>
        <w:jc w:val="both"/>
        <w:rPr>
          <w:rFonts w:eastAsia="微軟正黑體" w:cstheme="minorHAnsi"/>
          <w:sz w:val="22"/>
        </w:rPr>
      </w:pPr>
    </w:p>
    <w:tbl>
      <w:tblPr>
        <w:tblStyle w:val="a4"/>
        <w:tblW w:w="5808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1387"/>
        <w:gridCol w:w="1517"/>
        <w:gridCol w:w="1517"/>
      </w:tblGrid>
      <w:tr w:rsidR="00C33710" w:rsidRPr="00392EEA" w14:paraId="46D59947" w14:textId="77777777" w:rsidTr="00392EEA">
        <w:trPr>
          <w:trHeight w:val="439"/>
          <w:jc w:val="center"/>
        </w:trPr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3DE8D2EE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lastRenderedPageBreak/>
              <w:t>方式</w:t>
            </w:r>
            <w:r w:rsidRPr="00392EEA">
              <w:rPr>
                <w:rFonts w:eastAsia="微軟正黑體" w:cstheme="minorHAnsi"/>
                <w:sz w:val="22"/>
              </w:rPr>
              <w:t>1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27F0CDA1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方式</w:t>
            </w:r>
            <w:r w:rsidRPr="00392EEA">
              <w:rPr>
                <w:rFonts w:eastAsia="微軟正黑體" w:cstheme="minorHAnsi"/>
                <w:sz w:val="22"/>
              </w:rPr>
              <w:t>2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5C0D52CF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方式</w:t>
            </w:r>
            <w:r w:rsidRPr="00392EEA">
              <w:rPr>
                <w:rFonts w:eastAsia="微軟正黑體" w:cstheme="minorHAnsi"/>
                <w:sz w:val="22"/>
              </w:rPr>
              <w:t>3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062EA752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方式</w:t>
            </w:r>
            <w:r w:rsidRPr="00392EEA">
              <w:rPr>
                <w:rFonts w:eastAsia="微軟正黑體" w:cstheme="minorHAnsi"/>
                <w:sz w:val="22"/>
              </w:rPr>
              <w:t>4</w:t>
            </w:r>
          </w:p>
        </w:tc>
      </w:tr>
      <w:tr w:rsidR="00C33710" w:rsidRPr="00392EEA" w14:paraId="6B0E66BE" w14:textId="77777777" w:rsidTr="00392EEA">
        <w:trPr>
          <w:trHeight w:val="556"/>
          <w:jc w:val="center"/>
        </w:trPr>
        <w:tc>
          <w:tcPr>
            <w:tcW w:w="1387" w:type="dxa"/>
            <w:tcBorders>
              <w:bottom w:val="nil"/>
            </w:tcBorders>
            <w:vAlign w:val="center"/>
          </w:tcPr>
          <w:p w14:paraId="0B66243E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68892421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10.1</w:t>
            </w:r>
          </w:p>
        </w:tc>
        <w:tc>
          <w:tcPr>
            <w:tcW w:w="1517" w:type="dxa"/>
            <w:tcBorders>
              <w:bottom w:val="nil"/>
            </w:tcBorders>
            <w:vAlign w:val="center"/>
          </w:tcPr>
          <w:p w14:paraId="703BFC5F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bottom w:val="nil"/>
            </w:tcBorders>
            <w:vAlign w:val="center"/>
          </w:tcPr>
          <w:p w14:paraId="484DC86A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</w:tr>
      <w:tr w:rsidR="00C33710" w:rsidRPr="00392EEA" w14:paraId="6C3F34E2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228877DE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686B4867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9.89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76C57F91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11BBC9F3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9.2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</w:tr>
      <w:tr w:rsidR="00C33710" w:rsidRPr="00392EEA" w14:paraId="022E1D0B" w14:textId="77777777" w:rsidTr="00392EEA">
        <w:trPr>
          <w:trHeight w:val="489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4FDCB87D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10.2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619E6CF3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9.7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15C68271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9.7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7B86EC8F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</w:tr>
      <w:tr w:rsidR="00C33710" w:rsidRPr="00392EEA" w14:paraId="1718DEEB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3E1CE279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10.6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75290DA1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9.8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42FCC9E2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9.8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76D9A842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10.2</w:t>
            </w:r>
          </w:p>
        </w:tc>
      </w:tr>
      <w:tr w:rsidR="00C33710" w:rsidRPr="00392EEA" w14:paraId="40B1CFE4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302CA96D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10.9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3C6C7C16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10.2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28E12864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9.5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60D75A58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10.3</w:t>
            </w:r>
          </w:p>
        </w:tc>
      </w:tr>
      <w:tr w:rsidR="00C33710" w:rsidRPr="00392EEA" w14:paraId="4A4D8EA7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00812337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387" w:type="dxa"/>
            <w:tcBorders>
              <w:top w:val="nil"/>
              <w:bottom w:val="nil"/>
            </w:tcBorders>
            <w:vAlign w:val="center"/>
          </w:tcPr>
          <w:p w14:paraId="7530B019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67E094FC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9.3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  <w:bottom w:val="nil"/>
            </w:tcBorders>
            <w:vAlign w:val="center"/>
          </w:tcPr>
          <w:p w14:paraId="2DC06E20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</w:t>
            </w:r>
            <w:r w:rsidR="008454C0" w:rsidRPr="00392EEA">
              <w:rPr>
                <w:rFonts w:eastAsia="微軟正黑體" w:cstheme="minorHAnsi"/>
                <w:sz w:val="22"/>
              </w:rPr>
              <w:t>.0</w:t>
            </w:r>
          </w:p>
        </w:tc>
      </w:tr>
      <w:tr w:rsidR="00C33710" w:rsidRPr="00392EEA" w14:paraId="31658F99" w14:textId="77777777" w:rsidTr="00392EEA">
        <w:trPr>
          <w:trHeight w:val="175"/>
          <w:jc w:val="center"/>
        </w:trPr>
        <w:tc>
          <w:tcPr>
            <w:tcW w:w="1387" w:type="dxa"/>
            <w:tcBorders>
              <w:top w:val="nil"/>
            </w:tcBorders>
            <w:vAlign w:val="center"/>
          </w:tcPr>
          <w:p w14:paraId="5DAE8C74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10.5</w:t>
            </w:r>
          </w:p>
        </w:tc>
        <w:tc>
          <w:tcPr>
            <w:tcW w:w="1387" w:type="dxa"/>
            <w:tcBorders>
              <w:top w:val="nil"/>
            </w:tcBorders>
            <w:vAlign w:val="center"/>
          </w:tcPr>
          <w:p w14:paraId="0C4F2552" w14:textId="77777777" w:rsidR="00C33710" w:rsidRPr="00392EEA" w:rsidRDefault="00C33710" w:rsidP="00C33710">
            <w:pPr>
              <w:pStyle w:val="a3"/>
              <w:ind w:leftChars="0" w:left="0"/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10.1</w:t>
            </w:r>
          </w:p>
        </w:tc>
        <w:tc>
          <w:tcPr>
            <w:tcW w:w="1517" w:type="dxa"/>
            <w:tcBorders>
              <w:top w:val="nil"/>
            </w:tcBorders>
            <w:vAlign w:val="center"/>
          </w:tcPr>
          <w:p w14:paraId="535772D6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9.9</w:t>
            </w:r>
            <w:r w:rsidR="008454C0" w:rsidRPr="00392EEA">
              <w:rPr>
                <w:rFonts w:eastAsia="微軟正黑體" w:cstheme="minorHAnsi"/>
                <w:sz w:val="22"/>
              </w:rPr>
              <w:t>0</w:t>
            </w:r>
          </w:p>
        </w:tc>
        <w:tc>
          <w:tcPr>
            <w:tcW w:w="1517" w:type="dxa"/>
            <w:tcBorders>
              <w:top w:val="nil"/>
            </w:tcBorders>
            <w:vAlign w:val="center"/>
          </w:tcPr>
          <w:p w14:paraId="5CDD507C" w14:textId="77777777" w:rsidR="00C33710" w:rsidRPr="00392EEA" w:rsidRDefault="00C33710" w:rsidP="00C33710">
            <w:pPr>
              <w:jc w:val="center"/>
              <w:rPr>
                <w:rFonts w:eastAsia="微軟正黑體" w:cstheme="minorHAnsi"/>
                <w:sz w:val="22"/>
              </w:rPr>
            </w:pPr>
            <w:r w:rsidRPr="00392EEA">
              <w:rPr>
                <w:rFonts w:eastAsia="微軟正黑體" w:cstheme="minorHAnsi"/>
                <w:sz w:val="22"/>
              </w:rPr>
              <w:t>10.5</w:t>
            </w:r>
          </w:p>
        </w:tc>
      </w:tr>
    </w:tbl>
    <w:p w14:paraId="3541B5AE" w14:textId="2A6AEEFE" w:rsidR="005226A5" w:rsidRPr="00230CE3" w:rsidRDefault="00230CE3">
      <w:pPr>
        <w:rPr>
          <w:rFonts w:eastAsia="微軟正黑體" w:cstheme="minorHAnsi"/>
          <w:sz w:val="32"/>
          <w:szCs w:val="32"/>
        </w:rPr>
      </w:pPr>
      <w:r>
        <w:rPr>
          <w:rFonts w:eastAsia="微軟正黑體" w:cstheme="minorHAnsi"/>
        </w:rPr>
        <w:tab/>
      </w:r>
      <w:r w:rsidRPr="00230CE3">
        <w:rPr>
          <w:rFonts w:eastAsia="微軟正黑體" w:cstheme="minorHAnsi"/>
          <w:sz w:val="32"/>
          <w:szCs w:val="32"/>
          <w:highlight w:val="yellow"/>
        </w:rPr>
        <w:t>ANS:</w:t>
      </w:r>
    </w:p>
    <w:p w14:paraId="5CE00B3D" w14:textId="399A75AF" w:rsidR="00230CE3" w:rsidRDefault="00230CE3">
      <w:pPr>
        <w:rPr>
          <w:rFonts w:eastAsia="微軟正黑體" w:cstheme="minorHAnsi"/>
        </w:rPr>
      </w:pPr>
      <w:r w:rsidRPr="00230CE3">
        <w:rPr>
          <w:rFonts w:eastAsia="微軟正黑體" w:cstheme="minorHAnsi"/>
          <w:noProof/>
        </w:rPr>
        <w:drawing>
          <wp:inline distT="0" distB="0" distL="0" distR="0" wp14:anchorId="75A18400" wp14:editId="20E34B78">
            <wp:extent cx="5274310" cy="1556385"/>
            <wp:effectExtent l="0" t="0" r="0" b="571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9138" w14:textId="1A6DE907" w:rsidR="00230CE3" w:rsidRPr="00230CE3" w:rsidRDefault="00230CE3" w:rsidP="00230CE3">
      <w:pPr>
        <w:widowControl/>
        <w:rPr>
          <w:rFonts w:ascii="微軟正黑體" w:eastAsia="微軟正黑體" w:hAnsi="微軟正黑體" w:cstheme="minorHAnsi"/>
          <w:szCs w:val="24"/>
          <w:lang w:eastAsia="zh-CN"/>
        </w:rPr>
      </w:pPr>
      <w:r w:rsidRPr="00230CE3">
        <w:rPr>
          <w:rFonts w:ascii="微軟正黑體" w:eastAsia="微軟正黑體" w:hAnsi="微軟正黑體" w:cstheme="minorHAnsi" w:hint="eastAsia"/>
          <w:szCs w:val="24"/>
        </w:rPr>
        <w:t xml:space="preserve">從 </w:t>
      </w:r>
      <w:proofErr w:type="spellStart"/>
      <w:r w:rsidRPr="00230CE3">
        <w:rPr>
          <w:rFonts w:ascii="微軟正黑體" w:eastAsia="微軟正黑體" w:hAnsi="微軟正黑體" w:cstheme="minorHAnsi" w:hint="eastAsia"/>
          <w:szCs w:val="24"/>
        </w:rPr>
        <w:t>anova</w:t>
      </w:r>
      <w:proofErr w:type="spellEnd"/>
      <w:r w:rsidRPr="00230CE3">
        <w:rPr>
          <w:rFonts w:ascii="微軟正黑體" w:eastAsia="微軟正黑體" w:hAnsi="微軟正黑體" w:cstheme="minorHAnsi" w:hint="eastAsia"/>
          <w:szCs w:val="24"/>
        </w:rPr>
        <w:t xml:space="preserve"> 檢定可知，</w:t>
      </w:r>
      <w:r w:rsidRPr="00230CE3">
        <w:rPr>
          <w:rFonts w:ascii="微軟正黑體" w:eastAsia="微軟正黑體" w:hAnsi="微軟正黑體" w:cstheme="minorHAnsi"/>
          <w:szCs w:val="24"/>
        </w:rPr>
        <w:t>p-value</w:t>
      </w:r>
      <w:r>
        <w:rPr>
          <w:rFonts w:ascii="微軟正黑體" w:eastAsia="微軟正黑體" w:hAnsi="微軟正黑體" w:cstheme="minorHAnsi"/>
          <w:szCs w:val="24"/>
        </w:rPr>
        <w:t>=0.0311&lt;</w:t>
      </w:r>
      <w:r w:rsidRPr="00230CE3">
        <w:rPr>
          <w:rFonts w:ascii="微軟正黑體" w:eastAsia="微軟正黑體" w:hAnsi="微軟正黑體" w:cstheme="minorHAnsi" w:hint="eastAsia"/>
          <w:szCs w:val="24"/>
        </w:rPr>
        <w:t>0.05，拒絕虛無假設</w:t>
      </w:r>
      <w:r w:rsidRPr="00230CE3">
        <w:rPr>
          <w:rFonts w:ascii="微軟正黑體" w:eastAsia="微軟正黑體" w:hAnsi="微軟正黑體" w:cs="新細明體" w:hint="eastAsia"/>
          <w:szCs w:val="24"/>
        </w:rPr>
        <w:t>，</w:t>
      </w:r>
      <w:r w:rsidRPr="00230CE3">
        <w:rPr>
          <w:rFonts w:ascii="微軟正黑體" w:eastAsia="微軟正黑體" w:hAnsi="微軟正黑體" w:cstheme="minorHAnsi" w:hint="eastAsia"/>
          <w:szCs w:val="24"/>
        </w:rPr>
        <w:t>所以</w:t>
      </w:r>
      <w:r>
        <w:rPr>
          <w:rFonts w:ascii="微軟正黑體" w:eastAsia="微軟正黑體" w:hAnsi="微軟正黑體" w:cstheme="minorHAnsi" w:hint="eastAsia"/>
          <w:szCs w:val="24"/>
        </w:rPr>
        <w:t>四種訓練方法對選手的訓練秒數有</w:t>
      </w:r>
      <w:r w:rsidRPr="00230CE3">
        <w:rPr>
          <w:rFonts w:ascii="微軟正黑體" w:eastAsia="微軟正黑體" w:hAnsi="微軟正黑體" w:cstheme="minorHAnsi" w:hint="eastAsia"/>
          <w:szCs w:val="24"/>
        </w:rPr>
        <w:t>顯著差異。</w:t>
      </w:r>
    </w:p>
    <w:p w14:paraId="1CAFEFEC" w14:textId="606F7AB1" w:rsidR="00230CE3" w:rsidRDefault="00230CE3">
      <w:pPr>
        <w:rPr>
          <w:rFonts w:eastAsia="微軟正黑體" w:cstheme="minorHAnsi"/>
        </w:rPr>
      </w:pPr>
      <w:r w:rsidRPr="00230CE3">
        <w:rPr>
          <w:rFonts w:eastAsia="微軟正黑體" w:cstheme="minorHAnsi"/>
          <w:noProof/>
        </w:rPr>
        <w:drawing>
          <wp:inline distT="0" distB="0" distL="0" distR="0" wp14:anchorId="2FC2C612" wp14:editId="0D94023F">
            <wp:extent cx="5274310" cy="1405255"/>
            <wp:effectExtent l="0" t="0" r="0" b="444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15BC" w14:textId="19AF19DB" w:rsidR="00230CE3" w:rsidRPr="00230CE3" w:rsidRDefault="00230CE3" w:rsidP="00230CE3">
      <w:pPr>
        <w:widowControl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使用</w:t>
      </w:r>
      <w:proofErr w:type="spellStart"/>
      <w:r>
        <w:rPr>
          <w:rFonts w:eastAsia="微軟正黑體" w:cstheme="minorHAnsi"/>
          <w:sz w:val="22"/>
        </w:rPr>
        <w:t>Levene</w:t>
      </w:r>
      <w:proofErr w:type="spellEnd"/>
      <w:r>
        <w:rPr>
          <w:rFonts w:eastAsia="微軟正黑體" w:cstheme="minorHAnsi" w:hint="eastAsia"/>
          <w:sz w:val="22"/>
        </w:rPr>
        <w:t>檢定可知</w:t>
      </w:r>
      <w:r>
        <w:rPr>
          <w:rFonts w:eastAsia="微軟正黑體" w:cstheme="minorHAnsi"/>
          <w:sz w:val="22"/>
        </w:rPr>
        <w:t>p-value&gt;0.05</w:t>
      </w:r>
      <w:r>
        <w:rPr>
          <w:rFonts w:eastAsia="微軟正黑體" w:cstheme="minorHAnsi" w:hint="eastAsia"/>
          <w:sz w:val="22"/>
        </w:rPr>
        <w:t>，不拒絕虛無假設，可知四者變異數相同。</w:t>
      </w:r>
    </w:p>
    <w:p w14:paraId="26D756D9" w14:textId="469582EE" w:rsidR="00230CE3" w:rsidRDefault="00230CE3">
      <w:pPr>
        <w:rPr>
          <w:rFonts w:eastAsia="微軟正黑體" w:cstheme="minorHAnsi"/>
        </w:rPr>
      </w:pPr>
      <w:r w:rsidRPr="00230CE3">
        <w:rPr>
          <w:rFonts w:eastAsia="微軟正黑體" w:cstheme="minorHAnsi"/>
          <w:noProof/>
        </w:rPr>
        <w:lastRenderedPageBreak/>
        <w:drawing>
          <wp:inline distT="0" distB="0" distL="0" distR="0" wp14:anchorId="70CCC5A4" wp14:editId="49C1F898">
            <wp:extent cx="5274310" cy="2799080"/>
            <wp:effectExtent l="0" t="0" r="0" b="0"/>
            <wp:docPr id="6" name="圖片 6" descr="一張含有 文字,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資料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1A17" w14:textId="2D018747" w:rsidR="00230CE3" w:rsidRDefault="00230CE3" w:rsidP="00230CE3">
      <w:pPr>
        <w:widowControl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>由於變異數相同，使用Ｄ</w:t>
      </w:r>
      <w:proofErr w:type="spellStart"/>
      <w:r>
        <w:rPr>
          <w:rFonts w:eastAsia="微軟正黑體" w:cstheme="minorHAnsi"/>
          <w:sz w:val="22"/>
        </w:rPr>
        <w:t>uncan</w:t>
      </w:r>
      <w:proofErr w:type="spellEnd"/>
      <w:r>
        <w:rPr>
          <w:rFonts w:eastAsia="微軟正黑體" w:cstheme="minorHAnsi" w:hint="eastAsia"/>
          <w:sz w:val="22"/>
        </w:rPr>
        <w:t>進行事後檢定，由上圖可發現除了方法</w:t>
      </w:r>
      <w:r>
        <w:rPr>
          <w:rFonts w:eastAsia="微軟正黑體" w:cstheme="minorHAnsi"/>
          <w:sz w:val="22"/>
        </w:rPr>
        <w:t>1</w:t>
      </w:r>
      <w:r>
        <w:rPr>
          <w:rFonts w:eastAsia="微軟正黑體" w:cstheme="minorHAnsi" w:hint="eastAsia"/>
          <w:sz w:val="22"/>
        </w:rPr>
        <w:t>和方法</w:t>
      </w:r>
      <w:r>
        <w:rPr>
          <w:rFonts w:eastAsia="微軟正黑體" w:cstheme="minorHAnsi"/>
          <w:sz w:val="22"/>
        </w:rPr>
        <w:t>3</w:t>
      </w:r>
      <w:r>
        <w:rPr>
          <w:rFonts w:eastAsia="微軟正黑體" w:cstheme="minorHAnsi" w:hint="eastAsia"/>
          <w:sz w:val="22"/>
        </w:rPr>
        <w:t>有顯著差異（</w:t>
      </w:r>
      <w:r>
        <w:rPr>
          <w:rFonts w:eastAsia="微軟正黑體" w:cstheme="minorHAnsi"/>
          <w:sz w:val="22"/>
        </w:rPr>
        <w:t>p-value&lt;0.05</w:t>
      </w:r>
      <w:r>
        <w:rPr>
          <w:rFonts w:eastAsia="微軟正黑體" w:cstheme="minorHAnsi" w:hint="eastAsia"/>
          <w:sz w:val="22"/>
        </w:rPr>
        <w:t>），其餘兩兩無顯著差異（</w:t>
      </w:r>
      <w:r>
        <w:rPr>
          <w:rFonts w:eastAsia="微軟正黑體" w:cstheme="minorHAnsi"/>
          <w:sz w:val="22"/>
        </w:rPr>
        <w:t>p-value&gt;</w:t>
      </w:r>
      <w:r>
        <w:rPr>
          <w:rFonts w:eastAsia="微軟正黑體" w:cstheme="minorHAnsi" w:hint="eastAsia"/>
          <w:sz w:val="22"/>
        </w:rPr>
        <w:t>0</w:t>
      </w:r>
      <w:r>
        <w:rPr>
          <w:rFonts w:eastAsia="微軟正黑體" w:cstheme="minorHAnsi"/>
          <w:sz w:val="22"/>
        </w:rPr>
        <w:t>.05</w:t>
      </w:r>
      <w:r>
        <w:rPr>
          <w:rFonts w:eastAsia="微軟正黑體" w:cstheme="minorHAnsi" w:hint="eastAsia"/>
          <w:sz w:val="22"/>
        </w:rPr>
        <w:t>）。</w:t>
      </w:r>
    </w:p>
    <w:p w14:paraId="5F9E5426" w14:textId="77777777" w:rsidR="00105049" w:rsidRPr="00392EEA" w:rsidRDefault="00105049" w:rsidP="00230CE3">
      <w:pPr>
        <w:widowControl/>
        <w:rPr>
          <w:rFonts w:eastAsia="微軟正黑體" w:cstheme="minorHAnsi" w:hint="eastAsia"/>
          <w:sz w:val="22"/>
        </w:rPr>
      </w:pPr>
    </w:p>
    <w:p w14:paraId="406ADABB" w14:textId="371FE0CD" w:rsidR="00230CE3" w:rsidRPr="00105049" w:rsidRDefault="00105049" w:rsidP="00105049">
      <w:pPr>
        <w:pStyle w:val="a3"/>
        <w:numPr>
          <w:ilvl w:val="0"/>
          <w:numId w:val="2"/>
        </w:numPr>
        <w:spacing w:line="400" w:lineRule="exact"/>
        <w:ind w:leftChars="0" w:right="1320"/>
        <w:rPr>
          <w:rFonts w:ascii="微軟正黑體" w:eastAsia="微軟正黑體" w:hAnsi="微軟正黑體" w:cs="微軟正黑體" w:hint="eastAsia"/>
          <w:color w:val="000000" w:themeColor="text1"/>
          <w:sz w:val="22"/>
        </w:rPr>
      </w:pPr>
      <w:r w:rsidRPr="3D1E934F">
        <w:rPr>
          <w:rFonts w:ascii="微軟正黑體" w:eastAsia="微軟正黑體" w:hAnsi="微軟正黑體" w:cs="微軟正黑體"/>
          <w:color w:val="000000" w:themeColor="text1"/>
          <w:sz w:val="22"/>
        </w:rPr>
        <w:t>將程式碼附在作業最後</w:t>
      </w:r>
    </w:p>
    <w:p w14:paraId="7AF44DF1" w14:textId="42B3C14A" w:rsidR="00105049" w:rsidRPr="00105049" w:rsidRDefault="00105049">
      <w:pPr>
        <w:rPr>
          <w:rFonts w:eastAsia="微軟正黑體" w:cstheme="minorHAnsi" w:hint="eastAsia"/>
        </w:rPr>
      </w:pPr>
      <w:r w:rsidRPr="00105049">
        <w:rPr>
          <w:rFonts w:eastAsia="微軟正黑體" w:cstheme="minorHAnsi"/>
        </w:rPr>
        <w:lastRenderedPageBreak/>
        <w:drawing>
          <wp:inline distT="0" distB="0" distL="0" distR="0" wp14:anchorId="050B0628" wp14:editId="7F0AF976">
            <wp:extent cx="5274310" cy="7463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49" w:rsidRPr="001050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4F60" w14:textId="77777777" w:rsidR="00BE1916" w:rsidRDefault="00BE1916" w:rsidP="004D720D">
      <w:r>
        <w:separator/>
      </w:r>
    </w:p>
  </w:endnote>
  <w:endnote w:type="continuationSeparator" w:id="0">
    <w:p w14:paraId="5AB5683A" w14:textId="77777777" w:rsidR="00BE1916" w:rsidRDefault="00BE1916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8365" w14:textId="77777777" w:rsidR="00BE1916" w:rsidRDefault="00BE1916" w:rsidP="004D720D">
      <w:r>
        <w:separator/>
      </w:r>
    </w:p>
  </w:footnote>
  <w:footnote w:type="continuationSeparator" w:id="0">
    <w:p w14:paraId="2A31B5F5" w14:textId="77777777" w:rsidR="00BE1916" w:rsidRDefault="00BE1916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39C51A"/>
    <w:multiLevelType w:val="hybridMultilevel"/>
    <w:tmpl w:val="7F58BE0E"/>
    <w:lvl w:ilvl="0" w:tplc="C4520D14">
      <w:numFmt w:val="bullet"/>
      <w:lvlText w:val="※"/>
      <w:lvlJc w:val="left"/>
      <w:pPr>
        <w:ind w:left="360" w:hanging="360"/>
      </w:pPr>
      <w:rPr>
        <w:rFonts w:ascii="微軟正黑體" w:hAnsi="微軟正黑體" w:hint="default"/>
      </w:rPr>
    </w:lvl>
    <w:lvl w:ilvl="1" w:tplc="23EC9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AA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40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22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E4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E1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08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6E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C4DEB"/>
    <w:multiLevelType w:val="hybridMultilevel"/>
    <w:tmpl w:val="63EE1680"/>
    <w:lvl w:ilvl="0" w:tplc="8506D478">
      <w:numFmt w:val="bullet"/>
      <w:lvlText w:val="※"/>
      <w:lvlJc w:val="left"/>
      <w:pPr>
        <w:ind w:left="360" w:hanging="360"/>
      </w:pPr>
      <w:rPr>
        <w:rFonts w:ascii="微軟正黑體" w:hAnsi="微軟正黑體" w:hint="default"/>
      </w:rPr>
    </w:lvl>
    <w:lvl w:ilvl="1" w:tplc="C040F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1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CE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EC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C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6A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25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0F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7367362">
    <w:abstractNumId w:val="2"/>
  </w:num>
  <w:num w:numId="2" w16cid:durableId="642008613">
    <w:abstractNumId w:val="1"/>
  </w:num>
  <w:num w:numId="3" w16cid:durableId="1632785501">
    <w:abstractNumId w:val="0"/>
  </w:num>
  <w:num w:numId="4" w16cid:durableId="898899811">
    <w:abstractNumId w:val="4"/>
  </w:num>
  <w:num w:numId="5" w16cid:durableId="1562865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A1FB2"/>
    <w:rsid w:val="00105049"/>
    <w:rsid w:val="00151AF5"/>
    <w:rsid w:val="00230CE3"/>
    <w:rsid w:val="003868BC"/>
    <w:rsid w:val="00392EEA"/>
    <w:rsid w:val="003A4DE7"/>
    <w:rsid w:val="003C64BB"/>
    <w:rsid w:val="004D720D"/>
    <w:rsid w:val="005226A5"/>
    <w:rsid w:val="005C347C"/>
    <w:rsid w:val="007F4AB2"/>
    <w:rsid w:val="008454C0"/>
    <w:rsid w:val="0085108C"/>
    <w:rsid w:val="008A6A5D"/>
    <w:rsid w:val="00910C24"/>
    <w:rsid w:val="00915AA2"/>
    <w:rsid w:val="00A803E1"/>
    <w:rsid w:val="00B11AA0"/>
    <w:rsid w:val="00B92BD8"/>
    <w:rsid w:val="00BE1916"/>
    <w:rsid w:val="00C33710"/>
    <w:rsid w:val="00CC62F0"/>
    <w:rsid w:val="00EB38CD"/>
    <w:rsid w:val="00EB7E47"/>
    <w:rsid w:val="3D1E934F"/>
    <w:rsid w:val="4F21A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81722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D3105-6BAA-47C9-858A-A55E3828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468</Characters>
  <Application>Microsoft Office Word</Application>
  <DocSecurity>0</DocSecurity>
  <Lines>33</Lines>
  <Paragraphs>62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3</cp:revision>
  <cp:lastPrinted>2023-04-05T11:38:00Z</cp:lastPrinted>
  <dcterms:created xsi:type="dcterms:W3CDTF">2023-04-05T11:38:00Z</dcterms:created>
  <dcterms:modified xsi:type="dcterms:W3CDTF">2023-04-05T11:39:00Z</dcterms:modified>
</cp:coreProperties>
</file>