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480" w:rsidRPr="008E4480" w:rsidRDefault="008E4480" w:rsidP="008E4480">
      <w:pPr>
        <w:pStyle w:val="NoSpacing"/>
        <w:jc w:val="center"/>
        <w:rPr>
          <w:b/>
          <w:bCs/>
          <w:sz w:val="36"/>
          <w:szCs w:val="36"/>
        </w:rPr>
      </w:pPr>
      <w:r w:rsidRPr="008E4480">
        <w:rPr>
          <w:b/>
          <w:bCs/>
          <w:sz w:val="36"/>
          <w:szCs w:val="36"/>
        </w:rPr>
        <w:t>THE SOCIETY FOR GERMAN GENEALOGY IN EASTERN EUROPE</w:t>
      </w:r>
    </w:p>
    <w:p w:rsidR="008E4480" w:rsidRDefault="008E4480" w:rsidP="008E4480">
      <w:pPr>
        <w:pStyle w:val="NoSpacing"/>
        <w:jc w:val="center"/>
        <w:rPr>
          <w:sz w:val="24"/>
          <w:szCs w:val="24"/>
        </w:rPr>
      </w:pPr>
      <w:r>
        <w:rPr>
          <w:sz w:val="24"/>
          <w:szCs w:val="24"/>
        </w:rPr>
        <w:t>Minutes of the annual general meeting</w:t>
      </w:r>
    </w:p>
    <w:p w:rsidR="008E4480" w:rsidRDefault="008E4480" w:rsidP="008E4480">
      <w:pPr>
        <w:pStyle w:val="NoSpacing"/>
        <w:jc w:val="center"/>
        <w:rPr>
          <w:sz w:val="24"/>
          <w:szCs w:val="24"/>
        </w:rPr>
      </w:pPr>
      <w:r>
        <w:rPr>
          <w:sz w:val="24"/>
          <w:szCs w:val="24"/>
        </w:rPr>
        <w:t>Saturday, Sept 26, 2020</w:t>
      </w:r>
    </w:p>
    <w:p w:rsidR="008E4480" w:rsidRDefault="008E4480" w:rsidP="008E4480">
      <w:pPr>
        <w:pStyle w:val="NoSpacing"/>
        <w:jc w:val="center"/>
        <w:rPr>
          <w:sz w:val="24"/>
          <w:szCs w:val="24"/>
        </w:rPr>
      </w:pPr>
      <w:r>
        <w:rPr>
          <w:sz w:val="24"/>
          <w:szCs w:val="24"/>
        </w:rPr>
        <w:t>Best Western Premier Calgary Plaza Hotel and Conference Centre, Calgary, Alberta</w:t>
      </w:r>
    </w:p>
    <w:p w:rsidR="008E4480" w:rsidRDefault="008E4480" w:rsidP="008E4480">
      <w:pPr>
        <w:spacing w:before="100" w:beforeAutospacing="1" w:after="100" w:afterAutospacing="1" w:line="240" w:lineRule="auto"/>
        <w:outlineLvl w:val="1"/>
        <w:rPr>
          <w:rFonts w:eastAsia="Times New Roman" w:cstheme="minorHAnsi"/>
          <w:b/>
          <w:bCs/>
          <w:sz w:val="24"/>
          <w:szCs w:val="24"/>
        </w:rPr>
      </w:pPr>
      <w:r>
        <w:rPr>
          <w:rFonts w:eastAsia="Times New Roman" w:cstheme="minorHAnsi"/>
          <w:b/>
          <w:bCs/>
          <w:sz w:val="24"/>
          <w:szCs w:val="24"/>
        </w:rPr>
        <w:t>Meeting called to order at 2:05 PM by President John Abraham.</w:t>
      </w:r>
    </w:p>
    <w:p w:rsidR="008E4480" w:rsidRPr="008E4480" w:rsidRDefault="008E4480" w:rsidP="008E4480">
      <w:pPr>
        <w:spacing w:before="100" w:beforeAutospacing="1" w:after="100" w:afterAutospacing="1" w:line="240" w:lineRule="auto"/>
        <w:outlineLvl w:val="1"/>
        <w:rPr>
          <w:rFonts w:eastAsia="Times New Roman" w:cstheme="minorHAnsi"/>
          <w:sz w:val="24"/>
          <w:szCs w:val="24"/>
        </w:rPr>
      </w:pPr>
      <w:r w:rsidRPr="008E4480">
        <w:rPr>
          <w:rFonts w:eastAsia="Times New Roman" w:cstheme="minorHAnsi"/>
          <w:sz w:val="24"/>
          <w:szCs w:val="24"/>
        </w:rPr>
        <w:t>There were 13 members in attendance and 235 returned Proxies from members in good standing giving specific attending members to vote on their behalf.</w:t>
      </w:r>
    </w:p>
    <w:p w:rsidR="008E4480" w:rsidRPr="008E4480" w:rsidRDefault="008E4480" w:rsidP="008E4480">
      <w:pPr>
        <w:pStyle w:val="ListParagraph"/>
        <w:numPr>
          <w:ilvl w:val="0"/>
          <w:numId w:val="1"/>
        </w:numPr>
        <w:spacing w:before="100" w:beforeAutospacing="1" w:after="100" w:afterAutospacing="1" w:line="240" w:lineRule="auto"/>
        <w:outlineLvl w:val="1"/>
        <w:rPr>
          <w:rFonts w:eastAsia="Times New Roman" w:cstheme="minorHAnsi"/>
          <w:sz w:val="24"/>
          <w:szCs w:val="24"/>
        </w:rPr>
      </w:pPr>
      <w:r w:rsidRPr="008E4480">
        <w:rPr>
          <w:rFonts w:eastAsia="Times New Roman" w:cstheme="minorHAnsi"/>
          <w:sz w:val="24"/>
          <w:szCs w:val="24"/>
        </w:rPr>
        <w:t xml:space="preserve">He called for Approval of minutes of 2019 Annual General Meeting as presented previously by email to all members. </w:t>
      </w:r>
    </w:p>
    <w:p w:rsidR="008E4480" w:rsidRPr="008E4480" w:rsidRDefault="008E4480" w:rsidP="008E4480">
      <w:pPr>
        <w:pStyle w:val="ListParagraph"/>
        <w:spacing w:before="100" w:beforeAutospacing="1" w:after="100" w:afterAutospacing="1" w:line="240" w:lineRule="auto"/>
        <w:ind w:left="785"/>
        <w:outlineLvl w:val="1"/>
        <w:rPr>
          <w:rFonts w:eastAsia="Times New Roman" w:cstheme="minorHAnsi"/>
          <w:sz w:val="24"/>
          <w:szCs w:val="24"/>
        </w:rPr>
      </w:pPr>
      <w:r w:rsidRPr="008E4480">
        <w:rPr>
          <w:rFonts w:eastAsia="Times New Roman" w:cstheme="minorHAnsi"/>
          <w:sz w:val="24"/>
          <w:szCs w:val="24"/>
        </w:rPr>
        <w:t>Rose Ingram moved to approve the Minutes as presented and Ron Bastian seconded.</w:t>
      </w:r>
    </w:p>
    <w:p w:rsidR="008E4480" w:rsidRPr="008E4480" w:rsidRDefault="008E4480" w:rsidP="008E4480">
      <w:pPr>
        <w:pStyle w:val="ListParagraph"/>
        <w:spacing w:before="100" w:beforeAutospacing="1" w:after="100" w:afterAutospacing="1" w:line="240" w:lineRule="auto"/>
        <w:ind w:left="785"/>
        <w:outlineLvl w:val="1"/>
        <w:rPr>
          <w:rFonts w:eastAsia="Times New Roman" w:cstheme="minorHAnsi"/>
          <w:sz w:val="24"/>
          <w:szCs w:val="24"/>
        </w:rPr>
      </w:pPr>
      <w:r w:rsidRPr="008E4480">
        <w:rPr>
          <w:rFonts w:eastAsia="Times New Roman" w:cstheme="minorHAnsi"/>
          <w:sz w:val="24"/>
          <w:szCs w:val="24"/>
        </w:rPr>
        <w:t xml:space="preserve">Motion carried. </w:t>
      </w:r>
    </w:p>
    <w:p w:rsidR="008E4480" w:rsidRPr="008E4480" w:rsidRDefault="008E4480" w:rsidP="008E4480">
      <w:pPr>
        <w:pStyle w:val="ListParagraph"/>
        <w:spacing w:before="100" w:beforeAutospacing="1" w:after="100" w:afterAutospacing="1" w:line="240" w:lineRule="auto"/>
        <w:ind w:left="785"/>
        <w:outlineLvl w:val="1"/>
        <w:rPr>
          <w:rFonts w:eastAsia="Times New Roman" w:cstheme="minorHAnsi"/>
          <w:sz w:val="24"/>
          <w:szCs w:val="24"/>
        </w:rPr>
      </w:pPr>
    </w:p>
    <w:p w:rsidR="008E4480" w:rsidRPr="008E4480" w:rsidRDefault="008E4480" w:rsidP="008E4480">
      <w:pPr>
        <w:pStyle w:val="ListParagraph"/>
        <w:numPr>
          <w:ilvl w:val="0"/>
          <w:numId w:val="1"/>
        </w:numPr>
        <w:spacing w:before="100" w:beforeAutospacing="1" w:after="100" w:afterAutospacing="1" w:line="240" w:lineRule="auto"/>
        <w:outlineLvl w:val="1"/>
        <w:rPr>
          <w:rFonts w:eastAsia="Times New Roman" w:cstheme="minorHAnsi"/>
          <w:sz w:val="24"/>
          <w:szCs w:val="24"/>
        </w:rPr>
      </w:pPr>
      <w:r w:rsidRPr="008E4480">
        <w:rPr>
          <w:rFonts w:eastAsia="Times New Roman" w:cstheme="minorHAnsi"/>
          <w:sz w:val="24"/>
          <w:szCs w:val="24"/>
        </w:rPr>
        <w:t>There was no business arising from the 2019 Annual Meeting Minutes.</w:t>
      </w:r>
    </w:p>
    <w:p w:rsidR="008E4480" w:rsidRPr="008E4480" w:rsidRDefault="008E4480" w:rsidP="008E4480">
      <w:pPr>
        <w:pStyle w:val="ListParagraph"/>
        <w:spacing w:before="100" w:beforeAutospacing="1" w:after="100" w:afterAutospacing="1" w:line="240" w:lineRule="auto"/>
        <w:ind w:left="785"/>
        <w:outlineLvl w:val="1"/>
        <w:rPr>
          <w:rFonts w:eastAsia="Times New Roman" w:cstheme="minorHAnsi"/>
          <w:sz w:val="24"/>
          <w:szCs w:val="24"/>
        </w:rPr>
      </w:pPr>
    </w:p>
    <w:p w:rsidR="008E4480" w:rsidRPr="008E4480" w:rsidRDefault="008E4480" w:rsidP="008E4480">
      <w:pPr>
        <w:pStyle w:val="ListParagraph"/>
        <w:numPr>
          <w:ilvl w:val="0"/>
          <w:numId w:val="1"/>
        </w:numPr>
        <w:spacing w:before="100" w:beforeAutospacing="1" w:after="100" w:afterAutospacing="1" w:line="240" w:lineRule="auto"/>
        <w:outlineLvl w:val="1"/>
        <w:rPr>
          <w:rFonts w:eastAsia="Times New Roman" w:cstheme="minorHAnsi"/>
          <w:sz w:val="24"/>
          <w:szCs w:val="24"/>
        </w:rPr>
      </w:pPr>
      <w:r w:rsidRPr="008E4480">
        <w:rPr>
          <w:rFonts w:eastAsia="Times New Roman" w:cstheme="minorHAnsi"/>
          <w:sz w:val="24"/>
          <w:szCs w:val="24"/>
        </w:rPr>
        <w:t>Committee reports were presented previously by email to the Membership.  Arnold Badke moved to accept the committee reports as presented and Rose Ingram seconded.  Motion carried.</w:t>
      </w:r>
    </w:p>
    <w:p w:rsidR="008E4480" w:rsidRPr="008E4480" w:rsidRDefault="008E4480" w:rsidP="008E4480">
      <w:pPr>
        <w:pStyle w:val="ListParagraph"/>
        <w:spacing w:before="100" w:beforeAutospacing="1" w:after="100" w:afterAutospacing="1" w:line="240" w:lineRule="auto"/>
        <w:ind w:left="785"/>
        <w:outlineLvl w:val="1"/>
        <w:rPr>
          <w:rFonts w:eastAsia="Times New Roman" w:cstheme="minorHAnsi"/>
          <w:sz w:val="24"/>
          <w:szCs w:val="24"/>
        </w:rPr>
      </w:pPr>
    </w:p>
    <w:p w:rsidR="008E4480" w:rsidRPr="008E4480" w:rsidRDefault="008E4480" w:rsidP="008E4480">
      <w:pPr>
        <w:pStyle w:val="ListParagraph"/>
        <w:numPr>
          <w:ilvl w:val="0"/>
          <w:numId w:val="1"/>
        </w:numPr>
        <w:spacing w:line="240" w:lineRule="auto"/>
        <w:rPr>
          <w:rFonts w:cstheme="minorHAnsi"/>
          <w:sz w:val="24"/>
          <w:szCs w:val="24"/>
        </w:rPr>
      </w:pPr>
      <w:r w:rsidRPr="008E4480">
        <w:rPr>
          <w:rFonts w:cstheme="minorHAnsi"/>
          <w:sz w:val="24"/>
          <w:szCs w:val="24"/>
        </w:rPr>
        <w:t xml:space="preserve">New business:    </w:t>
      </w:r>
    </w:p>
    <w:p w:rsidR="008E4480" w:rsidRPr="008E4480" w:rsidRDefault="008E4480" w:rsidP="008E4480">
      <w:pPr>
        <w:pStyle w:val="ListParagraph"/>
        <w:spacing w:line="240" w:lineRule="auto"/>
        <w:ind w:left="785"/>
        <w:rPr>
          <w:rFonts w:cstheme="minorHAnsi"/>
          <w:sz w:val="24"/>
          <w:szCs w:val="24"/>
        </w:rPr>
      </w:pPr>
    </w:p>
    <w:p w:rsidR="008E4480" w:rsidRPr="008E4480" w:rsidRDefault="008E4480" w:rsidP="008E4480">
      <w:pPr>
        <w:pStyle w:val="ListParagraph"/>
        <w:numPr>
          <w:ilvl w:val="0"/>
          <w:numId w:val="2"/>
        </w:numPr>
        <w:spacing w:line="240" w:lineRule="auto"/>
        <w:rPr>
          <w:rFonts w:cstheme="minorHAnsi"/>
          <w:sz w:val="24"/>
          <w:szCs w:val="24"/>
        </w:rPr>
      </w:pPr>
      <w:r>
        <w:rPr>
          <w:rFonts w:cstheme="minorHAnsi"/>
          <w:b/>
          <w:bCs/>
          <w:sz w:val="24"/>
          <w:szCs w:val="24"/>
        </w:rPr>
        <w:t xml:space="preserve">Appointment of Auditors.  </w:t>
      </w:r>
      <w:r w:rsidRPr="008E4480">
        <w:rPr>
          <w:rFonts w:cstheme="minorHAnsi"/>
          <w:sz w:val="24"/>
          <w:szCs w:val="24"/>
        </w:rPr>
        <w:t xml:space="preserve">Larry Schultz notified the Board of Directors prior to the Annual Meeting that he would review the SGGEE Financial reports for 2020-2021. </w:t>
      </w:r>
    </w:p>
    <w:p w:rsidR="008E4480" w:rsidRDefault="008E4480" w:rsidP="008E4480">
      <w:pPr>
        <w:pStyle w:val="ListParagraph"/>
        <w:spacing w:line="240" w:lineRule="auto"/>
        <w:ind w:left="785"/>
        <w:rPr>
          <w:rFonts w:cstheme="minorHAnsi"/>
          <w:b/>
          <w:bCs/>
          <w:sz w:val="24"/>
          <w:szCs w:val="24"/>
        </w:rPr>
      </w:pPr>
    </w:p>
    <w:p w:rsidR="008E4480" w:rsidRPr="008E4480" w:rsidRDefault="008E4480" w:rsidP="008E4480">
      <w:pPr>
        <w:pStyle w:val="ListParagraph"/>
        <w:numPr>
          <w:ilvl w:val="0"/>
          <w:numId w:val="2"/>
        </w:numPr>
        <w:spacing w:line="240" w:lineRule="auto"/>
        <w:rPr>
          <w:rFonts w:cstheme="minorHAnsi"/>
          <w:sz w:val="24"/>
          <w:szCs w:val="24"/>
        </w:rPr>
      </w:pPr>
      <w:r>
        <w:rPr>
          <w:rFonts w:cstheme="minorHAnsi"/>
          <w:b/>
          <w:bCs/>
          <w:sz w:val="24"/>
          <w:szCs w:val="24"/>
        </w:rPr>
        <w:t xml:space="preserve">Election of Directors:  </w:t>
      </w:r>
      <w:r w:rsidRPr="008E4480">
        <w:rPr>
          <w:rFonts w:cstheme="minorHAnsi"/>
          <w:sz w:val="24"/>
          <w:szCs w:val="24"/>
        </w:rPr>
        <w:t xml:space="preserve">Two, 3-year positions to be filled.  </w:t>
      </w:r>
    </w:p>
    <w:p w:rsidR="008E4480" w:rsidRPr="008E4480" w:rsidRDefault="008E4480" w:rsidP="008E4480">
      <w:pPr>
        <w:pStyle w:val="ListParagraph"/>
        <w:spacing w:line="240" w:lineRule="auto"/>
        <w:ind w:left="785"/>
        <w:rPr>
          <w:rFonts w:cstheme="minorHAnsi"/>
          <w:sz w:val="24"/>
          <w:szCs w:val="24"/>
        </w:rPr>
      </w:pPr>
    </w:p>
    <w:p w:rsidR="008E4480" w:rsidRPr="008E4480" w:rsidRDefault="008E4480" w:rsidP="008E4480">
      <w:pPr>
        <w:pStyle w:val="ListParagraph"/>
        <w:spacing w:line="240" w:lineRule="auto"/>
        <w:ind w:left="1530"/>
        <w:rPr>
          <w:rFonts w:eastAsia="Times New Roman" w:cstheme="minorHAnsi"/>
          <w:sz w:val="24"/>
          <w:szCs w:val="24"/>
        </w:rPr>
      </w:pPr>
      <w:r w:rsidRPr="008E4480">
        <w:rPr>
          <w:rFonts w:eastAsia="Times New Roman" w:cstheme="minorHAnsi"/>
          <w:sz w:val="24"/>
          <w:szCs w:val="24"/>
        </w:rPr>
        <w:t>The following candidates have been nominated by the Board of Directors.</w:t>
      </w:r>
      <w:r w:rsidRPr="008E4480">
        <w:rPr>
          <w:rFonts w:eastAsia="Times New Roman" w:cstheme="minorHAnsi"/>
          <w:sz w:val="24"/>
          <w:szCs w:val="24"/>
        </w:rPr>
        <w:br/>
        <w:t>1. Arnold Badke, Canada</w:t>
      </w:r>
      <w:r w:rsidRPr="008E4480">
        <w:rPr>
          <w:rFonts w:eastAsia="Times New Roman" w:cstheme="minorHAnsi"/>
          <w:sz w:val="24"/>
          <w:szCs w:val="24"/>
        </w:rPr>
        <w:br/>
        <w:t>2. Amanda Kühn Kienlen, Canada</w:t>
      </w:r>
    </w:p>
    <w:p w:rsidR="008E4480" w:rsidRPr="008E4480" w:rsidRDefault="008E4480" w:rsidP="008E4480">
      <w:pPr>
        <w:pStyle w:val="ListParagraph"/>
        <w:spacing w:line="240" w:lineRule="auto"/>
        <w:ind w:left="1530"/>
        <w:rPr>
          <w:rFonts w:eastAsia="Times New Roman" w:cstheme="minorHAnsi"/>
          <w:sz w:val="24"/>
          <w:szCs w:val="24"/>
        </w:rPr>
      </w:pPr>
    </w:p>
    <w:p w:rsidR="008E4480" w:rsidRPr="008E4480" w:rsidRDefault="008E4480" w:rsidP="008E4480">
      <w:pPr>
        <w:pStyle w:val="ListParagraph"/>
        <w:spacing w:line="240" w:lineRule="auto"/>
        <w:ind w:left="1530"/>
        <w:rPr>
          <w:sz w:val="24"/>
          <w:szCs w:val="24"/>
        </w:rPr>
      </w:pPr>
      <w:r w:rsidRPr="008E4480">
        <w:rPr>
          <w:sz w:val="24"/>
          <w:szCs w:val="24"/>
        </w:rPr>
        <w:t xml:space="preserve">Rachael Patterson moved to approve the Candidates and Ron Bastian seconded. Motion carried. </w:t>
      </w:r>
    </w:p>
    <w:p w:rsidR="008E4480" w:rsidRDefault="008E4480" w:rsidP="008E4480">
      <w:pPr>
        <w:pStyle w:val="ListParagraph"/>
        <w:spacing w:line="240" w:lineRule="auto"/>
        <w:ind w:left="1530"/>
        <w:rPr>
          <w:rFonts w:eastAsia="Times New Roman" w:cstheme="minorHAnsi"/>
          <w:b/>
          <w:bCs/>
          <w:sz w:val="24"/>
          <w:szCs w:val="24"/>
        </w:rPr>
      </w:pPr>
    </w:p>
    <w:p w:rsidR="008E4480" w:rsidRDefault="008E4480" w:rsidP="008E4480">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Proposal to amend the by-laws</w:t>
      </w:r>
      <w:r>
        <w:rPr>
          <w:rFonts w:eastAsia="Times New Roman" w:cstheme="minorHAnsi"/>
          <w:sz w:val="24"/>
          <w:szCs w:val="24"/>
        </w:rPr>
        <w:br/>
      </w:r>
      <w:r>
        <w:rPr>
          <w:rFonts w:eastAsia="Times New Roman" w:cstheme="minorHAnsi"/>
          <w:sz w:val="24"/>
          <w:szCs w:val="24"/>
        </w:rPr>
        <w:br/>
      </w:r>
      <w:r>
        <w:rPr>
          <w:rFonts w:eastAsia="Times New Roman" w:cstheme="minorHAnsi"/>
          <w:i/>
          <w:iCs/>
          <w:sz w:val="24"/>
          <w:szCs w:val="24"/>
        </w:rPr>
        <w:t>The by-laws of SGGEE were last revised in 2013 to comply with changes in the Canada Not-for-profit Corporations Act. At the time, the idea of allowing virtual/electronic Annual General Meetings was discussed but ultimately dismissed due to technological concerns. We also had been holding the AGM in conjunction with the annual convention, when members were physically present.</w:t>
      </w:r>
      <w:r>
        <w:rPr>
          <w:rFonts w:eastAsia="Times New Roman" w:cstheme="minorHAnsi"/>
          <w:i/>
          <w:iCs/>
          <w:sz w:val="24"/>
          <w:szCs w:val="24"/>
        </w:rPr>
        <w:br/>
      </w:r>
      <w:r>
        <w:rPr>
          <w:rFonts w:eastAsia="Times New Roman" w:cstheme="minorHAnsi"/>
          <w:i/>
          <w:iCs/>
          <w:sz w:val="24"/>
          <w:szCs w:val="24"/>
        </w:rPr>
        <w:lastRenderedPageBreak/>
        <w:br/>
        <w:t xml:space="preserve">The technology to host larger meetings virtually has improved significantly since then, and the coronavirus pandemic has pointed out the need for SGGEE to allow for virtual/electronic meetings of the membership. This will provide flexibility to the board to hold the AGM separately from the convention, if needed, or to allow members not attending the convention to participate in the AGM. </w:t>
      </w:r>
      <w:r>
        <w:rPr>
          <w:rFonts w:eastAsia="Times New Roman" w:cstheme="minorHAnsi"/>
          <w:i/>
          <w:iCs/>
          <w:sz w:val="24"/>
          <w:szCs w:val="24"/>
        </w:rPr>
        <w:br/>
      </w:r>
      <w:r>
        <w:rPr>
          <w:rFonts w:eastAsia="Times New Roman" w:cstheme="minorHAnsi"/>
          <w:i/>
          <w:iCs/>
          <w:sz w:val="24"/>
          <w:szCs w:val="24"/>
        </w:rPr>
        <w:br/>
        <w:t xml:space="preserve">The Board of Directors initiated and approved a change to Sections 23 and 24 of the By-Laws as set out below. </w:t>
      </w:r>
    </w:p>
    <w:p w:rsidR="008E4480" w:rsidRDefault="008E4480" w:rsidP="008E4480">
      <w:pPr>
        <w:pStyle w:val="ListParagraph"/>
        <w:spacing w:before="100" w:beforeAutospacing="1" w:after="100" w:afterAutospacing="1" w:line="240" w:lineRule="auto"/>
        <w:ind w:left="1494"/>
        <w:rPr>
          <w:rFonts w:eastAsia="Times New Roman" w:cstheme="minorHAnsi"/>
          <w:sz w:val="24"/>
          <w:szCs w:val="24"/>
        </w:rPr>
      </w:pPr>
    </w:p>
    <w:p w:rsidR="008E4480" w:rsidRDefault="008E4480" w:rsidP="008E4480">
      <w:pPr>
        <w:spacing w:after="0" w:line="240" w:lineRule="auto"/>
        <w:rPr>
          <w:rFonts w:eastAsia="Times New Roman" w:cstheme="minorHAnsi"/>
          <w:sz w:val="24"/>
          <w:szCs w:val="24"/>
        </w:rPr>
      </w:pPr>
      <w:r>
        <w:rPr>
          <w:rFonts w:eastAsia="Times New Roman" w:cstheme="minorHAnsi"/>
          <w:b/>
          <w:bCs/>
          <w:sz w:val="24"/>
          <w:szCs w:val="24"/>
        </w:rPr>
        <w:t>Whereas Section 23. Participation by Electronic Means at Members' Meetings now reads</w:t>
      </w:r>
      <w:r>
        <w:rPr>
          <w:rFonts w:eastAsia="Times New Roman" w:cstheme="minorHAnsi"/>
          <w:sz w:val="24"/>
          <w:szCs w:val="24"/>
        </w:rPr>
        <w:t xml:space="preserve"> Participation at meetings of members may not be held by telephonic, electronic or other communication facility.</w:t>
      </w:r>
      <w:r>
        <w:rPr>
          <w:rFonts w:eastAsia="Times New Roman" w:cstheme="minorHAnsi"/>
          <w:sz w:val="24"/>
          <w:szCs w:val="24"/>
        </w:rPr>
        <w:br/>
      </w:r>
      <w:r>
        <w:rPr>
          <w:rFonts w:eastAsia="Times New Roman" w:cstheme="minorHAnsi"/>
          <w:sz w:val="24"/>
          <w:szCs w:val="24"/>
        </w:rPr>
        <w:br/>
      </w:r>
      <w:r>
        <w:rPr>
          <w:rFonts w:eastAsia="Times New Roman" w:cstheme="minorHAnsi"/>
          <w:b/>
          <w:bCs/>
          <w:sz w:val="24"/>
          <w:szCs w:val="24"/>
        </w:rPr>
        <w:t>Therefore be it resolved that the new Section 23 be amended to read:</w:t>
      </w:r>
      <w:r>
        <w:rPr>
          <w:rFonts w:eastAsia="Times New Roman" w:cstheme="minorHAnsi"/>
          <w:sz w:val="24"/>
          <w:szCs w:val="24"/>
        </w:rPr>
        <w:t xml:space="preserve"> </w:t>
      </w:r>
      <w:r>
        <w:rPr>
          <w:rFonts w:eastAsia="Times New Roman" w:cstheme="minorHAnsi"/>
          <w:sz w:val="24"/>
          <w:szCs w:val="24"/>
        </w:rPr>
        <w:br/>
        <w:t>If the Corporation chooses to make available a telephonic, electronic or other communication facility that permits all participants to communicate adequately with each other during a meeting of members, any person entitled to attend such meeting may participate in the meeting by means of such telephonic, electronic or other communication facility in the manner provided by the Act. A person participating in a meeting by such means is deemed to be present at the meeting. Notwithstanding any other provision of this by-law, any person participating in a meeting of members pursuant to this section who is entitled to vote at that meeting may vote, in accordance with the Act, by means of any telephonic, electronic or other communication facility that the Corporation has made available for that purpose.</w:t>
      </w:r>
    </w:p>
    <w:p w:rsidR="008E4480" w:rsidRDefault="008E4480" w:rsidP="008E4480">
      <w:pPr>
        <w:spacing w:after="0" w:line="240" w:lineRule="auto"/>
        <w:rPr>
          <w:rFonts w:eastAsia="Times New Roman" w:cstheme="minorHAnsi"/>
          <w:sz w:val="24"/>
          <w:szCs w:val="24"/>
        </w:rPr>
      </w:pPr>
    </w:p>
    <w:p w:rsidR="008E4480" w:rsidRDefault="008E4480" w:rsidP="008E4480">
      <w:pPr>
        <w:spacing w:after="0" w:line="240" w:lineRule="auto"/>
        <w:rPr>
          <w:rFonts w:eastAsia="Times New Roman" w:cstheme="minorHAnsi"/>
          <w:sz w:val="24"/>
          <w:szCs w:val="24"/>
        </w:rPr>
      </w:pPr>
      <w:r>
        <w:rPr>
          <w:rFonts w:eastAsia="Times New Roman" w:cstheme="minorHAnsi"/>
          <w:b/>
          <w:bCs/>
          <w:sz w:val="24"/>
          <w:szCs w:val="24"/>
        </w:rPr>
        <w:t>Whereas Section 24. Members' Meeting Held Entirely by Electronic Means now reads</w:t>
      </w:r>
      <w:r>
        <w:rPr>
          <w:rFonts w:eastAsia="Times New Roman" w:cstheme="minorHAnsi"/>
          <w:sz w:val="24"/>
          <w:szCs w:val="24"/>
        </w:rPr>
        <w:t xml:space="preserve"> Meetings of members may not be held entirely by telephonic, electronic or other communication facility.</w:t>
      </w:r>
      <w:r>
        <w:rPr>
          <w:rFonts w:eastAsia="Times New Roman" w:cstheme="minorHAnsi"/>
          <w:sz w:val="24"/>
          <w:szCs w:val="24"/>
        </w:rPr>
        <w:br/>
      </w:r>
      <w:r>
        <w:rPr>
          <w:rFonts w:eastAsia="Times New Roman" w:cstheme="minorHAnsi"/>
          <w:sz w:val="24"/>
          <w:szCs w:val="24"/>
        </w:rPr>
        <w:br/>
      </w:r>
      <w:r>
        <w:rPr>
          <w:rFonts w:eastAsia="Times New Roman" w:cstheme="minorHAnsi"/>
          <w:b/>
          <w:bCs/>
          <w:sz w:val="24"/>
          <w:szCs w:val="24"/>
        </w:rPr>
        <w:t>Therefore be it resolved that the new Section 24 be amended to read:</w:t>
      </w:r>
      <w:r>
        <w:rPr>
          <w:rFonts w:eastAsia="Times New Roman" w:cstheme="minorHAnsi"/>
          <w:sz w:val="24"/>
          <w:szCs w:val="24"/>
        </w:rPr>
        <w:t xml:space="preserve"> </w:t>
      </w:r>
      <w:r>
        <w:rPr>
          <w:rFonts w:eastAsia="Times New Roman" w:cstheme="minorHAnsi"/>
          <w:sz w:val="24"/>
          <w:szCs w:val="24"/>
        </w:rPr>
        <w:br/>
        <w:t>If the directors or members of the Corporation call a meeting of members pursuant to the Act, those directors or members, as the case may be, may determine that the meeting shall be held, in accordance with the Act and the Regulations, entirely by means of a telephonic, electronic or other communication facility that permits all participants to communicate adequately with each other during the meeting.</w:t>
      </w:r>
    </w:p>
    <w:p w:rsidR="008E4480" w:rsidRDefault="008E4480" w:rsidP="008E4480">
      <w:pPr>
        <w:spacing w:after="0" w:line="240" w:lineRule="auto"/>
        <w:rPr>
          <w:rFonts w:eastAsia="Times New Roman" w:cstheme="minorHAnsi"/>
          <w:sz w:val="24"/>
          <w:szCs w:val="24"/>
        </w:rPr>
      </w:pPr>
    </w:p>
    <w:p w:rsidR="008E4480" w:rsidRDefault="008E4480" w:rsidP="008E4480">
      <w:pPr>
        <w:pStyle w:val="NoSpacing"/>
        <w:ind w:left="360"/>
        <w:rPr>
          <w:b/>
          <w:bCs/>
          <w:sz w:val="24"/>
          <w:szCs w:val="24"/>
        </w:rPr>
      </w:pPr>
      <w:r>
        <w:rPr>
          <w:b/>
          <w:bCs/>
          <w:sz w:val="24"/>
          <w:szCs w:val="24"/>
        </w:rPr>
        <w:t xml:space="preserve">John Abraham moved to approve changes to section 23 and 24 as presented and </w:t>
      </w:r>
    </w:p>
    <w:p w:rsidR="008E4480" w:rsidRDefault="008E4480" w:rsidP="008E4480">
      <w:pPr>
        <w:pStyle w:val="NoSpacing"/>
        <w:ind w:left="360"/>
        <w:rPr>
          <w:b/>
          <w:bCs/>
          <w:sz w:val="24"/>
          <w:szCs w:val="24"/>
        </w:rPr>
      </w:pPr>
      <w:r>
        <w:rPr>
          <w:b/>
          <w:bCs/>
          <w:sz w:val="24"/>
          <w:szCs w:val="24"/>
        </w:rPr>
        <w:t>Ken Schultz seconded. Motion carried.</w:t>
      </w:r>
    </w:p>
    <w:p w:rsidR="008E4480" w:rsidRDefault="008E4480" w:rsidP="008E4480">
      <w:pPr>
        <w:pStyle w:val="NoSpacing"/>
        <w:rPr>
          <w:sz w:val="24"/>
          <w:szCs w:val="24"/>
        </w:rPr>
      </w:pPr>
    </w:p>
    <w:p w:rsidR="008E4480" w:rsidRDefault="008E4480" w:rsidP="008E4480">
      <w:pPr>
        <w:pStyle w:val="NoSpacing"/>
        <w:rPr>
          <w:sz w:val="24"/>
          <w:szCs w:val="24"/>
        </w:rPr>
      </w:pPr>
      <w:r>
        <w:rPr>
          <w:b/>
          <w:bCs/>
          <w:sz w:val="24"/>
          <w:szCs w:val="24"/>
        </w:rPr>
        <w:t xml:space="preserve">5)  2021 Convention site: </w:t>
      </w:r>
      <w:r>
        <w:rPr>
          <w:sz w:val="24"/>
          <w:szCs w:val="24"/>
        </w:rPr>
        <w:t>Edmonton, Alberta, Canada was suggested as a potential venue for 2021, pending the outcome of the COVID-19 situation.</w:t>
      </w:r>
    </w:p>
    <w:p w:rsidR="008E4480" w:rsidRDefault="008E4480" w:rsidP="008E4480">
      <w:pPr>
        <w:pStyle w:val="NoSpacing"/>
        <w:ind w:firstLine="720"/>
        <w:rPr>
          <w:sz w:val="24"/>
          <w:szCs w:val="24"/>
        </w:rPr>
      </w:pPr>
    </w:p>
    <w:p w:rsidR="008E4480" w:rsidRDefault="008E4480" w:rsidP="008E4480">
      <w:pPr>
        <w:pStyle w:val="NoSpacing"/>
        <w:rPr>
          <w:b/>
          <w:bCs/>
          <w:sz w:val="24"/>
          <w:szCs w:val="24"/>
        </w:rPr>
      </w:pPr>
      <w:r>
        <w:rPr>
          <w:b/>
          <w:bCs/>
          <w:sz w:val="24"/>
          <w:szCs w:val="24"/>
        </w:rPr>
        <w:t xml:space="preserve">Motion to adjourn made by Christine Curtis and seconded by Ron Bastian. Motion carried.  </w:t>
      </w:r>
    </w:p>
    <w:p w:rsidR="008E4480" w:rsidRDefault="008E4480" w:rsidP="008E4480">
      <w:pPr>
        <w:pStyle w:val="NoSpacing"/>
        <w:ind w:firstLine="720"/>
        <w:rPr>
          <w:sz w:val="24"/>
          <w:szCs w:val="24"/>
        </w:rPr>
      </w:pPr>
    </w:p>
    <w:p w:rsidR="008E4480" w:rsidRDefault="008E4480" w:rsidP="008E4480">
      <w:pPr>
        <w:pStyle w:val="NoSpacing"/>
        <w:rPr>
          <w:rFonts w:cstheme="minorHAnsi"/>
          <w:sz w:val="24"/>
          <w:szCs w:val="24"/>
        </w:rPr>
      </w:pPr>
      <w:r>
        <w:rPr>
          <w:rFonts w:cstheme="minorHAnsi"/>
          <w:sz w:val="24"/>
          <w:szCs w:val="24"/>
        </w:rPr>
        <w:t>Meeting adjourned at 2:18 PM.</w:t>
      </w:r>
    </w:p>
    <w:p w:rsidR="00575A8D" w:rsidRDefault="00575A8D"/>
    <w:sectPr w:rsidR="00575A8D" w:rsidSect="006122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C67A2"/>
    <w:multiLevelType w:val="hybridMultilevel"/>
    <w:tmpl w:val="0266738A"/>
    <w:lvl w:ilvl="0" w:tplc="306AC2B6">
      <w:start w:val="1"/>
      <w:numFmt w:val="decimal"/>
      <w:lvlText w:val="%1)"/>
      <w:lvlJc w:val="left"/>
      <w:pPr>
        <w:ind w:left="785" w:hanging="360"/>
      </w:pPr>
    </w:lvl>
    <w:lvl w:ilvl="1" w:tplc="10090019">
      <w:start w:val="1"/>
      <w:numFmt w:val="lowerLetter"/>
      <w:lvlText w:val="%2."/>
      <w:lvlJc w:val="left"/>
      <w:pPr>
        <w:ind w:left="1505" w:hanging="360"/>
      </w:pPr>
    </w:lvl>
    <w:lvl w:ilvl="2" w:tplc="119E3C5C">
      <w:start w:val="1"/>
      <w:numFmt w:val="decimal"/>
      <w:lvlText w:val="%3."/>
      <w:lvlJc w:val="left"/>
      <w:pPr>
        <w:ind w:left="2405" w:hanging="360"/>
      </w:pPr>
    </w:lvl>
    <w:lvl w:ilvl="3" w:tplc="1009000F">
      <w:start w:val="1"/>
      <w:numFmt w:val="decimal"/>
      <w:lvlText w:val="%4."/>
      <w:lvlJc w:val="left"/>
      <w:pPr>
        <w:ind w:left="2945" w:hanging="360"/>
      </w:pPr>
    </w:lvl>
    <w:lvl w:ilvl="4" w:tplc="10090019">
      <w:start w:val="1"/>
      <w:numFmt w:val="lowerLetter"/>
      <w:lvlText w:val="%5."/>
      <w:lvlJc w:val="left"/>
      <w:pPr>
        <w:ind w:left="3665" w:hanging="360"/>
      </w:pPr>
    </w:lvl>
    <w:lvl w:ilvl="5" w:tplc="1009001B">
      <w:start w:val="1"/>
      <w:numFmt w:val="lowerRoman"/>
      <w:lvlText w:val="%6."/>
      <w:lvlJc w:val="right"/>
      <w:pPr>
        <w:ind w:left="4385" w:hanging="180"/>
      </w:pPr>
    </w:lvl>
    <w:lvl w:ilvl="6" w:tplc="1009000F">
      <w:start w:val="1"/>
      <w:numFmt w:val="decimal"/>
      <w:lvlText w:val="%7."/>
      <w:lvlJc w:val="left"/>
      <w:pPr>
        <w:ind w:left="5105" w:hanging="360"/>
      </w:pPr>
    </w:lvl>
    <w:lvl w:ilvl="7" w:tplc="10090019">
      <w:start w:val="1"/>
      <w:numFmt w:val="lowerLetter"/>
      <w:lvlText w:val="%8."/>
      <w:lvlJc w:val="left"/>
      <w:pPr>
        <w:ind w:left="5825" w:hanging="360"/>
      </w:pPr>
    </w:lvl>
    <w:lvl w:ilvl="8" w:tplc="1009001B">
      <w:start w:val="1"/>
      <w:numFmt w:val="lowerRoman"/>
      <w:lvlText w:val="%9."/>
      <w:lvlJc w:val="right"/>
      <w:pPr>
        <w:ind w:left="6545" w:hanging="180"/>
      </w:pPr>
    </w:lvl>
  </w:abstractNum>
  <w:abstractNum w:abstractNumId="1">
    <w:nsid w:val="25BB33E3"/>
    <w:multiLevelType w:val="hybridMultilevel"/>
    <w:tmpl w:val="F4A02BA4"/>
    <w:lvl w:ilvl="0" w:tplc="CB54FDE6">
      <w:start w:val="1"/>
      <w:numFmt w:val="lowerLetter"/>
      <w:lvlText w:val="%1)"/>
      <w:lvlJc w:val="left"/>
      <w:pPr>
        <w:ind w:left="1494" w:hanging="360"/>
      </w:pPr>
      <w:rPr>
        <w:color w:val="auto"/>
      </w:rPr>
    </w:lvl>
    <w:lvl w:ilvl="1" w:tplc="10090019">
      <w:start w:val="1"/>
      <w:numFmt w:val="lowerLetter"/>
      <w:lvlText w:val="%2."/>
      <w:lvlJc w:val="left"/>
      <w:pPr>
        <w:ind w:left="1865" w:hanging="360"/>
      </w:pPr>
    </w:lvl>
    <w:lvl w:ilvl="2" w:tplc="1009001B">
      <w:start w:val="1"/>
      <w:numFmt w:val="lowerRoman"/>
      <w:lvlText w:val="%3."/>
      <w:lvlJc w:val="right"/>
      <w:pPr>
        <w:ind w:left="2585" w:hanging="180"/>
      </w:pPr>
    </w:lvl>
    <w:lvl w:ilvl="3" w:tplc="1009000F">
      <w:start w:val="1"/>
      <w:numFmt w:val="decimal"/>
      <w:lvlText w:val="%4."/>
      <w:lvlJc w:val="left"/>
      <w:pPr>
        <w:ind w:left="3305" w:hanging="360"/>
      </w:pPr>
    </w:lvl>
    <w:lvl w:ilvl="4" w:tplc="10090019">
      <w:start w:val="1"/>
      <w:numFmt w:val="lowerLetter"/>
      <w:lvlText w:val="%5."/>
      <w:lvlJc w:val="left"/>
      <w:pPr>
        <w:ind w:left="4025" w:hanging="360"/>
      </w:pPr>
    </w:lvl>
    <w:lvl w:ilvl="5" w:tplc="1009001B">
      <w:start w:val="1"/>
      <w:numFmt w:val="lowerRoman"/>
      <w:lvlText w:val="%6."/>
      <w:lvlJc w:val="right"/>
      <w:pPr>
        <w:ind w:left="4745" w:hanging="180"/>
      </w:pPr>
    </w:lvl>
    <w:lvl w:ilvl="6" w:tplc="1009000F">
      <w:start w:val="1"/>
      <w:numFmt w:val="decimal"/>
      <w:lvlText w:val="%7."/>
      <w:lvlJc w:val="left"/>
      <w:pPr>
        <w:ind w:left="5465" w:hanging="360"/>
      </w:pPr>
    </w:lvl>
    <w:lvl w:ilvl="7" w:tplc="10090019">
      <w:start w:val="1"/>
      <w:numFmt w:val="lowerLetter"/>
      <w:lvlText w:val="%8."/>
      <w:lvlJc w:val="left"/>
      <w:pPr>
        <w:ind w:left="6185" w:hanging="360"/>
      </w:pPr>
    </w:lvl>
    <w:lvl w:ilvl="8" w:tplc="1009001B">
      <w:start w:val="1"/>
      <w:numFmt w:val="lowerRoman"/>
      <w:lvlText w:val="%9."/>
      <w:lvlJc w:val="right"/>
      <w:pPr>
        <w:ind w:left="69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E4480"/>
    <w:rsid w:val="00015D58"/>
    <w:rsid w:val="0048172D"/>
    <w:rsid w:val="005264BD"/>
    <w:rsid w:val="00575A8D"/>
    <w:rsid w:val="00612293"/>
    <w:rsid w:val="00833D7E"/>
    <w:rsid w:val="008C79FE"/>
    <w:rsid w:val="008E4480"/>
    <w:rsid w:val="009E0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480"/>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4480"/>
    <w:pPr>
      <w:spacing w:after="0" w:line="240" w:lineRule="auto"/>
    </w:pPr>
  </w:style>
  <w:style w:type="paragraph" w:styleId="ListParagraph">
    <w:name w:val="List Paragraph"/>
    <w:basedOn w:val="Normal"/>
    <w:uiPriority w:val="34"/>
    <w:qFormat/>
    <w:rsid w:val="008E4480"/>
    <w:pPr>
      <w:ind w:left="720"/>
      <w:contextualSpacing/>
    </w:pPr>
  </w:style>
</w:styles>
</file>

<file path=word/webSettings.xml><?xml version="1.0" encoding="utf-8"?>
<w:webSettings xmlns:r="http://schemas.openxmlformats.org/officeDocument/2006/relationships" xmlns:w="http://schemas.openxmlformats.org/wordprocessingml/2006/main">
  <w:divs>
    <w:div w:id="10390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Company>Microsoft</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Edie 365</dc:creator>
  <cp:lastModifiedBy>Krueger</cp:lastModifiedBy>
  <cp:revision>2</cp:revision>
  <dcterms:created xsi:type="dcterms:W3CDTF">2021-09-06T12:54:00Z</dcterms:created>
  <dcterms:modified xsi:type="dcterms:W3CDTF">2021-09-06T12:54:00Z</dcterms:modified>
</cp:coreProperties>
</file>