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97099">
      <w:pPr>
        <w:spacing w:before="480" w:after="240"/>
        <w:jc w:val="center"/>
      </w:pPr>
      <w:r>
        <w:rPr>
          <w:rFonts w:ascii="Arial" w:hAnsi="Arial" w:eastAsia="Arial" w:cs="Arial"/>
          <w:b/>
          <w:bCs/>
          <w:color w:val="1F3864"/>
          <w:sz w:val="48"/>
          <w:szCs w:val="48"/>
        </w:rPr>
        <w:t>打卡有礼-实体物料申领风险管理优化</w:t>
      </w:r>
    </w:p>
    <w:p w14:paraId="4A282C8B">
      <w:pPr>
        <w:spacing w:after="120"/>
        <w:jc w:val="center"/>
      </w:pPr>
      <w:r>
        <w:rPr>
          <w:rFonts w:ascii="Arial" w:hAnsi="Arial" w:eastAsia="Arial" w:cs="Arial"/>
          <w:color w:val="2E75B6"/>
          <w:sz w:val="28"/>
          <w:szCs w:val="28"/>
        </w:rPr>
        <w:t>产品需求文档（PRD）</w:t>
      </w:r>
    </w:p>
    <w:p w14:paraId="22EA58FE">
      <w:pPr>
        <w:spacing w:after="48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作者：</w:t>
      </w:r>
      <w:r>
        <w:rPr>
          <w:rFonts w:hint="eastAsia" w:eastAsia="宋体" w:cs="Arial"/>
          <w:color w:val="888888"/>
          <w:sz w:val="22"/>
          <w:szCs w:val="22"/>
          <w:lang w:val="en-US" w:eastAsia="zh-CN"/>
        </w:rPr>
        <w:t>任悦平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  最后修改：2025-10-15    状态：已上线</w:t>
      </w:r>
    </w:p>
    <w:p w14:paraId="666487EA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版本记录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800"/>
        <w:gridCol w:w="5200"/>
      </w:tblGrid>
      <w:tr w14:paraId="6B04967F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BEB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版本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2A30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日期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7EF8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操作人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628D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内容</w:t>
            </w:r>
          </w:p>
        </w:tc>
      </w:tr>
      <w:tr w14:paraId="29917D37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BCF3">
            <w:r>
              <w:rPr>
                <w:rFonts w:ascii="Arial" w:hAnsi="Arial" w:eastAsia="Arial" w:cs="Arial"/>
                <w:sz w:val="22"/>
                <w:szCs w:val="22"/>
              </w:rPr>
              <w:t>V1.0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BF3C">
            <w:r>
              <w:rPr>
                <w:rFonts w:ascii="Arial" w:hAnsi="Arial" w:eastAsia="Arial" w:cs="Arial"/>
                <w:sz w:val="22"/>
                <w:szCs w:val="22"/>
              </w:rPr>
              <w:t>0908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A80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任悦平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2E42">
            <w:r>
              <w:rPr>
                <w:rFonts w:ascii="Arial" w:hAnsi="Arial" w:eastAsia="Arial" w:cs="Arial"/>
                <w:sz w:val="22"/>
                <w:szCs w:val="22"/>
              </w:rPr>
              <w:t>-</w:t>
            </w:r>
          </w:p>
        </w:tc>
      </w:tr>
      <w:tr w14:paraId="56C0B668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3B55">
            <w:r>
              <w:rPr>
                <w:rFonts w:ascii="Arial" w:hAnsi="Arial" w:eastAsia="Arial" w:cs="Arial"/>
                <w:sz w:val="22"/>
                <w:szCs w:val="22"/>
              </w:rPr>
              <w:t>V1.1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69E4">
            <w:r>
              <w:rPr>
                <w:rFonts w:ascii="Arial" w:hAnsi="Arial" w:eastAsia="Arial" w:cs="Arial"/>
                <w:sz w:val="22"/>
                <w:szCs w:val="22"/>
              </w:rPr>
              <w:t>0909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34C47D">
            <w:r>
              <w:rPr>
                <w:rFonts w:hint="eastAsia" w:eastAsia="宋体"/>
                <w:lang w:val="en-US" w:eastAsia="zh-CN"/>
              </w:rPr>
              <w:t>任悦平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1909">
            <w:r>
              <w:rPr>
                <w:rFonts w:ascii="Arial" w:hAnsi="Arial" w:eastAsia="Arial" w:cs="Arial"/>
                <w:sz w:val="22"/>
                <w:szCs w:val="22"/>
              </w:rPr>
              <w:t>在宜然指导下补全示意图、修改文字细节</w:t>
            </w:r>
          </w:p>
        </w:tc>
      </w:tr>
      <w:tr w14:paraId="4513709F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9218">
            <w:bookmarkStart w:id="0" w:name="_GoBack" w:colFirst="2" w:colLast="2"/>
            <w:r>
              <w:rPr>
                <w:rFonts w:ascii="Arial" w:hAnsi="Arial" w:eastAsia="Arial" w:cs="Arial"/>
                <w:sz w:val="22"/>
                <w:szCs w:val="22"/>
              </w:rPr>
              <w:t>V1.1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3964">
            <w:r>
              <w:rPr>
                <w:rFonts w:ascii="Arial" w:hAnsi="Arial" w:eastAsia="Arial" w:cs="Arial"/>
                <w:sz w:val="22"/>
                <w:szCs w:val="22"/>
              </w:rPr>
              <w:t>1013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F7F70D">
            <w:r>
              <w:rPr>
                <w:rFonts w:hint="eastAsia" w:eastAsia="宋体"/>
                <w:lang w:val="en-US" w:eastAsia="zh-CN"/>
              </w:rPr>
              <w:t>任悦平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815C">
            <w:r>
              <w:rPr>
                <w:rFonts w:ascii="Arial" w:hAnsi="Arial" w:eastAsia="Arial" w:cs="Arial"/>
                <w:sz w:val="22"/>
                <w:szCs w:val="22"/>
              </w:rPr>
              <w:t>设计稿等修改</w:t>
            </w:r>
          </w:p>
        </w:tc>
      </w:tr>
      <w:bookmarkEnd w:id="0"/>
    </w:tbl>
    <w:p w14:paraId="4D3882E8">
      <w:pPr>
        <w:spacing w:after="240"/>
      </w:pPr>
    </w:p>
    <w:p w14:paraId="7B0F45D8">
      <w:pPr>
        <w:spacing w:after="120"/>
      </w:pPr>
      <w:r>
        <w:rPr>
          <w:rFonts w:ascii="Arial" w:hAnsi="Arial" w:eastAsia="Arial" w:cs="Arial"/>
          <w:i/>
          <w:iCs/>
          <w:color w:val="666666"/>
          <w:sz w:val="24"/>
          <w:szCs w:val="24"/>
        </w:rPr>
        <w:t>ones 需求链接：打卡有礼-实体物料申领风险管理优化 [已上线]</w:t>
      </w:r>
    </w:p>
    <w:p w14:paraId="357B6857">
      <w:pPr>
        <w:spacing w:after="240"/>
      </w:pPr>
    </w:p>
    <w:p w14:paraId="49E00267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一、需求背景</w:t>
      </w:r>
    </w:p>
    <w:p w14:paraId="2B193BA1">
      <w:pPr>
        <w:spacing w:after="120"/>
      </w:pPr>
      <w:r>
        <w:rPr>
          <w:rFonts w:ascii="Arial" w:hAnsi="Arial" w:eastAsia="Arial" w:cs="Arial"/>
          <w:sz w:val="24"/>
          <w:szCs w:val="24"/>
        </w:rPr>
        <w:t>"打卡有礼"作为大众点评商家产品团队所推出的官方自营销工具，已形成成熟的商业闭环并取得优良成效。该工具的健康运营对平台和商家的价值至关重要。</w:t>
      </w:r>
    </w:p>
    <w:p w14:paraId="0AD53C0C">
      <w:pPr>
        <w:spacing w:after="120"/>
      </w:pPr>
      <w:r>
        <w:rPr>
          <w:rFonts w:ascii="Arial" w:hAnsi="Arial" w:eastAsia="Arial" w:cs="Arial"/>
          <w:sz w:val="24"/>
          <w:szCs w:val="24"/>
        </w:rPr>
        <w:t>近期，因"打卡有礼"活动物料下单流程中存在多处体验与风控缺陷，导致一起较严重的客户体验与平台成本事故。一商家因疏忽下单了过量的物料，要求退款，但物料已进入制作流程。为维护客户关系，平台最终部分承担了此笔退款。综合法务意见深入复盘，识别出以下四个核心问题：</w:t>
      </w:r>
    </w:p>
    <w:p w14:paraId="73B64FF8">
      <w:pPr>
        <w:spacing w:after="120"/>
      </w:pPr>
    </w:p>
    <w:p w14:paraId="0E768CA7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核心问题识别</w:t>
      </w:r>
    </w:p>
    <w:p w14:paraId="17EAC3B6">
      <w:pPr>
        <w:spacing w:after="120"/>
      </w:pPr>
      <w:r>
        <w:rPr>
          <w:rFonts w:ascii="Arial" w:hAnsi="Arial" w:eastAsia="Arial" w:cs="Arial"/>
          <w:b/>
          <w:bCs/>
          <w:color w:val="C00000"/>
          <w:sz w:val="24"/>
          <w:szCs w:val="24"/>
        </w:rPr>
        <w:t>1. 退款提醒缺失</w:t>
      </w:r>
    </w:p>
    <w:p w14:paraId="6D419AD8">
      <w:pPr>
        <w:spacing w:after="120"/>
      </w:pPr>
      <w:r>
        <w:rPr>
          <w:rFonts w:ascii="Arial" w:hAnsi="Arial" w:eastAsia="Arial" w:cs="Arial"/>
          <w:sz w:val="24"/>
          <w:szCs w:val="24"/>
        </w:rPr>
        <w:t>在商家操作主链路上，于物料下单与支付关键节点前，缺乏关于退款时效及规则的强提醒，导致商家在不知情的状态下完成支付，引发后续退款纠纷。</w:t>
      </w:r>
    </w:p>
    <w:p w14:paraId="7C4CFBA1">
      <w:pPr>
        <w:spacing w:after="120"/>
      </w:pPr>
      <w:r>
        <w:rPr>
          <w:rFonts w:ascii="Arial" w:hAnsi="Arial" w:eastAsia="Arial" w:cs="Arial"/>
          <w:b/>
          <w:bCs/>
          <w:color w:val="C00000"/>
          <w:sz w:val="24"/>
          <w:szCs w:val="24"/>
        </w:rPr>
        <w:t>2. 信息提示不清</w:t>
      </w:r>
    </w:p>
    <w:p w14:paraId="6470A70C">
      <w:pPr>
        <w:spacing w:after="120"/>
      </w:pPr>
      <w:r>
        <w:rPr>
          <w:rFonts w:ascii="Arial" w:hAnsi="Arial" w:eastAsia="Arial" w:cs="Arial"/>
          <w:sz w:val="24"/>
          <w:szCs w:val="24"/>
        </w:rPr>
        <w:t>在多门店商家填写物料数量时，现有提示文字易引发歧义。商家误将单个门店所需物料数量理解为所有门店的总数量，从而导致下单数量远超出实际需求。</w:t>
      </w:r>
    </w:p>
    <w:p w14:paraId="2E7BB8DB">
      <w:pPr>
        <w:spacing w:after="120"/>
      </w:pPr>
      <w:r>
        <w:rPr>
          <w:rFonts w:ascii="Arial" w:hAnsi="Arial" w:eastAsia="Arial" w:cs="Arial"/>
          <w:b/>
          <w:bCs/>
          <w:color w:val="C00000"/>
          <w:sz w:val="24"/>
          <w:szCs w:val="24"/>
        </w:rPr>
        <w:t>3. 法律风控薄弱</w:t>
      </w:r>
    </w:p>
    <w:p w14:paraId="003D1C3D">
      <w:pPr>
        <w:spacing w:after="120"/>
      </w:pPr>
      <w:r>
        <w:rPr>
          <w:rFonts w:ascii="Arial" w:hAnsi="Arial" w:eastAsia="Arial" w:cs="Arial"/>
          <w:sz w:val="24"/>
          <w:szCs w:val="24"/>
        </w:rPr>
        <w:t>在结算支付前，缺少强制性的"物料申领协议"勾选步骤。这不仅降低了对商家的约束力与提醒作用，更使平台在处置类似退款纠纷时缺乏协议依据，面临不必要的法律与财务风险。</w:t>
      </w:r>
    </w:p>
    <w:p w14:paraId="5155A40D">
      <w:pPr>
        <w:spacing w:after="120"/>
      </w:pPr>
      <w:r>
        <w:rPr>
          <w:rFonts w:ascii="Arial" w:hAnsi="Arial" w:eastAsia="Arial" w:cs="Arial"/>
          <w:b/>
          <w:bCs/>
          <w:color w:val="C00000"/>
          <w:sz w:val="24"/>
          <w:szCs w:val="24"/>
        </w:rPr>
        <w:t>4. 系统数据孤岛</w:t>
      </w:r>
    </w:p>
    <w:p w14:paraId="16D3EDBC">
      <w:pPr>
        <w:spacing w:after="120"/>
      </w:pPr>
      <w:r>
        <w:rPr>
          <w:rFonts w:ascii="Arial" w:hAnsi="Arial" w:eastAsia="Arial" w:cs="Arial"/>
          <w:sz w:val="24"/>
          <w:szCs w:val="24"/>
        </w:rPr>
        <w:t>商家端展示的订单号与平台内部及供应商系统的订单号不一致。当商家提供订单号咨询问题时，运营同学需进行额外的映射查询，极大地降低了问题处理效率，影响了客户体验。</w:t>
      </w:r>
    </w:p>
    <w:p w14:paraId="6C451F88">
      <w:pPr>
        <w:spacing w:after="120"/>
      </w:pPr>
    </w:p>
    <w:p w14:paraId="2686D839">
      <w:pPr>
        <w:spacing w:after="120"/>
      </w:pPr>
      <w:r>
        <w:rPr>
          <w:rFonts w:ascii="Arial" w:hAnsi="Arial" w:eastAsia="Arial" w:cs="Arial"/>
          <w:sz w:val="24"/>
          <w:szCs w:val="24"/>
        </w:rPr>
        <w:t>综上，本需求旨在对"打卡有礼"活动的物料下单流程进行全面优化，通过增强关键信息提示、优化信息呈现方式、增加协议签署环节、统一平台订单号四种措施，从根本上规避商家误操作、降低平台资损与法律风险、提升工单处理效率，最终保障活动的顺畅运营与商家的良好体验。</w:t>
      </w:r>
    </w:p>
    <w:p w14:paraId="6B3F8435">
      <w:pPr>
        <w:spacing w:after="240"/>
      </w:pPr>
    </w:p>
    <w:p w14:paraId="509C78D3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二、需求收益</w:t>
      </w:r>
    </w:p>
    <w:p w14:paraId="0CC5C2E1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2.1 对商家的收益</w:t>
      </w:r>
    </w:p>
    <w:p w14:paraId="63637E18">
      <w:pPr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>a. 提升操作体验与信息透明度</w:t>
      </w:r>
    </w:p>
    <w:p w14:paraId="1B8E6716">
      <w:pPr>
        <w:spacing w:after="120"/>
      </w:pPr>
      <w:r>
        <w:rPr>
          <w:rFonts w:ascii="Arial" w:hAnsi="Arial" w:eastAsia="Arial" w:cs="Arial"/>
          <w:sz w:val="24"/>
          <w:szCs w:val="24"/>
        </w:rPr>
        <w:t>强提醒和更清晰的数量提示将极大减少商家的误操作概率，使其下单决策更加明确、安心，提升商家对平台功能的信任度。</w:t>
      </w:r>
    </w:p>
    <w:p w14:paraId="100FC489">
      <w:pPr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>b. 保障知情权与规避损失</w:t>
      </w:r>
    </w:p>
    <w:p w14:paraId="01564DAD">
      <w:pPr>
        <w:spacing w:after="120"/>
      </w:pPr>
      <w:r>
        <w:rPr>
          <w:rFonts w:ascii="Arial" w:hAnsi="Arial" w:eastAsia="Arial" w:cs="Arial"/>
          <w:sz w:val="24"/>
          <w:szCs w:val="24"/>
        </w:rPr>
        <w:t>明确的退款规则提示和具有法律效力的协议签署，确保了商家在购买付费物料前的充分知情权，帮助其了解潜在成本与风险，从而避免因误解而产生的财务损失。</w:t>
      </w:r>
    </w:p>
    <w:p w14:paraId="17FB3945">
      <w:pPr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>c. 提升问题解决效率</w:t>
      </w:r>
    </w:p>
    <w:p w14:paraId="777ADDF6">
      <w:pPr>
        <w:spacing w:after="120"/>
      </w:pPr>
      <w:r>
        <w:rPr>
          <w:rFonts w:ascii="Arial" w:hAnsi="Arial" w:eastAsia="Arial" w:cs="Arial"/>
          <w:sz w:val="24"/>
          <w:szCs w:val="24"/>
        </w:rPr>
        <w:t>订单号的统一将使得商家在后续咨询和投诉时，能够提供唯一、准确的订单标识，加速工单问题的定位与处理速度。</w:t>
      </w:r>
    </w:p>
    <w:p w14:paraId="5C6A73E1">
      <w:pPr>
        <w:spacing w:after="120"/>
      </w:pPr>
    </w:p>
    <w:p w14:paraId="3E9900C5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2.2 对平台的收益</w:t>
      </w:r>
    </w:p>
    <w:p w14:paraId="4C1C7F6C">
      <w:pPr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>a. 降低平台运营成本与资损风险</w:t>
      </w:r>
    </w:p>
    <w:p w14:paraId="1D0D1043">
      <w:pPr>
        <w:spacing w:after="120"/>
      </w:pPr>
      <w:r>
        <w:rPr>
          <w:rFonts w:ascii="Arial" w:hAnsi="Arial" w:eastAsia="Arial" w:cs="Arial"/>
          <w:sz w:val="24"/>
          <w:szCs w:val="24"/>
        </w:rPr>
        <w:t>通过前置化地防止商家误操作，可直接减少因过量下单、退款纠纷所产生的物料制作、物流及协商成本，避免本次事故中平台承担损失的类似情况再次发生，保护平台利润。</w:t>
      </w:r>
    </w:p>
    <w:p w14:paraId="05DD6032">
      <w:pPr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>b. 强化法律风控能力</w:t>
      </w:r>
    </w:p>
    <w:p w14:paraId="513F1517">
      <w:pPr>
        <w:spacing w:after="120"/>
      </w:pPr>
      <w:r>
        <w:rPr>
          <w:rFonts w:ascii="Arial" w:hAnsi="Arial" w:eastAsia="Arial" w:cs="Arial"/>
          <w:sz w:val="24"/>
          <w:szCs w:val="24"/>
        </w:rPr>
        <w:t>引入"物料申领协议"，为平台在处理退款、纠纷及异常订单时提供了明确的规则依据，显著降低了平台的潜在法律与财务风险。</w:t>
      </w:r>
    </w:p>
    <w:p w14:paraId="05C3ADF9">
      <w:pPr>
        <w:spacing w:after="240"/>
      </w:pPr>
    </w:p>
    <w:p w14:paraId="7308F602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三、需求内容</w:t>
      </w:r>
    </w:p>
    <w:p w14:paraId="4311EB80">
      <w:pPr>
        <w:spacing w:after="120"/>
      </w:pPr>
      <w:r>
        <w:rPr>
          <w:rFonts w:ascii="Arial" w:hAnsi="Arial" w:eastAsia="Arial" w:cs="Arial"/>
          <w:color w:val="2E75B6"/>
          <w:sz w:val="24"/>
          <w:szCs w:val="24"/>
        </w:rPr>
        <w:t>设计稿链接：https://imd.sankuai.com/file/172521441010896</w:t>
      </w:r>
    </w:p>
    <w:p w14:paraId="1C276DC6">
      <w:pPr>
        <w:spacing w:after="120"/>
      </w:pPr>
    </w:p>
    <w:p w14:paraId="7970C0AD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3.1 订单取消的强提示（本期内容）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400"/>
      </w:tblGrid>
      <w:tr w14:paraId="14DE7BB7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9A40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模块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9EAF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说明</w:t>
            </w:r>
          </w:p>
        </w:tc>
      </w:tr>
      <w:tr w14:paraId="67A2D360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9BBD">
            <w:r>
              <w:rPr>
                <w:rFonts w:ascii="Arial" w:hAnsi="Arial" w:eastAsia="Arial" w:cs="Arial"/>
                <w:sz w:val="22"/>
                <w:szCs w:val="22"/>
              </w:rPr>
              <w:t>创建活动-申领实体物料-文字提示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B2C4">
            <w:r>
              <w:rPr>
                <w:rFonts w:ascii="Arial" w:hAnsi="Arial" w:eastAsia="Arial" w:cs="Arial"/>
                <w:sz w:val="22"/>
                <w:szCs w:val="22"/>
              </w:rPr>
              <w:t>在"物料类型与数量"模块新增可免费取消时效的文字提示。</w:t>
            </w:r>
          </w:p>
        </w:tc>
      </w:tr>
      <w:tr w14:paraId="420D137E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B553">
            <w:r>
              <w:rPr>
                <w:rFonts w:ascii="Arial" w:hAnsi="Arial" w:eastAsia="Arial" w:cs="Arial"/>
                <w:sz w:val="22"/>
                <w:szCs w:val="22"/>
              </w:rPr>
              <w:t>创建活动-申领实体物料-强提示弹窗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C877">
            <w:r>
              <w:rPr>
                <w:rFonts w:ascii="Arial" w:hAnsi="Arial" w:eastAsia="Arial" w:cs="Arial"/>
                <w:sz w:val="22"/>
                <w:szCs w:val="22"/>
              </w:rPr>
              <w:t>用户点击"支付并创建活动"后，跳出信息确认弹窗，对下单后的免费取消时限做再次提示。
若用户在未勾选协议的情况下点击支付，本弹窗优先于协议详情触发。用户点击"确认"后，触发协议详情。</w:t>
            </w:r>
          </w:p>
        </w:tc>
      </w:tr>
      <w:tr w14:paraId="02F1E5E6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D266">
            <w:r>
              <w:rPr>
                <w:rFonts w:ascii="Arial" w:hAnsi="Arial" w:eastAsia="Arial" w:cs="Arial"/>
                <w:sz w:val="22"/>
                <w:szCs w:val="22"/>
              </w:rPr>
              <w:t>创建活动-创建完成审核页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BA5F">
            <w:r>
              <w:rPr>
                <w:rFonts w:ascii="Arial" w:hAnsi="Arial" w:eastAsia="Arial" w:cs="Arial"/>
                <w:sz w:val="22"/>
                <w:szCs w:val="22"/>
              </w:rPr>
              <w:t>新增物料订单取消时效提示及一键式取消按钮。点击按钮，可选不取消、取消物料、取消上单。</w:t>
            </w:r>
          </w:p>
        </w:tc>
      </w:tr>
    </w:tbl>
    <w:p w14:paraId="416EA882">
      <w:pPr>
        <w:spacing w:after="240"/>
      </w:pPr>
    </w:p>
    <w:p w14:paraId="15D17E4A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3.2 物料数量提示的强化和清晰化（本期内容）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400"/>
      </w:tblGrid>
      <w:tr w14:paraId="70CCA699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D7DA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模块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F93D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说明</w:t>
            </w:r>
          </w:p>
        </w:tc>
      </w:tr>
      <w:tr w14:paraId="5A73A4C5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4BFD">
            <w:r>
              <w:rPr>
                <w:rFonts w:ascii="Arial" w:hAnsi="Arial" w:eastAsia="Arial" w:cs="Arial"/>
                <w:sz w:val="22"/>
                <w:szCs w:val="22"/>
              </w:rPr>
              <w:t>创建活动-申领实体物料-文字提示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CC4D">
            <w:r>
              <w:rPr>
                <w:rFonts w:ascii="Arial" w:hAnsi="Arial" w:eastAsia="Arial" w:cs="Arial"/>
                <w:sz w:val="22"/>
                <w:szCs w:val="22"/>
              </w:rPr>
              <w:t>提升"物料类型与数量"模块文字提示的易理解性：将此模块门店数量提示取消，仅强调每家门店申领量，消除歧义。
新增下单确认模块物料总量提示：门店数量提示下置至支付确认栏，并结合物料总量提示字段共同呈现。</w:t>
            </w:r>
          </w:p>
        </w:tc>
      </w:tr>
      <w:tr w14:paraId="0B5D688B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749E">
            <w:r>
              <w:rPr>
                <w:rFonts w:ascii="Arial" w:hAnsi="Arial" w:eastAsia="Arial" w:cs="Arial"/>
                <w:sz w:val="22"/>
                <w:szCs w:val="22"/>
              </w:rPr>
              <w:t>创建活动-申领实体物料-强提示弹窗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261F">
            <w:r>
              <w:rPr>
                <w:rFonts w:ascii="Arial" w:hAnsi="Arial" w:eastAsia="Arial" w:cs="Arial"/>
                <w:sz w:val="22"/>
                <w:szCs w:val="22"/>
              </w:rPr>
              <w:t>用户点击"支付并创建活动"后，跳出信息确认弹窗，对下单的物料总量做再次提示。若用户发觉物料过多（前序将单门店物料当成总物料），可返回修改。
若用户在未勾选协议的情况下点击支付，本弹窗优先于协议详情触发。用户点击"确认"后，触发协议详情。</w:t>
            </w:r>
          </w:p>
        </w:tc>
      </w:tr>
    </w:tbl>
    <w:p w14:paraId="45D29DCF">
      <w:pPr>
        <w:spacing w:after="240"/>
      </w:pPr>
    </w:p>
    <w:p w14:paraId="5BD9645B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3.3 付费物料申领协议（本期内容）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400"/>
      </w:tblGrid>
      <w:tr w14:paraId="30685A44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AF89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模块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A79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说明</w:t>
            </w:r>
          </w:p>
        </w:tc>
      </w:tr>
      <w:tr w14:paraId="26CBDF85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42BE">
            <w:r>
              <w:rPr>
                <w:rFonts w:ascii="Arial" w:hAnsi="Arial" w:eastAsia="Arial" w:cs="Arial"/>
                <w:sz w:val="22"/>
                <w:szCs w:val="22"/>
              </w:rPr>
              <w:t>创建活动-申领实体物料-下单确认模块-协议勾选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CD6F">
            <w:r>
              <w:rPr>
                <w:rFonts w:ascii="Arial" w:hAnsi="Arial" w:eastAsia="Arial" w:cs="Arial"/>
                <w:sz w:val="22"/>
                <w:szCs w:val="22"/>
              </w:rPr>
              <w:t>在现有协议后新增《打卡有礼付费物料申领协议》（协议内容待与运营、法务同学商定）。</w:t>
            </w:r>
          </w:p>
        </w:tc>
      </w:tr>
    </w:tbl>
    <w:p w14:paraId="2CFAD534">
      <w:pPr>
        <w:spacing w:after="240"/>
      </w:pPr>
    </w:p>
    <w:p w14:paraId="09948853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3.4 订单号的业务统一（已先行上线）</w:t>
      </w:r>
    </w:p>
    <w:p w14:paraId="597C52E0">
      <w:pPr>
        <w:spacing w:after="120"/>
      </w:pPr>
      <w:r>
        <w:rPr>
          <w:rFonts w:ascii="Arial" w:hAnsi="Arial" w:eastAsia="Arial" w:cs="Arial"/>
          <w:sz w:val="24"/>
          <w:szCs w:val="24"/>
        </w:rPr>
        <w:t>通过后台映射关系，将商家端展示的订单号、运营后台（星罗）、蘑菇侧和供应商侧看到的订单号统一。为使订单号回归业务意义，采用目前供应商侧看到的订单号。</w:t>
      </w:r>
    </w:p>
    <w:p w14:paraId="41C9B629">
      <w:pPr>
        <w:spacing w:after="120"/>
      </w:pPr>
    </w:p>
    <w:p w14:paraId="0F363423">
      <w:pPr>
        <w:spacing w:after="120"/>
      </w:pPr>
      <w:r>
        <w:rPr>
          <w:rFonts w:ascii="Arial" w:hAnsi="Arial" w:eastAsia="Arial" w:cs="Arial"/>
          <w:color w:val="666666"/>
          <w:sz w:val="24"/>
          <w:szCs w:val="24"/>
        </w:rPr>
        <w:t>背景说明：蘑菇侧存在2个订单号，一个是父订单号，一个是子订单号；相当于1个活动有1个父订单号，子订单号看具体本次申请的门店有多少个就有多少子订单号。商户这边的展示，需考虑是只展示一个父订单号，还是要把子订单号+门店id的映射关系一起给。应用场景包括：整单全退/开票/整单查询，或者只查询单个门店的物料信息/退某一个门店的物料费用。</w:t>
      </w:r>
    </w:p>
    <w:p w14:paraId="26ECD7D2">
      <w:pPr>
        <w:spacing w:after="480"/>
      </w:pPr>
    </w:p>
    <w:p w14:paraId="0AFB8FFD">
      <w:pPr>
        <w:pBdr>
          <w:top w:val="single" w:color="CCCCCC" w:sz="4" w:space="1"/>
        </w:pBdr>
        <w:spacing w:before="2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⚠️  仅供内部使用，未经授权，切勿外传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11898">
    <w:pPr>
      <w:jc w:val="center"/>
    </w:pPr>
    <w:r>
      <w:rPr>
        <w:rFonts w:ascii="Arial" w:hAnsi="Arial" w:eastAsia="Arial" w:cs="Arial"/>
        <w:color w:val="666666"/>
        <w:sz w:val="20"/>
        <w:szCs w:val="20"/>
      </w:rPr>
      <w:t xml:space="preserve">第 </w:t>
    </w:r>
    <w:r>
      <w:rPr>
        <w:rFonts w:ascii="Arial" w:hAnsi="Arial" w:eastAsia="Arial" w:cs="Arial"/>
        <w:color w:val="666666"/>
        <w:sz w:val="20"/>
        <w:szCs w:val="20"/>
      </w:rPr>
      <w:fldChar w:fldCharType="begin"/>
    </w:r>
    <w:r>
      <w:rPr>
        <w:rFonts w:ascii="Arial" w:hAnsi="Arial" w:eastAsia="Arial" w:cs="Arial"/>
        <w:color w:val="666666"/>
        <w:sz w:val="20"/>
        <w:szCs w:val="20"/>
      </w:rPr>
      <w:instrText xml:space="preserve">PAGE</w:instrText>
    </w:r>
    <w:r>
      <w:rPr>
        <w:rFonts w:ascii="Arial" w:hAnsi="Arial" w:eastAsia="Arial" w:cs="Arial"/>
        <w:color w:val="666666"/>
        <w:sz w:val="20"/>
        <w:szCs w:val="20"/>
      </w:rPr>
      <w:fldChar w:fldCharType="separate"/>
    </w:r>
    <w:r>
      <w:rPr>
        <w:rFonts w:ascii="Arial" w:hAnsi="Arial" w:eastAsia="Arial" w:cs="Arial"/>
        <w:color w:val="666666"/>
        <w:sz w:val="20"/>
        <w:szCs w:val="20"/>
      </w:rPr>
      <w:fldChar w:fldCharType="end"/>
    </w:r>
    <w:r>
      <w:rPr>
        <w:rFonts w:ascii="Arial" w:hAnsi="Arial" w:eastAsia="Arial" w:cs="Arial"/>
        <w:color w:val="666666"/>
        <w:sz w:val="20"/>
        <w:szCs w:val="20"/>
      </w:rPr>
      <w:t xml:space="preserve"> 页  |  仅供内部使用，未经授权，切勿外传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05B8C">
    <w:pPr>
      <w:pBdr>
        <w:bottom w:val="single" w:color="2E75B6" w:sz="6" w:space="1"/>
      </w:pBdr>
    </w:pPr>
    <w:r>
      <w:rPr>
        <w:rFonts w:ascii="Arial" w:hAnsi="Arial" w:eastAsia="Arial" w:cs="Arial"/>
        <w:color w:val="666666"/>
        <w:sz w:val="20"/>
        <w:szCs w:val="20"/>
      </w:rPr>
      <w:t>打卡有礼-实体物料申领风险管理优化 | 产品需求文档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FEFD1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任悦平</cp:lastModifiedBy>
  <dcterms:modified xsi:type="dcterms:W3CDTF">2026-06-25T17:14:09Z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875C5D423FCF2C3F61F13C6A5979C26D_42</vt:lpwstr>
  </property>
</Properties>
</file>