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336"/>
        <w:jc w:val="center"/>
      </w:pPr>
      <w:r>
        <w:t>信息流业务登录SOP</w:t>
      </w:r>
    </w:p>
    <w:p>
      <w:pPr>
        <w:numPr>
          <w:ilvl w:val="0"/>
          <w:numId w:val="1"/>
        </w:numPr>
        <w:pBdr>
          <w:bottom w:val="none" w:color="auto" w:sz="0" w:space="0"/>
        </w:pBdr>
        <w:rPr>
          <w:shd w:val="clear" w:color="auto" w:fill="FFFF00"/>
        </w:rPr>
      </w:pPr>
      <w:r>
        <w:rPr>
          <w:shd w:val="clear" w:color="auto" w:fill="FFFF00"/>
        </w:rPr>
        <w:t>下载</w:t>
      </w:r>
      <w:r>
        <w:rPr>
          <w:b w:val="0"/>
          <w:i w:val="0"/>
          <w:strike w:val="0"/>
          <w:spacing w:val="0"/>
          <w:u w:val="none"/>
          <w:shd w:val="clear" w:color="auto" w:fill="FFFF00"/>
        </w:rPr>
        <w:t>VPN</w:t>
      </w:r>
    </w:p>
    <w:p>
      <w:pPr>
        <w:numPr>
          <w:ilvl w:val="0"/>
          <w:numId w:val="0"/>
        </w:numPr>
        <w:pBdr>
          <w:bottom w:val="none" w:color="auto" w:sz="0" w:space="0"/>
        </w:pBdr>
        <w:ind w:leftChars="0"/>
        <w:rPr>
          <w:rFonts w:hint="eastAsia" w:ascii="微软雅黑" w:hAnsi="微软雅黑" w:eastAsia="微软雅黑" w:cs="微软雅黑"/>
          <w:color w:val="0000FF"/>
          <w:sz w:val="28"/>
          <w:szCs w:val="28"/>
          <w:highlight w:val="cyan"/>
          <w:u w:val="none"/>
          <w:shd w:val="clear" w:color="auto" w:fill="FFFF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微软雅黑" w:hAnsi="微软雅黑" w:eastAsia="微软雅黑" w:cs="微软雅黑"/>
          <w:color w:val="0000FF"/>
          <w:sz w:val="28"/>
          <w:szCs w:val="28"/>
          <w:highlight w:val="cyan"/>
          <w:u w:val="none"/>
          <w:shd w:val="clear" w:color="auto" w:fill="FFFF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https://oconnect.oppoit.com/</w:t>
      </w:r>
    </w:p>
    <w:p>
      <w:pPr>
        <w:ind w:left="0"/>
      </w:pPr>
      <w:r>
        <w:drawing>
          <wp:inline distT="0" distB="0" distL="0" distR="0">
            <wp:extent cx="5760085" cy="198628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 w:val="0"/>
          <w:i w:val="0"/>
          <w:strike w:val="0"/>
          <w:spacing w:val="0"/>
          <w:highlight w:val="yellow"/>
          <w:u w:val="none"/>
        </w:rPr>
      </w:pPr>
      <w:r>
        <w:rPr>
          <w:b w:val="0"/>
          <w:i w:val="0"/>
          <w:strike w:val="0"/>
          <w:spacing w:val="0"/>
          <w:highlight w:val="yellow"/>
          <w:u w:val="none"/>
          <w:shd w:val="clear" w:color="auto" w:fill="FFFF00"/>
        </w:rPr>
        <w:t>连接VPN</w:t>
      </w:r>
      <w:r>
        <w:rPr>
          <w:b w:val="0"/>
          <w:i w:val="0"/>
          <w:strike w:val="0"/>
          <w:spacing w:val="0"/>
          <w:highlight w:val="yellow"/>
          <w:u w:val="none"/>
        </w:rPr>
        <w:t>：下载后登录账号密码（自行做好保存）</w:t>
      </w:r>
    </w:p>
    <w:p>
      <w:pPr>
        <w:rPr>
          <w:rFonts w:ascii="微软雅黑" w:hAnsi="微软雅黑" w:eastAsia="微软雅黑" w:cs="微软雅黑"/>
          <w:b w:val="0"/>
          <w:i w:val="0"/>
          <w:strike w:val="0"/>
          <w:color w:val="111112"/>
          <w:spacing w:val="0"/>
          <w:sz w:val="21"/>
          <w:u w:val="none"/>
          <w:shd w:val="clear" w:color="auto" w:fill="FFFFFF"/>
        </w:rPr>
      </w:pPr>
      <w:r>
        <w:rPr>
          <w:rFonts w:ascii="微软雅黑" w:hAnsi="微软雅黑" w:eastAsia="微软雅黑" w:cs="微软雅黑"/>
          <w:b w:val="0"/>
          <w:i w:val="0"/>
          <w:strike w:val="0"/>
          <w:color w:val="111112"/>
          <w:spacing w:val="0"/>
          <w:sz w:val="21"/>
          <w:u w:val="none"/>
          <w:shd w:val="clear" w:color="auto" w:fill="FFFFFF"/>
        </w:rPr>
        <w:t>例如：  牟秋月   V01956826</w:t>
      </w:r>
      <w:r>
        <w:rPr>
          <w:rFonts w:ascii="微软雅黑" w:hAnsi="微软雅黑" w:eastAsia="微软雅黑" w:cs="微软雅黑"/>
          <w:b w:val="0"/>
          <w:i w:val="0"/>
          <w:strike w:val="0"/>
          <w:color w:val="111112"/>
          <w:spacing w:val="0"/>
          <w:sz w:val="21"/>
          <w:u w:val="none"/>
          <w:shd w:val="clear" w:color="auto" w:fill="FFFFFF"/>
        </w:rPr>
        <w:tab/>
      </w:r>
      <w:r>
        <w:rPr>
          <w:rFonts w:ascii="微软雅黑" w:hAnsi="微软雅黑" w:eastAsia="微软雅黑" w:cs="微软雅黑"/>
          <w:b w:val="0"/>
          <w:i w:val="0"/>
          <w:strike w:val="0"/>
          <w:color w:val="111112"/>
          <w:spacing w:val="0"/>
          <w:sz w:val="21"/>
          <w:u w:val="none"/>
          <w:shd w:val="clear" w:color="auto" w:fill="FFFFFF"/>
        </w:rPr>
        <w:t xml:space="preserve"> 1brhlUmy</w:t>
      </w:r>
    </w:p>
    <w:p>
      <w:r>
        <w:drawing>
          <wp:inline distT="0" distB="0" distL="0" distR="0">
            <wp:extent cx="5760085" cy="288671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60085" cy="329692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bottom w:val="none" w:color="auto" w:sz="0" w:space="0"/>
        </w:pBdr>
        <w:rPr>
          <w:highlight w:val="yellow"/>
        </w:rPr>
      </w:pPr>
      <w:r>
        <w:rPr>
          <w:highlight w:val="yellow"/>
          <w:shd w:val="clear" w:color="auto" w:fill="FFFF00"/>
        </w:rPr>
        <w:t>下载TT并登录</w:t>
      </w:r>
      <w:r>
        <w:rPr>
          <w:highlight w:val="yellow"/>
        </w:rPr>
        <w:t>：只下载电脑客户端</w:t>
      </w:r>
    </w:p>
    <w:p>
      <w:pPr>
        <w:ind w:left="462"/>
      </w:pPr>
      <w:r>
        <w:rPr>
          <w:rFonts w:hint="eastAsia" w:ascii="微软雅黑" w:hAnsi="微软雅黑" w:eastAsia="微软雅黑" w:cs="微软雅黑"/>
          <w:sz w:val="28"/>
          <w:szCs w:val="28"/>
        </w:rPr>
        <w:t>https://mtp.myoas.com/oppo-mobile-platform/#/download-center?appCode=App_TT</w:t>
      </w:r>
      <w:r>
        <w:drawing>
          <wp:inline distT="0" distB="0" distL="0" distR="0">
            <wp:extent cx="5466715" cy="3740150"/>
            <wp:effectExtent l="0" t="0" r="19685" b="19050"/>
            <wp:docPr id="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descrip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7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ind w:left="462"/>
        <w:rPr>
          <w:color w:val="FF0000"/>
        </w:rPr>
      </w:pPr>
      <w:r>
        <w:rPr>
          <w:color w:val="FF0000"/>
        </w:rPr>
        <w:t>TT登录账号密码与VPN一致</w:t>
      </w:r>
    </w:p>
    <w:p>
      <w:pPr>
        <w:ind w:left="462"/>
      </w:pPr>
      <w:r>
        <w:drawing>
          <wp:inline distT="0" distB="0" distL="0" distR="0">
            <wp:extent cx="5466715" cy="3148330"/>
            <wp:effectExtent l="0" t="0" r="19685" b="1270"/>
            <wp:docPr id="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1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登录之后，可搜索查看标准文档【信息流中台&amp;复审审核标准】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755640" cy="2566035"/>
            <wp:effectExtent l="0" t="0" r="10160" b="247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highlight w:val="yellow"/>
        </w:rPr>
      </w:pPr>
      <w:r>
        <w:rPr>
          <w:rFonts w:hint="eastAsia"/>
          <w:highlight w:val="yellow"/>
          <w:shd w:val="clear" w:color="auto" w:fill="FFFF00"/>
          <w:lang w:val="en-US" w:eastAsia="zh-CN"/>
        </w:rPr>
        <w:t>五、</w:t>
      </w:r>
      <w:r>
        <w:rPr>
          <w:highlight w:val="yellow"/>
          <w:shd w:val="clear" w:color="auto" w:fill="FFFF00"/>
        </w:rPr>
        <w:t>登录审核平台</w:t>
      </w:r>
      <w:r>
        <w:rPr>
          <w:highlight w:val="yellow"/>
        </w:rPr>
        <w:t>：VPN连接成功后，登录审核平台</w:t>
      </w:r>
    </w:p>
    <w:p>
      <w:pPr>
        <w:ind w:left="462"/>
        <w:rPr>
          <w:color w:val="FF0000"/>
        </w:rPr>
      </w:pPr>
      <w:r>
        <w:rPr>
          <w:color w:val="FF0000"/>
        </w:rPr>
        <w:t>【国内业务】审核平台链接：</w:t>
      </w:r>
    </w:p>
    <w:p>
      <w:pPr>
        <w:pBdr>
          <w:bottom w:val="none" w:color="auto" w:sz="0" w:space="0"/>
        </w:pBdr>
        <w:ind w:left="46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Style w:val="5"/>
          <w:rFonts w:hint="eastAsia" w:ascii="微软雅黑" w:hAnsi="微软雅黑" w:eastAsia="微软雅黑" w:cs="微软雅黑"/>
          <w:color w:val="auto"/>
          <w:sz w:val="28"/>
          <w:szCs w:val="28"/>
        </w:rPr>
        <w:fldChar w:fldCharType="begin"/>
      </w:r>
      <w:r>
        <w:rPr>
          <w:rStyle w:val="5"/>
          <w:rFonts w:hint="eastAsia" w:ascii="微软雅黑" w:hAnsi="微软雅黑" w:eastAsia="微软雅黑" w:cs="微软雅黑"/>
          <w:color w:val="auto"/>
          <w:sz w:val="28"/>
          <w:szCs w:val="28"/>
        </w:rPr>
        <w:instrText xml:space="preserve">HYPERLINK https://audit.oppoer.me/#/besiness-template/audit-template-card/history-two-g3-safe/ht-store-comment-artificial normalLink \tdkey ssedwp \tdfe -10 \tdfn https%3A//audit.oppoer.me/%23/besiness-template/audit-template-card/history-two-g3-safe/ht-store-comment-artificial \tdfu https://audit.oppoer.me/#/besiness-template/audit-template-card/history-two-g3-safe/ht-store-comment-artificial \tdlt inline </w:instrText>
      </w:r>
      <w:r>
        <w:rPr>
          <w:rStyle w:val="5"/>
          <w:rFonts w:hint="eastAsia" w:ascii="微软雅黑" w:hAnsi="微软雅黑" w:eastAsia="微软雅黑" w:cs="微软雅黑"/>
          <w:color w:val="auto"/>
          <w:sz w:val="28"/>
          <w:szCs w:val="28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color w:val="auto"/>
          <w:sz w:val="28"/>
          <w:szCs w:val="28"/>
        </w:rPr>
        <w:t>https://audit.oppoer.me/#/besiness-template/audit-template-card/history-two-g3</w:t>
      </w:r>
      <w:bookmarkStart w:id="0" w:name="_GoBack"/>
      <w:bookmarkEnd w:id="0"/>
      <w:r>
        <w:rPr>
          <w:rStyle w:val="5"/>
          <w:rFonts w:hint="eastAsia" w:ascii="微软雅黑" w:hAnsi="微软雅黑" w:eastAsia="微软雅黑" w:cs="微软雅黑"/>
          <w:color w:val="auto"/>
          <w:sz w:val="28"/>
          <w:szCs w:val="28"/>
        </w:rPr>
        <w:t>-safe/ht-store-comment-artificial</w:t>
      </w:r>
      <w:r>
        <w:rPr>
          <w:rStyle w:val="5"/>
          <w:rFonts w:hint="eastAsia" w:ascii="微软雅黑" w:hAnsi="微软雅黑" w:eastAsia="微软雅黑" w:cs="微软雅黑"/>
          <w:color w:val="auto"/>
          <w:sz w:val="28"/>
          <w:szCs w:val="28"/>
        </w:rPr>
        <w:fldChar w:fldCharType="end"/>
      </w:r>
    </w:p>
    <w:p>
      <w:pPr>
        <w:pBdr>
          <w:bottom w:val="none" w:color="auto" w:sz="0" w:space="0"/>
        </w:pBdr>
        <w:ind w:left="462"/>
      </w:pPr>
      <w:r>
        <w:drawing>
          <wp:inline distT="0" distB="0" distL="114300" distR="114300">
            <wp:extent cx="5754370" cy="2068195"/>
            <wp:effectExtent l="0" t="0" r="11430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ind w:left="0"/>
      </w:pPr>
    </w:p>
    <w:sectPr>
      <w:pgSz w:w="11905" w:h="16838"/>
      <w:pgMar w:top="1361" w:right="1417" w:bottom="1361" w:left="1417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norHAns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norEastAsia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BB98EC"/>
    <w:multiLevelType w:val="multilevel"/>
    <w:tmpl w:val="B7BB98EC"/>
    <w:lvl w:ilvl="0" w:tentative="0">
      <w:start w:val="1"/>
      <w:numFmt w:val="chineseCountingThousand"/>
      <w:lvlText w:val="%1、"/>
      <w:lvlJc w:val="left"/>
      <w:pPr>
        <w:ind w:left="462" w:hanging="462"/>
      </w:pPr>
      <w:rPr>
        <w:color w:val="333333"/>
        <w:kern w:val="2"/>
        <w:sz w:val="22"/>
        <w:szCs w:val="22"/>
        <w:shd w:val="clear" w:color="auto" w:fill="FFFF00"/>
      </w:rPr>
    </w:lvl>
    <w:lvl w:ilvl="1" w:tentative="0">
      <w:start w:val="1"/>
      <w:numFmt w:val="decimal"/>
      <w:lvlText w:val="%2、"/>
      <w:lvlJc w:val="left"/>
      <w:pPr>
        <w:ind w:left="776" w:hanging="336"/>
      </w:pPr>
    </w:lvl>
    <w:lvl w:ilvl="2" w:tentative="0">
      <w:start w:val="1"/>
      <w:numFmt w:val="lowerLetter"/>
      <w:lvlText w:val="%3)"/>
      <w:lvlJc w:val="left"/>
      <w:pPr>
        <w:ind w:left="1216" w:hanging="336"/>
      </w:pPr>
    </w:lvl>
    <w:lvl w:ilvl="3" w:tentative="0">
      <w:start w:val="1"/>
      <w:numFmt w:val="chineseCountingThousand"/>
      <w:lvlText w:val="%4、"/>
      <w:lvlJc w:val="left"/>
      <w:pPr>
        <w:ind w:left="1782" w:hanging="462"/>
      </w:pPr>
    </w:lvl>
    <w:lvl w:ilvl="4" w:tentative="0">
      <w:start w:val="1"/>
      <w:numFmt w:val="decimal"/>
      <w:lvlText w:val="%5、"/>
      <w:lvlJc w:val="left"/>
      <w:pPr>
        <w:ind w:left="2096" w:hanging="336"/>
      </w:pPr>
    </w:lvl>
    <w:lvl w:ilvl="5" w:tentative="0">
      <w:start w:val="1"/>
      <w:numFmt w:val="lowerLetter"/>
      <w:lvlText w:val="%6)"/>
      <w:lvlJc w:val="left"/>
      <w:pPr>
        <w:ind w:left="2536" w:hanging="336"/>
      </w:pPr>
    </w:lvl>
    <w:lvl w:ilvl="6" w:tentative="0">
      <w:start w:val="1"/>
      <w:numFmt w:val="chineseCountingThousand"/>
      <w:lvlText w:val="%7、"/>
      <w:lvlJc w:val="left"/>
      <w:pPr>
        <w:ind w:left="3102" w:hanging="462"/>
      </w:pPr>
    </w:lvl>
    <w:lvl w:ilvl="7" w:tentative="0">
      <w:start w:val="1"/>
      <w:numFmt w:val="decimal"/>
      <w:lvlText w:val="%8、"/>
      <w:lvlJc w:val="left"/>
      <w:pPr>
        <w:ind w:left="3416" w:hanging="336"/>
      </w:pPr>
    </w:lvl>
    <w:lvl w:ilvl="8" w:tentative="0">
      <w:start w:val="1"/>
      <w:numFmt w:val="lowerLetter"/>
      <w:lvlText w:val="%9)"/>
      <w:lvlJc w:val="left"/>
      <w:pPr>
        <w:ind w:left="3856" w:hanging="336"/>
      </w:pPr>
    </w:lvl>
  </w:abstractNum>
  <w:abstractNum w:abstractNumId="1">
    <w:nsid w:val="FFDECD8D"/>
    <w:multiLevelType w:val="singleLevel"/>
    <w:tmpl w:val="FFDECD8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  <w:rsid w:val="2FDD41DD"/>
    <w:rsid w:val="BD5CB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minorHAnsi" w:hAnsi="minorHAnsi" w:eastAsia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9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napToGrid w:val="0"/>
      <w:spacing w:before="60" w:after="60" w:line="312" w:lineRule="auto"/>
      <w:jc w:val="left"/>
    </w:pPr>
    <w:rPr>
      <w:rFonts w:ascii="minorHAnsi" w:hAnsi="minorHAnsi" w:eastAsia="minorEastAsia" w:cstheme="minorBidi"/>
      <w:color w:val="333333"/>
      <w:kern w:val="2"/>
      <w:sz w:val="22"/>
      <w:szCs w:val="22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5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9</TotalTime>
  <ScaleCrop>false</ScaleCrop>
  <LinksUpToDate>false</LinksUpToDate>
  <Application>WPS Office_11.1.0.10314_F1E327BC-269C-435d-A152-05C5408002CA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2024-07-30T22:27:00Z</dcterms:created>
  <dc:creator>Data</dc:creator>
  <cp:lastModifiedBy>廾匸</cp:lastModifiedBy>
  <dcterms:modified xsi:type="dcterms:W3CDTF">2024-12-25T10:17:32Z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38F64E63067A83B87A89A8662C0D9A5A_42</vt:lpwstr>
  </property>
</Properties>
</file>