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D9232A"/>
          <w:spacing w:val="40"/>
          <w:sz w:val="18"/>
          <w:szCs w:val="18"/>
        </w:rPr>
        <w:t xml:space="preserve">INTERNAL WORKING NOTES — NOT FOR THE CLIENT</w:t>
      </w:r>
    </w:p>
    <w:p>
      <w:pPr>
        <w:spacing w:after="60"/>
      </w:pPr>
      <w:r>
        <w:rPr>
          <w:rFonts w:ascii="Calibri" w:cs="Calibri" w:eastAsia="Calibri" w:hAnsi="Calibri"/>
          <w:b/>
          <w:bCs/>
          <w:color w:val="1C3C8C"/>
          <w:sz w:val="44"/>
          <w:szCs w:val="44"/>
        </w:rPr>
        <w:t xml:space="preserve">Business &amp; Payment Plan</w:t>
      </w:r>
    </w:p>
    <w:p>
      <w:pPr>
        <w:spacing w:after="100"/>
      </w:pPr>
      <w:r>
        <w:rPr>
          <w:rFonts w:ascii="Calibri" w:cs="Calibri" w:eastAsia="Calibri" w:hAnsi="Calibri"/>
          <w:color w:val="1A1A1A"/>
          <w:sz w:val="26"/>
          <w:szCs w:val="26"/>
        </w:rPr>
        <w:t xml:space="preserve">Greg's Automotive as a paid pilot, then a product for other shops</w:t>
      </w:r>
    </w:p>
    <w:p>
      <w:pPr>
        <w:pBdr>
          <w:bottom w:val="single" w:color="D9232A" w:sz="12" w:space="8"/>
        </w:pBdr>
        <w:spacing w:after="260"/>
      </w:pPr>
      <w:r>
        <w:rPr>
          <w:rFonts w:ascii="Calibri" w:cs="Calibri" w:eastAsia="Calibri" w:hAnsi="Calibri"/>
          <w:color w:val="5C6672"/>
          <w:sz w:val="19"/>
          <w:szCs w:val="19"/>
        </w:rPr>
        <w:t xml:space="preserve">William Janowski  •  July 27, 2026</w:t>
      </w:r>
    </w:p>
    <w:tbl>
      <w:tblPr>
        <w:tblW w:type="dxa" w:w="9360"/>
        <w:tblBorders>
          <w:top w:val="single" w:color="E0A100" w:sz="4"/>
          <w:left w:val="single" w:color="E0A100" w:sz="18"/>
          <w:bottom w:val="single" w:color="E0A100" w:sz="4"/>
          <w:right w:val="single" w:color="E0A100" w:sz="4"/>
          <w:insideH w:val="none"/>
          <w:insideV w:val="none"/>
        </w:tblBorders>
      </w:tblPr>
      <w:tblGrid>
        <w:gridCol w:w="9360"/>
      </w:tblGrid>
      <w:tr>
        <w:tc>
          <w:tcPr>
            <w:tcW w:type="dxa" w:w="9360"/>
            <w:shd w:fill="FFF6E5" w:color="auto" w:val="clear"/>
            <w:tcMar>
              <w:top w:type="dxa" w:w="140"/>
              <w:left w:type="dxa" w:w="180"/>
              <w:bottom w:type="dxa" w:w="140"/>
              <w:right w:type="dxa" w:w="160"/>
            </w:tcMar>
          </w:tcPr>
          <w:p>
            <w:pPr>
              <w:spacing w:after="80"/>
            </w:pPr>
            <w:r>
              <w:rPr>
                <w:rFonts w:ascii="Calibri" w:cs="Calibri" w:eastAsia="Calibri" w:hAnsi="Calibri"/>
                <w:b/>
                <w:bCs/>
                <w:color w:val="1A1A1A"/>
                <w:sz w:val="22"/>
                <w:szCs w:val="22"/>
              </w:rPr>
              <w:t xml:space="preserve">Before anything else — I'm not a lawyer or an accountant.</w:t>
            </w:r>
          </w:p>
          <w:p>
            <w:pPr>
              <w:spacing w:after="80" w:line="270"/>
            </w:pPr>
            <w:r>
              <w:rPr>
                <w:rFonts w:ascii="Calibri" w:cs="Calibri" w:eastAsia="Calibri" w:hAnsi="Calibri"/>
                <w:color w:val="1A1A1A"/>
                <w:sz w:val="21"/>
                <w:szCs w:val="21"/>
              </w:rPr>
              <w:t xml:space="preserve">Everything here is practical orientation from how software work is normally structured, not legal or tax advice. The contract, employment-agreement, and entity questions in Parts 2 and 3 are exactly the ones worth an hour of a real professional's time — and an hour of a small-business attorney reviewing your first contract costs far less than losing the right to resell your own code.</w:t>
            </w:r>
          </w:p>
          <w:p>
            <w:pPr>
              <w:spacing w:after="0" w:line="270"/>
            </w:pPr>
            <w:r>
              <w:rPr>
                <w:rFonts w:ascii="Calibri" w:cs="Calibri" w:eastAsia="Calibri" w:hAnsi="Calibri"/>
                <w:color w:val="1A1A1A"/>
                <w:sz w:val="21"/>
                <w:szCs w:val="21"/>
              </w:rPr>
              <w:t xml:space="preserve">Dollar figures throughout are rough ranges to orient you, not quotes. What the Troy / Lincoln County market actually bears is something you'll learn by asking.</w:t>
            </w:r>
          </w:p>
        </w:tc>
      </w:tr>
    </w:tbl>
    <w:p>
      <w:pPr>
        <w:spacing w:after="200"/>
      </w:pPr>
    </w:p>
    <w:p>
      <w:pPr>
        <w:pStyle w:val="Heading1"/>
        <w:pBdr>
          <w:bottom w:val="single" w:color="D9232A" w:sz="8" w:space="6"/>
        </w:pBdr>
        <w:spacing w:after="140" w:before="360"/>
      </w:pPr>
      <w:r>
        <w:rPr>
          <w:rFonts w:ascii="Calibri" w:cs="Calibri" w:eastAsia="Calibri" w:hAnsi="Calibri"/>
          <w:b/>
          <w:bCs/>
          <w:color w:val="1C3C8C"/>
          <w:sz w:val="28"/>
          <w:szCs w:val="28"/>
        </w:rPr>
        <w:t xml:space="preserve">The short version</w:t>
      </w:r>
    </w:p>
    <w:p>
      <w:pPr>
        <w:pStyle w:val="ListParagraph"/>
        <w:numPr>
          <w:ilvl w:val="0"/>
          <w:numId w:val="2"/>
        </w:numPr>
        <w:spacing w:after="90" w:line="276"/>
      </w:pPr>
      <w:r>
        <w:rPr>
          <w:rFonts w:ascii="Calibri" w:cs="Calibri" w:eastAsia="Calibri" w:hAnsi="Calibri"/>
          <w:b/>
          <w:bCs/>
          <w:color w:val="1A1A1A"/>
          <w:sz w:val="22"/>
          <w:szCs w:val="22"/>
        </w:rPr>
        <w:t xml:space="preserve">Check who owns your side-project code. </w:t>
      </w:r>
      <w:r>
        <w:rPr>
          <w:rFonts w:ascii="Calibri" w:cs="Calibri" w:eastAsia="Calibri" w:hAnsi="Calibri"/>
          <w:color w:val="1A1A1A"/>
          <w:sz w:val="22"/>
          <w:szCs w:val="22"/>
        </w:rPr>
        <w:t xml:space="preserve">Before anything else, find out whether your employment agreement's IP clause already claims work you do on your own time. Everything below assumes the answer is no.</w:t>
      </w:r>
    </w:p>
    <w:p>
      <w:pPr>
        <w:pStyle w:val="ListParagraph"/>
        <w:numPr>
          <w:ilvl w:val="0"/>
          <w:numId w:val="2"/>
        </w:numPr>
        <w:spacing w:after="90" w:line="276"/>
      </w:pPr>
      <w:r>
        <w:rPr>
          <w:rFonts w:ascii="Calibri" w:cs="Calibri" w:eastAsia="Calibri" w:hAnsi="Calibri"/>
          <w:b/>
          <w:bCs/>
          <w:color w:val="1A1A1A"/>
          <w:sz w:val="22"/>
          <w:szCs w:val="22"/>
        </w:rPr>
        <w:t xml:space="preserve">Settle the name question with Greg. </w:t>
      </w:r>
      <w:r>
        <w:rPr>
          <w:rFonts w:ascii="Calibri" w:cs="Calibri" w:eastAsia="Calibri" w:hAnsi="Calibri"/>
          <w:color w:val="1A1A1A"/>
          <w:sz w:val="22"/>
          <w:szCs w:val="22"/>
        </w:rPr>
        <w:t xml:space="preserve">Get written permission on the branding before you talk money. Right now that's an unresolved loose end; the moment you invoice, it becomes a real exposure.</w:t>
      </w:r>
    </w:p>
    <w:p>
      <w:pPr>
        <w:pStyle w:val="ListParagraph"/>
        <w:numPr>
          <w:ilvl w:val="0"/>
          <w:numId w:val="2"/>
        </w:numPr>
        <w:spacing w:after="90" w:line="276"/>
      </w:pPr>
      <w:r>
        <w:rPr>
          <w:rFonts w:ascii="Calibri" w:cs="Calibri" w:eastAsia="Calibri" w:hAnsi="Calibri"/>
          <w:b/>
          <w:bCs/>
          <w:color w:val="1A1A1A"/>
          <w:sz w:val="22"/>
          <w:szCs w:val="22"/>
        </w:rPr>
        <w:t xml:space="preserve">Charge properly. </w:t>
      </w:r>
      <w:r>
        <w:rPr>
          <w:rFonts w:ascii="Calibri" w:cs="Calibri" w:eastAsia="Calibri" w:hAnsi="Calibri"/>
          <w:color w:val="1A1A1A"/>
          <w:sz w:val="22"/>
          <w:szCs w:val="22"/>
        </w:rPr>
        <w:t xml:space="preserve">Not free, and not at beginner rates — you have two and a half years of professional experience. Discount for scope or for being a first independent client, never for inexperience.</w:t>
      </w:r>
    </w:p>
    <w:p>
      <w:pPr>
        <w:pStyle w:val="ListParagraph"/>
        <w:numPr>
          <w:ilvl w:val="0"/>
          <w:numId w:val="2"/>
        </w:numPr>
        <w:spacing w:after="90" w:line="276"/>
      </w:pPr>
      <w:r>
        <w:rPr>
          <w:rFonts w:ascii="Calibri" w:cs="Calibri" w:eastAsia="Calibri" w:hAnsi="Calibri"/>
          <w:b/>
          <w:bCs/>
          <w:color w:val="1A1A1A"/>
          <w:sz w:val="22"/>
          <w:szCs w:val="22"/>
        </w:rPr>
        <w:t xml:space="preserve">Get a client contract that leaves you owning the code. </w:t>
      </w:r>
      <w:r>
        <w:rPr>
          <w:rFonts w:ascii="Calibri" w:cs="Calibri" w:eastAsia="Calibri" w:hAnsi="Calibri"/>
          <w:color w:val="1A1A1A"/>
          <w:sz w:val="22"/>
          <w:szCs w:val="22"/>
        </w:rPr>
        <w:t xml:space="preserve">This is the clause the entire productize plan depends on, and it has to be signed before you take a dollar.</w:t>
      </w:r>
    </w:p>
    <w:p>
      <w:pPr>
        <w:pStyle w:val="ListParagraph"/>
        <w:numPr>
          <w:ilvl w:val="0"/>
          <w:numId w:val="2"/>
        </w:numPr>
        <w:spacing w:after="90" w:line="276"/>
      </w:pPr>
      <w:r>
        <w:rPr>
          <w:rFonts w:ascii="Calibri" w:cs="Calibri" w:eastAsia="Calibri" w:hAnsi="Calibri"/>
          <w:b/>
          <w:bCs/>
          <w:color w:val="1A1A1A"/>
          <w:sz w:val="22"/>
          <w:szCs w:val="22"/>
        </w:rPr>
        <w:t xml:space="preserve">Face the budget gap early. </w:t>
      </w:r>
      <w:r>
        <w:rPr>
          <w:rFonts w:ascii="Calibri" w:cs="Calibri" w:eastAsia="Calibri" w:hAnsi="Calibri"/>
          <w:color w:val="1A1A1A"/>
          <w:sz w:val="22"/>
          <w:szCs w:val="22"/>
        </w:rPr>
        <w:t xml:space="preserve">A full build is worth $6,000–12,000 of your time; a small shop spends $100–300 a month on software. Pick how you close that gap on purpose.</w:t>
      </w:r>
    </w:p>
    <w:p>
      <w:pPr>
        <w:pStyle w:val="ListParagraph"/>
        <w:numPr>
          <w:ilvl w:val="0"/>
          <w:numId w:val="2"/>
        </w:numPr>
        <w:spacing w:after="90" w:line="276"/>
      </w:pPr>
      <w:r>
        <w:rPr>
          <w:rFonts w:ascii="Calibri" w:cs="Calibri" w:eastAsia="Calibri" w:hAnsi="Calibri"/>
          <w:b/>
          <w:bCs/>
          <w:color w:val="1A1A1A"/>
          <w:sz w:val="22"/>
          <w:szCs w:val="22"/>
        </w:rPr>
        <w:t xml:space="preserve">Prove it on one shop before building for many. </w:t>
      </w:r>
      <w:r>
        <w:rPr>
          <w:rFonts w:ascii="Calibri" w:cs="Calibri" w:eastAsia="Calibri" w:hAnsi="Calibri"/>
          <w:color w:val="1A1A1A"/>
          <w:sz w:val="22"/>
          <w:szCs w:val="22"/>
        </w:rPr>
        <w:t xml:space="preserve">Real usage by a real shop for a couple of months, then a second shop that says yes — then multi-tenancy.</w:t>
      </w:r>
    </w:p>
    <w:p>
      <w:pPr>
        <w:spacing w:after="140"/>
      </w:pPr>
    </w:p>
    <w:p>
      <w:r>
        <w:br w:type="page"/>
      </w:r>
    </w:p>
    <w:p>
      <w:pPr>
        <w:pStyle w:val="Heading1"/>
        <w:pBdr>
          <w:bottom w:val="single" w:color="D9232A" w:sz="8" w:space="6"/>
        </w:pBdr>
        <w:spacing w:after="140" w:before="360"/>
      </w:pPr>
      <w:r>
        <w:rPr>
          <w:rFonts w:ascii="Calibri" w:cs="Calibri" w:eastAsia="Calibri" w:hAnsi="Calibri"/>
          <w:b/>
          <w:bCs/>
          <w:color w:val="1C3C8C"/>
          <w:sz w:val="28"/>
          <w:szCs w:val="28"/>
        </w:rPr>
        <w:t xml:space="preserve">Part 1 — Settle the branding question before money moves</w:t>
      </w:r>
    </w:p>
    <w:p>
      <w:pPr>
        <w:spacing w:after="140" w:line="276"/>
      </w:pPr>
      <w:r>
        <w:rPr>
          <w:rFonts w:ascii="Calibri" w:cs="Calibri" w:eastAsia="Calibri" w:hAnsi="Calibri"/>
          <w:color w:val="1A1A1A"/>
          <w:sz w:val="22"/>
          <w:szCs w:val="22"/>
        </w:rPr>
        <w:t xml:space="preserve">In the last document this was a courtesy: I used your shop's name, is that okay? Once you're being paid, and especially once you plan to sell the same software to other shops, it changes character.</w:t>
      </w:r>
    </w:p>
    <w:p>
      <w:pPr>
        <w:pStyle w:val="Heading2"/>
        <w:spacing w:after="90" w:before="240"/>
      </w:pPr>
      <w:r>
        <w:rPr>
          <w:rFonts w:ascii="Calibri" w:cs="Calibri" w:eastAsia="Calibri" w:hAnsi="Calibri"/>
          <w:b/>
          <w:bCs/>
          <w:color w:val="1A1A1A"/>
          <w:sz w:val="23"/>
          <w:szCs w:val="23"/>
        </w:rPr>
        <w:t xml:space="preserve">Two separate things are tangled together</w:t>
      </w:r>
    </w:p>
    <w:p>
      <w:pPr>
        <w:pStyle w:val="ListParagraph"/>
        <w:numPr>
          <w:ilvl w:val="0"/>
          <w:numId w:val="3"/>
        </w:numPr>
        <w:spacing w:after="70" w:line="276"/>
      </w:pPr>
      <w:r>
        <w:rPr>
          <w:rFonts w:ascii="Calibri" w:cs="Calibri" w:eastAsia="Calibri" w:hAnsi="Calibri"/>
          <w:b/>
          <w:bCs/>
          <w:color w:val="1A1A1A"/>
          <w:sz w:val="22"/>
          <w:szCs w:val="22"/>
        </w:rPr>
        <w:t xml:space="preserve">The shop's identity: </w:t>
      </w:r>
      <w:r>
        <w:rPr>
          <w:rFonts w:ascii="Calibri" w:cs="Calibri" w:eastAsia="Calibri" w:hAnsi="Calibri"/>
          <w:color w:val="1A1A1A"/>
          <w:sz w:val="22"/>
          <w:szCs w:val="22"/>
        </w:rPr>
        <w:t xml:space="preserve">Greg's Automotive's name, slogan, colors, phone number, and logo. These belong to the shop. Using them in a paid engagement for that shop is completely normal — that's what building someone's website is. Using them anywhere else is not.</w:t>
      </w:r>
    </w:p>
    <w:p>
      <w:pPr>
        <w:pStyle w:val="ListParagraph"/>
        <w:numPr>
          <w:ilvl w:val="0"/>
          <w:numId w:val="3"/>
        </w:numPr>
        <w:spacing w:after="70" w:line="276"/>
      </w:pPr>
      <w:r>
        <w:rPr>
          <w:rFonts w:ascii="Calibri" w:cs="Calibri" w:eastAsia="Calibri" w:hAnsi="Calibri"/>
          <w:b/>
          <w:bCs/>
          <w:color w:val="1A1A1A"/>
          <w:sz w:val="22"/>
          <w:szCs w:val="22"/>
        </w:rPr>
        <w:t xml:space="preserve">The software: </w:t>
      </w:r>
      <w:r>
        <w:rPr>
          <w:rFonts w:ascii="Calibri" w:cs="Calibri" w:eastAsia="Calibri" w:hAnsi="Calibri"/>
          <w:color w:val="1A1A1A"/>
          <w:sz w:val="22"/>
          <w:szCs w:val="22"/>
        </w:rPr>
        <w:t xml:space="preserve">The scheduling system underneath. This is the thing you'd sell to other shops, and it needs its own neutral name and its own look.</w:t>
      </w:r>
    </w:p>
    <w:p>
      <w:pPr>
        <w:spacing w:after="140" w:line="276"/>
      </w:pPr>
      <w:r>
        <w:rPr>
          <w:rFonts w:ascii="Calibri" w:cs="Calibri" w:eastAsia="Calibri" w:hAnsi="Calibri"/>
          <w:color w:val="1A1A1A"/>
          <w:sz w:val="22"/>
          <w:szCs w:val="22"/>
        </w:rPr>
        <w:t xml:space="preserve">Right now those are the same codebase — brand colors hardcoded in the stylesheet, the shop's address in the page footer, their phone number in the markup. That's fine for a demo. It is not fine for a product.</w:t>
      </w:r>
    </w:p>
    <w:tbl>
      <w:tblPr>
        <w:tblW w:type="dxa" w:w="9360"/>
        <w:tblBorders>
          <w:top w:val="single" w:color="E0A100" w:sz="4"/>
          <w:left w:val="single" w:color="E0A100" w:sz="18"/>
          <w:bottom w:val="single" w:color="E0A100" w:sz="4"/>
          <w:right w:val="single" w:color="E0A100" w:sz="4"/>
          <w:insideH w:val="none"/>
          <w:insideV w:val="none"/>
        </w:tblBorders>
      </w:tblPr>
      <w:tblGrid>
        <w:gridCol w:w="9360"/>
      </w:tblGrid>
      <w:tr>
        <w:tc>
          <w:tcPr>
            <w:tcW w:type="dxa" w:w="9360"/>
            <w:shd w:fill="FFF6E5" w:color="auto" w:val="clear"/>
            <w:tcMar>
              <w:top w:type="dxa" w:w="140"/>
              <w:left w:type="dxa" w:w="180"/>
              <w:bottom w:type="dxa" w:w="140"/>
              <w:right w:type="dxa" w:w="160"/>
            </w:tcMar>
          </w:tcPr>
          <w:p>
            <w:pPr>
              <w:spacing w:after="80"/>
            </w:pPr>
            <w:r>
              <w:rPr>
                <w:rFonts w:ascii="Calibri" w:cs="Calibri" w:eastAsia="Calibri" w:hAnsi="Calibri"/>
                <w:b/>
                <w:bCs/>
                <w:color w:val="1A1A1A"/>
                <w:sz w:val="22"/>
                <w:szCs w:val="22"/>
              </w:rPr>
              <w:t xml:space="preserve">The practical move</w:t>
            </w:r>
          </w:p>
          <w:p>
            <w:pPr>
              <w:spacing w:after="80" w:line="270"/>
            </w:pPr>
            <w:r>
              <w:rPr>
                <w:rFonts w:ascii="Calibri" w:cs="Calibri" w:eastAsia="Calibri" w:hAnsi="Calibri"/>
                <w:color w:val="1A1A1A"/>
                <w:sz w:val="21"/>
                <w:szCs w:val="21"/>
              </w:rPr>
              <w:t xml:space="preserve">Treat Greg's install as a themed instance of a neutrally-named product. The product gets its own name; Greg's gets their branding applied as configuration — logo, colors, shop details in a settings table rather than baked into the code.</w:t>
            </w:r>
          </w:p>
          <w:p>
            <w:pPr>
              <w:spacing w:after="0" w:line="270"/>
            </w:pPr>
            <w:r>
              <w:rPr>
                <w:rFonts w:ascii="Calibri" w:cs="Calibri" w:eastAsia="Calibri" w:hAnsi="Calibri"/>
                <w:color w:val="1A1A1A"/>
                <w:sz w:val="21"/>
                <w:szCs w:val="21"/>
              </w:rPr>
              <w:t xml:space="preserve">You need that separation for the product anyway. Doing it now means you never have to untangle it later, and it makes the branding conversation with Greg easy: their identity is theirs, on their install, and it doesn't travel.</w:t>
            </w:r>
          </w:p>
        </w:tc>
      </w:tr>
    </w:tbl>
    <w:p>
      <w:pPr>
        <w:spacing w:after="180"/>
      </w:pPr>
    </w:p>
    <w:p>
      <w:pPr>
        <w:pStyle w:val="Heading2"/>
        <w:spacing w:after="90" w:before="240"/>
      </w:pPr>
      <w:r>
        <w:rPr>
          <w:rFonts w:ascii="Calibri" w:cs="Calibri" w:eastAsia="Calibri" w:hAnsi="Calibri"/>
          <w:b/>
          <w:bCs/>
          <w:color w:val="1A1A1A"/>
          <w:sz w:val="23"/>
          <w:szCs w:val="23"/>
        </w:rPr>
        <w:t xml:space="preserve">What to actually ask Greg for, in writing</w:t>
      </w:r>
    </w:p>
    <w:p>
      <w:pPr>
        <w:pStyle w:val="ListParagraph"/>
        <w:numPr>
          <w:ilvl w:val="0"/>
          <w:numId w:val="3"/>
        </w:numPr>
        <w:spacing w:after="70" w:line="276"/>
      </w:pPr>
      <w:r>
        <w:rPr>
          <w:rFonts w:ascii="Calibri" w:cs="Calibri" w:eastAsia="Calibri" w:hAnsi="Calibri"/>
          <w:color w:val="1A1A1A"/>
          <w:sz w:val="22"/>
          <w:szCs w:val="22"/>
        </w:rPr>
        <w:t xml:space="preserve">Permission to use the shop's name, branding, and contact details on the system built for them.</w:t>
      </w:r>
    </w:p>
    <w:p>
      <w:pPr>
        <w:pStyle w:val="ListParagraph"/>
        <w:numPr>
          <w:ilvl w:val="0"/>
          <w:numId w:val="3"/>
        </w:numPr>
        <w:spacing w:after="70" w:line="276"/>
      </w:pPr>
      <w:r>
        <w:rPr>
          <w:rFonts w:ascii="Calibri" w:cs="Calibri" w:eastAsia="Calibri" w:hAnsi="Calibri"/>
          <w:color w:val="1A1A1A"/>
          <w:sz w:val="22"/>
          <w:szCs w:val="22"/>
        </w:rPr>
        <w:t xml:space="preserve">Permission to name them as a reference and describe the project in a portfolio.</w:t>
      </w:r>
    </w:p>
    <w:p>
      <w:pPr>
        <w:pStyle w:val="ListParagraph"/>
        <w:numPr>
          <w:ilvl w:val="0"/>
          <w:numId w:val="3"/>
        </w:numPr>
        <w:spacing w:after="70" w:line="276"/>
      </w:pPr>
      <w:r>
        <w:rPr>
          <w:rFonts w:ascii="Calibri" w:cs="Calibri" w:eastAsia="Calibri" w:hAnsi="Calibri"/>
          <w:color w:val="1A1A1A"/>
          <w:sz w:val="22"/>
          <w:szCs w:val="22"/>
        </w:rPr>
        <w:t xml:space="preserve">Ideally a short written testimonial once it's working — worth more to you than the discount costs.</w:t>
      </w:r>
    </w:p>
    <w:p>
      <w:pPr>
        <w:spacing w:after="200" w:line="276"/>
      </w:pPr>
      <w:r>
        <w:rPr>
          <w:rFonts w:ascii="Calibri" w:cs="Calibri" w:eastAsia="Calibri" w:hAnsi="Calibri"/>
          <w:color w:val="1A1A1A"/>
          <w:sz w:val="22"/>
          <w:szCs w:val="22"/>
        </w:rPr>
        <w:t xml:space="preserve">An email he replies "yes, that's fine" to is worth enormously more than a handshake. Get it in text you can keep.</w:t>
      </w:r>
    </w:p>
    <w:p>
      <w:r>
        <w:br w:type="page"/>
      </w:r>
    </w:p>
    <w:p>
      <w:pPr>
        <w:pStyle w:val="Heading1"/>
        <w:pBdr>
          <w:bottom w:val="single" w:color="D9232A" w:sz="8" w:space="6"/>
        </w:pBdr>
        <w:spacing w:after="140" w:before="360"/>
      </w:pPr>
      <w:r>
        <w:rPr>
          <w:rFonts w:ascii="Calibri" w:cs="Calibri" w:eastAsia="Calibri" w:hAnsi="Calibri"/>
          <w:b/>
          <w:bCs/>
          <w:color w:val="1C3C8C"/>
          <w:sz w:val="28"/>
          <w:szCs w:val="28"/>
        </w:rPr>
        <w:t xml:space="preserve">Part 2 — Phase 1: Greg's as a paying client</w:t>
      </w:r>
    </w:p>
    <w:p>
      <w:pPr>
        <w:pStyle w:val="Heading2"/>
        <w:spacing w:after="90" w:before="240"/>
      </w:pPr>
      <w:r>
        <w:rPr>
          <w:rFonts w:ascii="Calibri" w:cs="Calibri" w:eastAsia="Calibri" w:hAnsi="Calibri"/>
          <w:b/>
          <w:bCs/>
          <w:color w:val="1A1A1A"/>
          <w:sz w:val="23"/>
          <w:szCs w:val="23"/>
        </w:rPr>
        <w:t xml:space="preserve">What you're actually selling</w:t>
      </w:r>
    </w:p>
    <w:p>
      <w:pPr>
        <w:spacing w:after="140" w:line="276"/>
      </w:pPr>
      <w:r>
        <w:rPr>
          <w:rFonts w:ascii="Calibri" w:cs="Calibri" w:eastAsia="Calibri" w:hAnsi="Calibri"/>
          <w:color w:val="1A1A1A"/>
          <w:sz w:val="22"/>
          <w:szCs w:val="22"/>
        </w:rPr>
        <w:t xml:space="preserve">Not "an app." Shop owners don't buy software; they buy a problem going away. What Greg's would be paying for is:</w:t>
      </w:r>
    </w:p>
    <w:p>
      <w:pPr>
        <w:pStyle w:val="ListParagraph"/>
        <w:numPr>
          <w:ilvl w:val="0"/>
          <w:numId w:val="3"/>
        </w:numPr>
        <w:spacing w:after="70" w:line="276"/>
      </w:pPr>
      <w:r>
        <w:rPr>
          <w:rFonts w:ascii="Calibri" w:cs="Calibri" w:eastAsia="Calibri" w:hAnsi="Calibri"/>
          <w:color w:val="1A1A1A"/>
          <w:sz w:val="22"/>
          <w:szCs w:val="22"/>
        </w:rPr>
        <w:t xml:space="preserve">A working online booking page customers can actually use.</w:t>
      </w:r>
    </w:p>
    <w:p>
      <w:pPr>
        <w:pStyle w:val="ListParagraph"/>
        <w:numPr>
          <w:ilvl w:val="0"/>
          <w:numId w:val="3"/>
        </w:numPr>
        <w:spacing w:after="70" w:line="276"/>
      </w:pPr>
      <w:r>
        <w:rPr>
          <w:rFonts w:ascii="Calibri" w:cs="Calibri" w:eastAsia="Calibri" w:hAnsi="Calibri"/>
          <w:color w:val="1A1A1A"/>
          <w:sz w:val="22"/>
          <w:szCs w:val="22"/>
        </w:rPr>
        <w:t xml:space="preserve">A schedule staff can see and update without a paper book.</w:t>
      </w:r>
    </w:p>
    <w:p>
      <w:pPr>
        <w:pStyle w:val="ListParagraph"/>
        <w:numPr>
          <w:ilvl w:val="0"/>
          <w:numId w:val="3"/>
        </w:numPr>
        <w:spacing w:after="70" w:line="276"/>
      </w:pPr>
      <w:r>
        <w:rPr>
          <w:rFonts w:ascii="Calibri" w:cs="Calibri" w:eastAsia="Calibri" w:hAnsi="Calibri"/>
          <w:color w:val="1A1A1A"/>
          <w:sz w:val="22"/>
          <w:szCs w:val="22"/>
        </w:rPr>
        <w:t xml:space="preserve">Service history kept per vehicle.</w:t>
      </w:r>
    </w:p>
    <w:p>
      <w:pPr>
        <w:pStyle w:val="ListParagraph"/>
        <w:numPr>
          <w:ilvl w:val="0"/>
          <w:numId w:val="3"/>
        </w:numPr>
        <w:spacing w:after="70" w:line="276"/>
      </w:pPr>
      <w:r>
        <w:rPr>
          <w:rFonts w:ascii="Calibri" w:cs="Calibri" w:eastAsia="Calibri" w:hAnsi="Calibri"/>
          <w:color w:val="1A1A1A"/>
          <w:sz w:val="22"/>
          <w:szCs w:val="22"/>
        </w:rPr>
        <w:t xml:space="preserve">Setup — their real services and prices loaded, their staff accounts created, their branding applied.</w:t>
      </w:r>
    </w:p>
    <w:p>
      <w:pPr>
        <w:pStyle w:val="ListParagraph"/>
        <w:numPr>
          <w:ilvl w:val="0"/>
          <w:numId w:val="3"/>
        </w:numPr>
        <w:spacing w:after="70" w:line="276"/>
      </w:pPr>
      <w:r>
        <w:rPr>
          <w:rFonts w:ascii="Calibri" w:cs="Calibri" w:eastAsia="Calibri" w:hAnsi="Calibri"/>
          <w:color w:val="1A1A1A"/>
          <w:sz w:val="22"/>
          <w:szCs w:val="22"/>
        </w:rPr>
        <w:t xml:space="preserve">You being reachable when something breaks, for a defined period.</w:t>
      </w:r>
    </w:p>
    <w:p>
      <w:pPr>
        <w:spacing w:after="180" w:line="276"/>
      </w:pPr>
      <w:r>
        <w:rPr>
          <w:rFonts w:ascii="Calibri" w:cs="Calibri" w:eastAsia="Calibri" w:hAnsi="Calibri"/>
          <w:color w:val="1A1A1A"/>
          <w:sz w:val="22"/>
          <w:szCs w:val="22"/>
        </w:rPr>
        <w:t xml:space="preserve">That last one is the part beginners forget to price, and it's the part that consumes the most time.</w:t>
      </w:r>
    </w:p>
    <w:p>
      <w:pPr>
        <w:pStyle w:val="Heading2"/>
        <w:spacing w:after="90" w:before="240"/>
      </w:pPr>
      <w:r>
        <w:rPr>
          <w:rFonts w:ascii="Calibri" w:cs="Calibri" w:eastAsia="Calibri" w:hAnsi="Calibri"/>
          <w:b/>
          <w:bCs/>
          <w:color w:val="1A1A1A"/>
          <w:sz w:val="23"/>
          <w:szCs w:val="23"/>
        </w:rPr>
        <w:t xml:space="preserve">How to price it</w:t>
      </w:r>
    </w:p>
    <w:p>
      <w:pPr>
        <w:spacing w:after="140" w:line="276"/>
      </w:pPr>
      <w:r>
        <w:rPr>
          <w:rFonts w:ascii="Calibri" w:cs="Calibri" w:eastAsia="Calibri" w:hAnsi="Calibri"/>
          <w:color w:val="1A1A1A"/>
          <w:sz w:val="22"/>
          <w:szCs w:val="22"/>
        </w:rPr>
        <w:t xml:space="preserve">Your rate is not a beginner's rate. With two and a half years of professional .NET experience, contract work in this market runs roughly $65–100/hr. The arithmetic behind that: take your salary equivalent, divide by about 2,000 hours, then multiply by 1.5–2× to cover self-employment tax, no benefits, no paid time off, and the hours you can't bill.</w:t>
      </w:r>
    </w:p>
    <w:p>
      <w:pPr>
        <w:spacing w:after="160" w:line="276"/>
      </w:pPr>
      <w:r>
        <w:rPr>
          <w:rFonts w:ascii="Calibri" w:cs="Calibri" w:eastAsia="Calibri" w:hAnsi="Calibri"/>
          <w:color w:val="1A1A1A"/>
          <w:sz w:val="22"/>
          <w:szCs w:val="22"/>
        </w:rPr>
        <w:t xml:space="preserve">Four shapes the deal can take.</w:t>
      </w:r>
    </w:p>
    <w:tbl>
      <w:tblPr>
        <w:tblW w:type="dxa" w:w="9360"/>
        <w:tblBorders>
          <w:top w:val="single" w:color="E3E6EA" w:sz="4"/>
          <w:left w:val="single" w:color="E3E6EA" w:sz="4"/>
          <w:bottom w:val="single" w:color="E3E6EA" w:sz="4"/>
          <w:right w:val="single" w:color="E3E6EA" w:sz="4"/>
          <w:insideH w:val="single" w:color="E3E6EA" w:sz="4"/>
          <w:insideV w:val="single" w:color="E3E6EA" w:sz="4"/>
        </w:tblBorders>
      </w:tblPr>
      <w:tblGrid>
        <w:gridCol w:w="2200"/>
        <w:gridCol w:w="2500"/>
        <w:gridCol w:w="2400"/>
        <w:gridCol w:w="2260"/>
      </w:tblGrid>
      <w:tr>
        <w:trPr>
          <w:tblHeader/>
        </w:trPr>
        <w:tc>
          <w:tcPr>
            <w:tcW w:type="dxa" w:w="2200"/>
            <w:shd w:fill="1C3C8C"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Approach</w:t>
            </w:r>
          </w:p>
        </w:tc>
        <w:tc>
          <w:tcPr>
            <w:tcW w:type="dxa" w:w="2500"/>
            <w:shd w:fill="1C3C8C"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What you'd charge</w:t>
            </w:r>
          </w:p>
        </w:tc>
        <w:tc>
          <w:tcPr>
            <w:tcW w:type="dxa" w:w="2400"/>
            <w:shd w:fill="1C3C8C"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Good because</w:t>
            </w:r>
          </w:p>
        </w:tc>
        <w:tc>
          <w:tcPr>
            <w:tcW w:type="dxa" w:w="2260"/>
            <w:shd w:fill="1C3C8C"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Risky because</w:t>
            </w:r>
          </w:p>
        </w:tc>
      </w:tr>
      <w:tr>
        <w:tc>
          <w:tcPr>
            <w:tcW w:type="dxa" w:w="2200"/>
            <w:tcMar>
              <w:top w:type="dxa" w:w="90"/>
              <w:left w:type="dxa" w:w="120"/>
              <w:bottom w:type="dxa" w:w="90"/>
              <w:right w:type="dxa" w:w="120"/>
            </w:tcMar>
            <w:vAlign w:val="top"/>
          </w:tcPr>
          <w:p>
            <w:pPr>
              <w:spacing w:after="0" w:line="260"/>
            </w:pPr>
            <w:r>
              <w:rPr>
                <w:rFonts w:ascii="Calibri" w:cs="Calibri" w:eastAsia="Calibri" w:hAnsi="Calibri"/>
                <w:b/>
                <w:bCs/>
                <w:color w:val="1A1A1A"/>
                <w:sz w:val="20"/>
                <w:szCs w:val="20"/>
              </w:rPr>
              <w:t xml:space="preserve">Hourly</w:t>
            </w:r>
          </w:p>
        </w:tc>
        <w:tc>
          <w:tcPr>
            <w:tcW w:type="dxa" w:w="2500"/>
            <w:tcMar>
              <w:top w:type="dxa" w:w="90"/>
              <w:left w:type="dxa" w:w="120"/>
              <w:bottom w:type="dxa" w:w="90"/>
              <w:right w:type="dxa" w:w="120"/>
            </w:tcMar>
            <w:vAlign w:val="top"/>
          </w:tcPr>
          <w:p>
            <w:pPr>
              <w:spacing w:after="60" w:line="260"/>
            </w:pPr>
            <w:r>
              <w:rPr>
                <w:rFonts w:ascii="Calibri" w:cs="Calibri" w:eastAsia="Calibri" w:hAnsi="Calibri"/>
                <w:color w:val="1A1A1A"/>
                <w:sz w:val="20"/>
                <w:szCs w:val="20"/>
              </w:rPr>
              <w:t xml:space="preserve">$65–100/hr</w:t>
            </w:r>
          </w:p>
          <w:p>
            <w:pPr>
              <w:spacing w:after="0" w:line="260"/>
            </w:pPr>
            <w:r>
              <w:rPr>
                <w:rFonts w:ascii="Calibri" w:cs="Calibri" w:eastAsia="Calibri" w:hAnsi="Calibri"/>
                <w:color w:val="1A1A1A"/>
                <w:sz w:val="20"/>
                <w:szCs w:val="20"/>
              </w:rPr>
              <w:t xml:space="preserve">(2.5 yrs .NET, small-business client)</w:t>
            </w:r>
          </w:p>
        </w:tc>
        <w:tc>
          <w:tcPr>
            <w:tcW w:type="dxa" w:w="2400"/>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You never lose money on scope creep. Simple to explain.</w:t>
            </w:r>
          </w:p>
        </w:tc>
        <w:tc>
          <w:tcPr>
            <w:tcW w:type="dxa" w:w="2260"/>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Shop owners hate open-ended bills. Greg can't budget it, and the total will alarm him.</w:t>
            </w:r>
          </w:p>
        </w:tc>
      </w:tr>
      <w:tr>
        <w:tc>
          <w:tcPr>
            <w:tcW w:type="dxa" w:w="2200"/>
            <w:shd w:fill="F5F6F8" w:color="auto" w:val="clear"/>
            <w:tcMar>
              <w:top w:type="dxa" w:w="90"/>
              <w:left w:type="dxa" w:w="120"/>
              <w:bottom w:type="dxa" w:w="90"/>
              <w:right w:type="dxa" w:w="120"/>
            </w:tcMar>
            <w:vAlign w:val="top"/>
          </w:tcPr>
          <w:p>
            <w:pPr>
              <w:spacing w:after="0" w:line="260"/>
            </w:pPr>
            <w:r>
              <w:rPr>
                <w:rFonts w:ascii="Calibri" w:cs="Calibri" w:eastAsia="Calibri" w:hAnsi="Calibri"/>
                <w:b/>
                <w:bCs/>
                <w:color w:val="1A1A1A"/>
                <w:sz w:val="20"/>
                <w:szCs w:val="20"/>
              </w:rPr>
              <w:t xml:space="preserve">Fixed bid</w:t>
            </w:r>
          </w:p>
        </w:tc>
        <w:tc>
          <w:tcPr>
            <w:tcW w:type="dxa" w:w="2500"/>
            <w:shd w:fill="F5F6F8" w:color="auto" w:val="clear"/>
            <w:tcMar>
              <w:top w:type="dxa" w:w="90"/>
              <w:left w:type="dxa" w:w="120"/>
              <w:bottom w:type="dxa" w:w="90"/>
              <w:right w:type="dxa" w:w="120"/>
            </w:tcMar>
            <w:vAlign w:val="top"/>
          </w:tcPr>
          <w:p>
            <w:pPr>
              <w:spacing w:after="60" w:line="260"/>
            </w:pPr>
            <w:r>
              <w:rPr>
                <w:rFonts w:ascii="Calibri" w:cs="Calibri" w:eastAsia="Calibri" w:hAnsi="Calibri"/>
                <w:color w:val="1A1A1A"/>
                <w:sz w:val="20"/>
                <w:szCs w:val="20"/>
              </w:rPr>
              <w:t xml:space="preserve">$6,000–12,000</w:t>
            </w:r>
          </w:p>
          <w:p>
            <w:pPr>
              <w:spacing w:after="0" w:line="260"/>
            </w:pPr>
            <w:r>
              <w:rPr>
                <w:rFonts w:ascii="Calibri" w:cs="Calibri" w:eastAsia="Calibri" w:hAnsi="Calibri"/>
                <w:color w:val="1A1A1A"/>
                <w:sz w:val="20"/>
                <w:szCs w:val="20"/>
              </w:rPr>
              <w:t xml:space="preserve">for the full scope (80–150 hrs)</w:t>
            </w:r>
          </w:p>
        </w:tc>
        <w:tc>
          <w:tcPr>
            <w:tcW w:type="dxa" w:w="2400"/>
            <w:shd w:fill="F5F6F8" w:color="auto" w:val="clear"/>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One number he can say yes or no to. Reflects what the work is actually worth.</w:t>
            </w:r>
          </w:p>
        </w:tc>
        <w:tc>
          <w:tcPr>
            <w:tcW w:type="dxa" w:w="2260"/>
            <w:shd w:fill="F5F6F8" w:color="auto" w:val="clear"/>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Likely more than a small independent shop will write a check for. See the next section.</w:t>
            </w:r>
          </w:p>
        </w:tc>
      </w:tr>
      <w:tr>
        <w:tc>
          <w:tcPr>
            <w:tcW w:type="dxa" w:w="2200"/>
            <w:tcMar>
              <w:top w:type="dxa" w:w="90"/>
              <w:left w:type="dxa" w:w="120"/>
              <w:bottom w:type="dxa" w:w="90"/>
              <w:right w:type="dxa" w:w="120"/>
            </w:tcMar>
            <w:vAlign w:val="top"/>
          </w:tcPr>
          <w:p>
            <w:pPr>
              <w:spacing w:after="0" w:line="260"/>
            </w:pPr>
            <w:r>
              <w:rPr>
                <w:rFonts w:ascii="Calibri" w:cs="Calibri" w:eastAsia="Calibri" w:hAnsi="Calibri"/>
                <w:b/>
                <w:bCs/>
                <w:color w:val="1A1A1A"/>
                <w:sz w:val="20"/>
                <w:szCs w:val="20"/>
              </w:rPr>
              <w:t xml:space="preserve">Reduced scope + trade</w:t>
            </w:r>
          </w:p>
        </w:tc>
        <w:tc>
          <w:tcPr>
            <w:tcW w:type="dxa" w:w="2500"/>
            <w:tcMar>
              <w:top w:type="dxa" w:w="90"/>
              <w:left w:type="dxa" w:w="120"/>
              <w:bottom w:type="dxa" w:w="90"/>
              <w:right w:type="dxa" w:w="120"/>
            </w:tcMar>
            <w:vAlign w:val="top"/>
          </w:tcPr>
          <w:p>
            <w:pPr>
              <w:spacing w:after="60" w:line="260"/>
            </w:pPr>
            <w:r>
              <w:rPr>
                <w:rFonts w:ascii="Calibri" w:cs="Calibri" w:eastAsia="Calibri" w:hAnsi="Calibri"/>
                <w:color w:val="1A1A1A"/>
                <w:sz w:val="20"/>
                <w:szCs w:val="20"/>
              </w:rPr>
              <w:t xml:space="preserve">$2,500–4,000 fixed,</w:t>
            </w:r>
          </w:p>
          <w:p>
            <w:pPr>
              <w:spacing w:after="0" w:line="260"/>
            </w:pPr>
            <w:r>
              <w:rPr>
                <w:rFonts w:ascii="Calibri" w:cs="Calibri" w:eastAsia="Calibri" w:hAnsi="Calibri"/>
                <w:color w:val="1A1A1A"/>
                <w:sz w:val="20"/>
                <w:szCs w:val="20"/>
              </w:rPr>
              <w:t xml:space="preserve">plus non-cash terms</w:t>
            </w:r>
          </w:p>
        </w:tc>
        <w:tc>
          <w:tcPr>
            <w:tcW w:type="dxa" w:w="2400"/>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Cuts to booking and schedule only — a real deliverable at a price a small shop can actually approve. You trade the discount for a testimonial, a reference, and written reuse rights.</w:t>
            </w:r>
          </w:p>
        </w:tc>
        <w:tc>
          <w:tcPr>
            <w:tcW w:type="dxa" w:w="2260"/>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Only worth it if the non-cash terms are in the contract, and only if the reduced scope is genuinely useful on its own.</w:t>
            </w:r>
          </w:p>
        </w:tc>
      </w:tr>
      <w:tr>
        <w:tc>
          <w:tcPr>
            <w:tcW w:type="dxa" w:w="2200"/>
            <w:shd w:fill="F5F6F8" w:color="auto" w:val="clear"/>
            <w:tcMar>
              <w:top w:type="dxa" w:w="90"/>
              <w:left w:type="dxa" w:w="120"/>
              <w:bottom w:type="dxa" w:w="90"/>
              <w:right w:type="dxa" w:w="120"/>
            </w:tcMar>
            <w:vAlign w:val="top"/>
          </w:tcPr>
          <w:p>
            <w:pPr>
              <w:spacing w:after="0" w:line="260"/>
            </w:pPr>
            <w:r>
              <w:rPr>
                <w:rFonts w:ascii="Calibri" w:cs="Calibri" w:eastAsia="Calibri" w:hAnsi="Calibri"/>
                <w:b/>
                <w:bCs/>
                <w:color w:val="D9232A"/>
                <w:sz w:val="20"/>
                <w:szCs w:val="20"/>
              </w:rPr>
              <w:t xml:space="preserve">Free</w:t>
            </w:r>
          </w:p>
        </w:tc>
        <w:tc>
          <w:tcPr>
            <w:tcW w:type="dxa" w:w="2500"/>
            <w:shd w:fill="F5F6F8" w:color="auto" w:val="clear"/>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$0</w:t>
            </w:r>
          </w:p>
        </w:tc>
        <w:tc>
          <w:tcPr>
            <w:tcW w:type="dxa" w:w="2400"/>
            <w:shd w:fill="F5F6F8" w:color="auto" w:val="clear"/>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Nothing.</w:t>
            </w:r>
          </w:p>
        </w:tc>
        <w:tc>
          <w:tcPr>
            <w:tcW w:type="dxa" w:w="2260"/>
            <w:shd w:fill="F5F6F8" w:color="auto" w:val="clear"/>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Free work gets treated as free. Unlimited changes, no urgency, no respect for scope, and no reference value. Charge something.</w:t>
            </w:r>
          </w:p>
        </w:tc>
      </w:tr>
    </w:tbl>
    <w:p>
      <w:pPr>
        <w:spacing w:after="200"/>
      </w:pPr>
    </w:p>
    <w:tbl>
      <w:tblPr>
        <w:tblW w:type="dxa" w:w="9360"/>
        <w:tblBorders>
          <w:top w:val="single" w:color="E0A100" w:sz="4"/>
          <w:left w:val="single" w:color="E0A100" w:sz="18"/>
          <w:bottom w:val="single" w:color="E0A100" w:sz="4"/>
          <w:right w:val="single" w:color="E0A100" w:sz="4"/>
          <w:insideH w:val="none"/>
          <w:insideV w:val="none"/>
        </w:tblBorders>
      </w:tblPr>
      <w:tblGrid>
        <w:gridCol w:w="9360"/>
      </w:tblGrid>
      <w:tr>
        <w:tc>
          <w:tcPr>
            <w:tcW w:type="dxa" w:w="9360"/>
            <w:shd w:fill="FFF6E5" w:color="auto" w:val="clear"/>
            <w:tcMar>
              <w:top w:type="dxa" w:w="140"/>
              <w:left w:type="dxa" w:w="180"/>
              <w:bottom w:type="dxa" w:w="140"/>
              <w:right w:type="dxa" w:w="160"/>
            </w:tcMar>
          </w:tcPr>
          <w:p>
            <w:pPr>
              <w:spacing w:after="80"/>
            </w:pPr>
            <w:r>
              <w:rPr>
                <w:rFonts w:ascii="Calibri" w:cs="Calibri" w:eastAsia="Calibri" w:hAnsi="Calibri"/>
                <w:b/>
                <w:bCs/>
                <w:color w:val="1A1A1A"/>
                <w:sz w:val="22"/>
                <w:szCs w:val="22"/>
              </w:rPr>
              <w:t xml:space="preserve">If you discount, be clear about what you're discounting for</w:t>
            </w:r>
          </w:p>
          <w:p>
            <w:pPr>
              <w:spacing w:after="80" w:line="270"/>
            </w:pPr>
            <w:r>
              <w:rPr>
                <w:rFonts w:ascii="Calibri" w:cs="Calibri" w:eastAsia="Calibri" w:hAnsi="Calibri"/>
                <w:color w:val="1A1A1A"/>
                <w:sz w:val="21"/>
                <w:szCs w:val="21"/>
              </w:rPr>
              <w:t xml:space="preserve">Not for inexperience — you have two and a half years of professional experience and should negotiate from that. The honest reasons for a lower number are narrower: this is your first independent client, so you have no contracting track record, and the software itself has never run in a real shop. Both are real risks Greg's would be absorbing.</w:t>
            </w:r>
          </w:p>
          <w:p>
            <w:pPr>
              <w:spacing w:after="0" w:line="270"/>
            </w:pPr>
            <w:r>
              <w:rPr>
                <w:rFonts w:ascii="Calibri" w:cs="Calibri" w:eastAsia="Calibri" w:hAnsi="Calibri"/>
                <w:color w:val="1A1A1A"/>
                <w:sz w:val="21"/>
                <w:szCs w:val="21"/>
              </w:rPr>
              <w:t xml:space="preserve">The trade is what makes a discount worth taking: you accept less cash, and in exchange you get a written testimonial, permission to use them as a reference, and explicit written confirmation that you retain ownership of the code and may license it to other businesses. Put all three in the contract. A verbal promise of a testimonial is worth nothing six months later.</w:t>
            </w:r>
          </w:p>
        </w:tc>
      </w:tr>
    </w:tbl>
    <w:p>
      <w:pPr>
        <w:spacing w:after="200"/>
      </w:pPr>
    </w:p>
    <w:p>
      <w:pPr>
        <w:pStyle w:val="Heading2"/>
        <w:spacing w:after="90" w:before="240"/>
      </w:pPr>
      <w:r>
        <w:rPr>
          <w:rFonts w:ascii="Calibri" w:cs="Calibri" w:eastAsia="Calibri" w:hAnsi="Calibri"/>
          <w:b/>
          <w:bCs/>
          <w:color w:val="1A1A1A"/>
          <w:sz w:val="23"/>
          <w:szCs w:val="23"/>
        </w:rPr>
        <w:t xml:space="preserve">The uncomfortable arithmetic</w:t>
      </w:r>
    </w:p>
    <w:p>
      <w:pPr>
        <w:spacing w:after="140" w:line="276"/>
      </w:pPr>
      <w:r>
        <w:rPr>
          <w:rFonts w:ascii="Calibri" w:cs="Calibri" w:eastAsia="Calibri" w:hAnsi="Calibri"/>
          <w:color w:val="1A1A1A"/>
          <w:sz w:val="22"/>
          <w:szCs w:val="22"/>
        </w:rPr>
        <w:t xml:space="preserve">Be aware of a gap that sits underneath all of this. A properly built system is worth $6,000–12,000 of your time. A small independent shop typically spends $100–300 a month on software and rarely writes a five-figure check for custom work.</w:t>
      </w:r>
    </w:p>
    <w:p>
      <w:pPr>
        <w:spacing w:after="140" w:line="276"/>
      </w:pPr>
      <w:r>
        <w:rPr>
          <w:rFonts w:ascii="Calibri" w:cs="Calibri" w:eastAsia="Calibri" w:hAnsi="Calibri"/>
          <w:b/>
          <w:bCs/>
          <w:color w:val="1A1A1A"/>
          <w:sz w:val="22"/>
          <w:szCs w:val="22"/>
        </w:rPr>
        <w:t xml:space="preserve">Those two numbers do not meet. </w:t>
      </w:r>
      <w:r>
        <w:rPr>
          <w:rFonts w:ascii="Calibri" w:cs="Calibri" w:eastAsia="Calibri" w:hAnsi="Calibri"/>
          <w:color w:val="1A1A1A"/>
          <w:sz w:val="22"/>
          <w:szCs w:val="22"/>
        </w:rPr>
        <w:t xml:space="preserve">Which means one of the following has to be true, and it's better to choose deliberately than to discover it after you've spent 120 unpaid hours:</w:t>
      </w:r>
    </w:p>
    <w:p>
      <w:pPr>
        <w:pStyle w:val="ListParagraph"/>
        <w:numPr>
          <w:ilvl w:val="0"/>
          <w:numId w:val="3"/>
        </w:numPr>
        <w:spacing w:after="70" w:line="276"/>
      </w:pPr>
      <w:r>
        <w:rPr>
          <w:rFonts w:ascii="Calibri" w:cs="Calibri" w:eastAsia="Calibri" w:hAnsi="Calibri"/>
          <w:b/>
          <w:bCs/>
          <w:color w:val="1A1A1A"/>
          <w:sz w:val="22"/>
          <w:szCs w:val="22"/>
        </w:rPr>
        <w:t xml:space="preserve">Cut phase 1 scope hard. </w:t>
      </w:r>
      <w:r>
        <w:rPr>
          <w:rFonts w:ascii="Calibri" w:cs="Calibri" w:eastAsia="Calibri" w:hAnsi="Calibri"/>
          <w:color w:val="1A1A1A"/>
          <w:sz w:val="22"/>
          <w:szCs w:val="22"/>
        </w:rPr>
        <w:t xml:space="preserve">Booking and schedule only, around $2,500–4,000. A real deliverable that stands on its own, with everything else deferred until it proves itself.</w:t>
      </w:r>
    </w:p>
    <w:p>
      <w:pPr>
        <w:pStyle w:val="ListParagraph"/>
        <w:numPr>
          <w:ilvl w:val="0"/>
          <w:numId w:val="3"/>
        </w:numPr>
        <w:spacing w:after="70" w:line="276"/>
      </w:pPr>
      <w:r>
        <w:rPr>
          <w:rFonts w:ascii="Calibri" w:cs="Calibri" w:eastAsia="Calibri" w:hAnsi="Calibri"/>
          <w:b/>
          <w:bCs/>
          <w:color w:val="1A1A1A"/>
          <w:sz w:val="22"/>
          <w:szCs w:val="22"/>
        </w:rPr>
        <w:t xml:space="preserve">Go subscription from the start. </w:t>
      </w:r>
      <w:r>
        <w:rPr>
          <w:rFonts w:ascii="Calibri" w:cs="Calibri" w:eastAsia="Calibri" w:hAnsi="Calibri"/>
          <w:color w:val="1A1A1A"/>
          <w:sz w:val="22"/>
          <w:szCs w:val="22"/>
        </w:rPr>
        <w:t xml:space="preserve">A smaller setup fee — say $1,000–2,000 — plus $150–250 a month. Matches how shops actually buy software, spreads your income, and validates the phase 2 subscription model a year early. This is probably the strongest option.</w:t>
      </w:r>
    </w:p>
    <w:p>
      <w:pPr>
        <w:pStyle w:val="ListParagraph"/>
        <w:numPr>
          <w:ilvl w:val="0"/>
          <w:numId w:val="3"/>
        </w:numPr>
        <w:spacing w:after="70" w:line="276"/>
      </w:pPr>
      <w:r>
        <w:rPr>
          <w:rFonts w:ascii="Calibri" w:cs="Calibri" w:eastAsia="Calibri" w:hAnsi="Calibri"/>
          <w:b/>
          <w:bCs/>
          <w:color w:val="1A1A1A"/>
          <w:sz w:val="22"/>
          <w:szCs w:val="22"/>
        </w:rPr>
        <w:t xml:space="preserve">Treat phase 1 as an investment. </w:t>
      </w:r>
      <w:r>
        <w:rPr>
          <w:rFonts w:ascii="Calibri" w:cs="Calibri" w:eastAsia="Calibri" w:hAnsi="Calibri"/>
          <w:color w:val="1A1A1A"/>
          <w:sz w:val="22"/>
          <w:szCs w:val="22"/>
        </w:rPr>
        <w:t xml:space="preserve">Price it low knowingly, in exchange for the reference and the portfolio piece. Legitimate — but decide it on purpose, with a scope ceiling written into the contract.</w:t>
      </w:r>
    </w:p>
    <w:p>
      <w:pPr>
        <w:spacing w:after="200" w:line="276"/>
      </w:pPr>
      <w:r>
        <w:rPr>
          <w:rFonts w:ascii="Calibri" w:cs="Calibri" w:eastAsia="Calibri" w:hAnsi="Calibri"/>
          <w:color w:val="1A1A1A"/>
          <w:sz w:val="22"/>
          <w:szCs w:val="22"/>
        </w:rPr>
        <w:t xml:space="preserve">What you should not do is quote the full-scope price, watch him balk, and then quietly do the full scope anyway for the smaller number.</w:t>
      </w:r>
    </w:p>
    <w:p>
      <w:pPr>
        <w:pStyle w:val="Heading2"/>
        <w:spacing w:after="90" w:before="240"/>
      </w:pPr>
      <w:r>
        <w:rPr>
          <w:rFonts w:ascii="Calibri" w:cs="Calibri" w:eastAsia="Calibri" w:hAnsi="Calibri"/>
          <w:b/>
          <w:bCs/>
          <w:color w:val="1A1A1A"/>
          <w:sz w:val="23"/>
          <w:szCs w:val="23"/>
        </w:rPr>
        <w:t xml:space="preserve">Payment structure</w:t>
      </w:r>
    </w:p>
    <w:p>
      <w:pPr>
        <w:pStyle w:val="ListParagraph"/>
        <w:numPr>
          <w:ilvl w:val="0"/>
          <w:numId w:val="4"/>
        </w:numPr>
        <w:spacing w:after="90" w:line="276"/>
      </w:pPr>
      <w:r>
        <w:rPr>
          <w:rFonts w:ascii="Calibri" w:cs="Calibri" w:eastAsia="Calibri" w:hAnsi="Calibri"/>
          <w:b/>
          <w:bCs/>
          <w:color w:val="1A1A1A"/>
          <w:sz w:val="22"/>
          <w:szCs w:val="22"/>
        </w:rPr>
        <w:t xml:space="preserve">Deposit up front — 30–50%. </w:t>
      </w:r>
      <w:r>
        <w:rPr>
          <w:rFonts w:ascii="Calibri" w:cs="Calibri" w:eastAsia="Calibri" w:hAnsi="Calibri"/>
          <w:color w:val="1A1A1A"/>
          <w:sz w:val="22"/>
          <w:szCs w:val="22"/>
        </w:rPr>
        <w:t xml:space="preserve">Nothing starts until this clears. It filters out people who were never going to pay, and it means you're never working unpaid.</w:t>
      </w:r>
    </w:p>
    <w:p>
      <w:pPr>
        <w:pStyle w:val="ListParagraph"/>
        <w:numPr>
          <w:ilvl w:val="0"/>
          <w:numId w:val="4"/>
        </w:numPr>
        <w:spacing w:after="90" w:line="276"/>
      </w:pPr>
      <w:r>
        <w:rPr>
          <w:rFonts w:ascii="Calibri" w:cs="Calibri" w:eastAsia="Calibri" w:hAnsi="Calibri"/>
          <w:b/>
          <w:bCs/>
          <w:color w:val="1A1A1A"/>
          <w:sz w:val="22"/>
          <w:szCs w:val="22"/>
        </w:rPr>
        <w:t xml:space="preserve">Milestone payments. </w:t>
      </w:r>
      <w:r>
        <w:rPr>
          <w:rFonts w:ascii="Calibri" w:cs="Calibri" w:eastAsia="Calibri" w:hAnsi="Calibri"/>
          <w:color w:val="1A1A1A"/>
          <w:sz w:val="22"/>
          <w:szCs w:val="22"/>
        </w:rPr>
        <w:t xml:space="preserve">Tie payments to deliverables he can see: setup and branding done, booking live, staff trained. Not to calendar dates, which slip for reasons that aren't your fault.</w:t>
      </w:r>
    </w:p>
    <w:p>
      <w:pPr>
        <w:pStyle w:val="ListParagraph"/>
        <w:numPr>
          <w:ilvl w:val="0"/>
          <w:numId w:val="4"/>
        </w:numPr>
        <w:spacing w:after="90" w:line="276"/>
      </w:pPr>
      <w:r>
        <w:rPr>
          <w:rFonts w:ascii="Calibri" w:cs="Calibri" w:eastAsia="Calibri" w:hAnsi="Calibri"/>
          <w:b/>
          <w:bCs/>
          <w:color w:val="1A1A1A"/>
          <w:sz w:val="22"/>
          <w:szCs w:val="22"/>
        </w:rPr>
        <w:t xml:space="preserve">Final payment on delivery. </w:t>
      </w:r>
      <w:r>
        <w:rPr>
          <w:rFonts w:ascii="Calibri" w:cs="Calibri" w:eastAsia="Calibri" w:hAnsi="Calibri"/>
          <w:color w:val="1A1A1A"/>
          <w:sz w:val="22"/>
          <w:szCs w:val="22"/>
        </w:rPr>
        <w:t xml:space="preserve">The remainder when it's live and he's signed off.</w:t>
      </w:r>
    </w:p>
    <w:p>
      <w:pPr>
        <w:pStyle w:val="ListParagraph"/>
        <w:numPr>
          <w:ilvl w:val="0"/>
          <w:numId w:val="4"/>
        </w:numPr>
        <w:spacing w:after="90" w:line="276"/>
      </w:pPr>
      <w:r>
        <w:rPr>
          <w:rFonts w:ascii="Calibri" w:cs="Calibri" w:eastAsia="Calibri" w:hAnsi="Calibri"/>
          <w:b/>
          <w:bCs/>
          <w:color w:val="1A1A1A"/>
          <w:sz w:val="22"/>
          <w:szCs w:val="22"/>
        </w:rPr>
        <w:t xml:space="preserve">Support billed separately. </w:t>
      </w:r>
      <w:r>
        <w:rPr>
          <w:rFonts w:ascii="Calibri" w:cs="Calibri" w:eastAsia="Calibri" w:hAnsi="Calibri"/>
          <w:color w:val="1A1A1A"/>
          <w:sz w:val="22"/>
          <w:szCs w:val="22"/>
        </w:rPr>
        <w:t xml:space="preserve">Decide up front whether support after go-live is included for 30 days, or billed monthly. Say it in writing. This is where unpriced work goes to hide.</w:t>
      </w:r>
    </w:p>
    <w:p>
      <w:pPr>
        <w:pStyle w:val="Heading3"/>
        <w:spacing w:after="70" w:before="180"/>
      </w:pPr>
      <w:r>
        <w:rPr>
          <w:rFonts w:ascii="Calibri" w:cs="Calibri" w:eastAsia="Calibri" w:hAnsi="Calibri"/>
          <w:b/>
          <w:bCs/>
          <w:color w:val="5C6672"/>
          <w:sz w:val="21"/>
          <w:szCs w:val="21"/>
        </w:rPr>
        <w:t xml:space="preserve">Actually collecting the money</w:t>
      </w:r>
    </w:p>
    <w:p>
      <w:pPr>
        <w:pStyle w:val="ListParagraph"/>
        <w:numPr>
          <w:ilvl w:val="0"/>
          <w:numId w:val="3"/>
        </w:numPr>
        <w:spacing w:after="70" w:line="276"/>
      </w:pPr>
      <w:r>
        <w:rPr>
          <w:rFonts w:ascii="Calibri" w:cs="Calibri" w:eastAsia="Calibri" w:hAnsi="Calibri"/>
          <w:b/>
          <w:bCs/>
          <w:color w:val="1A1A1A"/>
          <w:sz w:val="22"/>
          <w:szCs w:val="22"/>
        </w:rPr>
        <w:t xml:space="preserve">Send a proper invoice. </w:t>
      </w:r>
      <w:r>
        <w:rPr>
          <w:rFonts w:ascii="Calibri" w:cs="Calibri" w:eastAsia="Calibri" w:hAnsi="Calibri"/>
          <w:color w:val="1A1A1A"/>
          <w:sz w:val="22"/>
          <w:szCs w:val="22"/>
        </w:rPr>
        <w:t xml:space="preserve">Wave is free and produces real numbered invoices. Square and Stripe invoicing are easy but take roughly 3% on card.</w:t>
      </w:r>
    </w:p>
    <w:p>
      <w:pPr>
        <w:pStyle w:val="ListParagraph"/>
        <w:numPr>
          <w:ilvl w:val="0"/>
          <w:numId w:val="3"/>
        </w:numPr>
        <w:spacing w:after="70" w:line="276"/>
      </w:pPr>
      <w:r>
        <w:rPr>
          <w:rFonts w:ascii="Calibri" w:cs="Calibri" w:eastAsia="Calibri" w:hAnsi="Calibri"/>
          <w:b/>
          <w:bCs/>
          <w:color w:val="1A1A1A"/>
          <w:sz w:val="22"/>
          <w:szCs w:val="22"/>
        </w:rPr>
        <w:t xml:space="preserve">Prefer bank transfer over card. </w:t>
      </w:r>
      <w:r>
        <w:rPr>
          <w:rFonts w:ascii="Calibri" w:cs="Calibri" w:eastAsia="Calibri" w:hAnsi="Calibri"/>
          <w:color w:val="1A1A1A"/>
          <w:sz w:val="22"/>
          <w:szCs w:val="22"/>
        </w:rPr>
        <w:t xml:space="preserve">ACH or check costs nothing. Card costs ~3%. For a $2,000 invoice that's $60 — either build it into the price or ask for ACH.</w:t>
      </w:r>
    </w:p>
    <w:p>
      <w:pPr>
        <w:pStyle w:val="ListParagraph"/>
        <w:numPr>
          <w:ilvl w:val="0"/>
          <w:numId w:val="3"/>
        </w:numPr>
        <w:spacing w:after="70" w:line="276"/>
      </w:pPr>
      <w:r>
        <w:rPr>
          <w:rFonts w:ascii="Calibri" w:cs="Calibri" w:eastAsia="Calibri" w:hAnsi="Calibri"/>
          <w:b/>
          <w:bCs/>
          <w:color w:val="1A1A1A"/>
          <w:sz w:val="22"/>
          <w:szCs w:val="22"/>
        </w:rPr>
        <w:t xml:space="preserve">Put payment terms on the invoice. </w:t>
      </w:r>
      <w:r>
        <w:rPr>
          <w:rFonts w:ascii="Calibri" w:cs="Calibri" w:eastAsia="Calibri" w:hAnsi="Calibri"/>
          <w:color w:val="1A1A1A"/>
          <w:sz w:val="22"/>
          <w:szCs w:val="22"/>
        </w:rPr>
        <w:t xml:space="preserve">"Net 15" or "due on receipt." A small business will pay when you tell them to pay; if you don't say, you'll be waiting.</w:t>
      </w:r>
    </w:p>
    <w:p>
      <w:pPr>
        <w:pStyle w:val="ListParagraph"/>
        <w:numPr>
          <w:ilvl w:val="0"/>
          <w:numId w:val="3"/>
        </w:numPr>
        <w:spacing w:after="70" w:line="276"/>
      </w:pPr>
      <w:r>
        <w:rPr>
          <w:rFonts w:ascii="Calibri" w:cs="Calibri" w:eastAsia="Calibri" w:hAnsi="Calibri"/>
          <w:b/>
          <w:bCs/>
          <w:color w:val="1A1A1A"/>
          <w:sz w:val="22"/>
          <w:szCs w:val="22"/>
        </w:rPr>
        <w:t xml:space="preserve">Keep records from day one. </w:t>
      </w:r>
      <w:r>
        <w:rPr>
          <w:rFonts w:ascii="Calibri" w:cs="Calibri" w:eastAsia="Calibri" w:hAnsi="Calibri"/>
          <w:color w:val="1A1A1A"/>
          <w:sz w:val="22"/>
          <w:szCs w:val="22"/>
        </w:rPr>
        <w:t xml:space="preserve">Every invoice, every payment, every expense. You'll need it at tax time and you will not reconstruct it from memory.</w:t>
      </w:r>
    </w:p>
    <w:p>
      <w:pPr>
        <w:spacing w:after="180"/>
      </w:pPr>
    </w:p>
    <w:p>
      <w:pPr>
        <w:pStyle w:val="Heading2"/>
        <w:spacing w:after="90" w:before="240"/>
      </w:pPr>
      <w:r>
        <w:rPr>
          <w:rFonts w:ascii="Calibri" w:cs="Calibri" w:eastAsia="Calibri" w:hAnsi="Calibri"/>
          <w:b/>
          <w:bCs/>
          <w:color w:val="1A1A1A"/>
          <w:sz w:val="23"/>
          <w:szCs w:val="23"/>
        </w:rPr>
        <w:t xml:space="preserve">The contract — and the one clause that matters most</w:t>
      </w:r>
    </w:p>
    <w:p>
      <w:pPr>
        <w:spacing w:after="140" w:line="276"/>
      </w:pPr>
      <w:r>
        <w:rPr>
          <w:rFonts w:ascii="Calibri" w:cs="Calibri" w:eastAsia="Calibri" w:hAnsi="Calibri"/>
          <w:color w:val="1A1A1A"/>
          <w:sz w:val="22"/>
          <w:szCs w:val="22"/>
        </w:rPr>
        <w:t xml:space="preserve">A short written agreement is enough; it does not need to be elaborate. It does need to cover scope, deliverables, payment schedule, how many rounds of revisions are included, what happens if either side walks away — and ownership.</w:t>
      </w:r>
    </w:p>
    <w:tbl>
      <w:tblPr>
        <w:tblW w:type="dxa" w:w="9360"/>
        <w:tblBorders>
          <w:top w:val="single" w:color="E0A100" w:sz="4"/>
          <w:left w:val="single" w:color="E0A100" w:sz="18"/>
          <w:bottom w:val="single" w:color="E0A100" w:sz="4"/>
          <w:right w:val="single" w:color="E0A100" w:sz="4"/>
          <w:insideH w:val="none"/>
          <w:insideV w:val="none"/>
        </w:tblBorders>
      </w:tblPr>
      <w:tblGrid>
        <w:gridCol w:w="9360"/>
      </w:tblGrid>
      <w:tr>
        <w:tc>
          <w:tcPr>
            <w:tcW w:type="dxa" w:w="9360"/>
            <w:shd w:fill="FFF6E5" w:color="auto" w:val="clear"/>
            <w:tcMar>
              <w:top w:type="dxa" w:w="140"/>
              <w:left w:type="dxa" w:w="180"/>
              <w:bottom w:type="dxa" w:w="140"/>
              <w:right w:type="dxa" w:w="160"/>
            </w:tcMar>
          </w:tcPr>
          <w:p>
            <w:pPr>
              <w:spacing w:after="80"/>
            </w:pPr>
            <w:r>
              <w:rPr>
                <w:rFonts w:ascii="Calibri" w:cs="Calibri" w:eastAsia="Calibri" w:hAnsi="Calibri"/>
                <w:b/>
                <w:bCs/>
                <w:color w:val="1A1A1A"/>
                <w:sz w:val="22"/>
                <w:szCs w:val="22"/>
              </w:rPr>
              <w:t xml:space="preserve">The IP trap — read this one twice</w:t>
            </w:r>
          </w:p>
          <w:p>
            <w:pPr>
              <w:spacing w:after="80" w:line="270"/>
            </w:pPr>
            <w:r>
              <w:rPr>
                <w:rFonts w:ascii="Calibri" w:cs="Calibri" w:eastAsia="Calibri" w:hAnsi="Calibri"/>
                <w:color w:val="1A1A1A"/>
                <w:sz w:val="21"/>
                <w:szCs w:val="21"/>
              </w:rPr>
              <w:t xml:space="preserve">If a client pays you to build software and the contract is silent or says "work for hire," the default assumption is usually that the client owns what they paid for. If Greg's Automotive owns this code, you cannot sell it to another shop. Your entire phase-2 plan disappears, and you would not discover this until the moment you tried to sell it.</w:t>
            </w:r>
          </w:p>
          <w:p>
            <w:pPr>
              <w:spacing w:after="80" w:line="270"/>
            </w:pPr>
            <w:r>
              <w:rPr>
                <w:rFonts w:ascii="Calibri" w:cs="Calibri" w:eastAsia="Calibri" w:hAnsi="Calibri"/>
                <w:color w:val="1A1A1A"/>
                <w:sz w:val="21"/>
                <w:szCs w:val="21"/>
              </w:rPr>
              <w:t xml:space="preserve">What you want instead: the client receives a perpetual, non-exclusive license to use the system for their business, and you retain full ownership of the underlying code and the right to license it to others. This is a completely standard arrangement and shop owners generally do not care — they want a working schedule, not a software asset.</w:t>
            </w:r>
          </w:p>
          <w:p>
            <w:pPr>
              <w:spacing w:after="0" w:line="270"/>
            </w:pPr>
            <w:r>
              <w:rPr>
                <w:rFonts w:ascii="Calibri" w:cs="Calibri" w:eastAsia="Calibri" w:hAnsi="Calibri"/>
                <w:color w:val="1A1A1A"/>
                <w:sz w:val="21"/>
                <w:szCs w:val="21"/>
              </w:rPr>
              <w:t xml:space="preserve">But it only protects you if it is in the signed contract before you take money. This is the single highest-value hour of professional review you can buy.</w:t>
            </w:r>
          </w:p>
        </w:tc>
      </w:tr>
    </w:tbl>
    <w:p>
      <w:pPr>
        <w:spacing w:after="220"/>
      </w:pPr>
    </w:p>
    <w:p>
      <w:pPr>
        <w:pStyle w:val="Heading2"/>
        <w:spacing w:after="90" w:before="240"/>
      </w:pPr>
      <w:r>
        <w:rPr>
          <w:rFonts w:ascii="Calibri" w:cs="Calibri" w:eastAsia="Calibri" w:hAnsi="Calibri"/>
          <w:b/>
          <w:bCs/>
          <w:color w:val="1A1A1A"/>
          <w:sz w:val="23"/>
          <w:szCs w:val="23"/>
        </w:rPr>
        <w:t xml:space="preserve">The other IP question — your own employer</w:t>
      </w:r>
    </w:p>
    <w:p>
      <w:pPr>
        <w:spacing w:after="140" w:line="276"/>
      </w:pPr>
      <w:r>
        <w:rPr>
          <w:rFonts w:ascii="Calibri" w:cs="Calibri" w:eastAsia="Calibri" w:hAnsi="Calibri"/>
          <w:color w:val="1A1A1A"/>
          <w:sz w:val="22"/>
          <w:szCs w:val="22"/>
        </w:rPr>
        <w:t xml:space="preserve">There is a second ownership problem that sits upstream of the client contract, and it is easy to miss because it has nothing to do with Greg's.</w:t>
      </w:r>
    </w:p>
    <w:p>
      <w:pPr>
        <w:spacing w:after="140" w:line="276"/>
      </w:pPr>
      <w:r>
        <w:rPr>
          <w:rFonts w:ascii="Calibri" w:cs="Calibri" w:eastAsia="Calibri" w:hAnsi="Calibri"/>
          <w:color w:val="1A1A1A"/>
          <w:sz w:val="22"/>
          <w:szCs w:val="22"/>
        </w:rPr>
        <w:t xml:space="preserve">You have a full-time development job. Many employment agreements contain an invention assignment clause stating that the employer owns work you create — and some are written broadly enough to reach work done on your own time, on your own equipment, unrelated to your job. A handful of states limit how far those clauses can reach; California, Washington, and Illinois all have statutes on this. Missouri does not. So in your case the language of your agreement largely controls.</w:t>
      </w:r>
    </w:p>
    <w:tbl>
      <w:tblPr>
        <w:tblW w:type="dxa" w:w="9360"/>
        <w:tblBorders>
          <w:top w:val="single" w:color="E0A100" w:sz="4"/>
          <w:left w:val="single" w:color="E0A100" w:sz="18"/>
          <w:bottom w:val="single" w:color="E0A100" w:sz="4"/>
          <w:right w:val="single" w:color="E0A100" w:sz="4"/>
          <w:insideH w:val="none"/>
          <w:insideV w:val="none"/>
        </w:tblBorders>
      </w:tblPr>
      <w:tblGrid>
        <w:gridCol w:w="9360"/>
      </w:tblGrid>
      <w:tr>
        <w:tc>
          <w:tcPr>
            <w:tcW w:type="dxa" w:w="9360"/>
            <w:shd w:fill="FFF6E5" w:color="auto" w:val="clear"/>
            <w:tcMar>
              <w:top w:type="dxa" w:w="140"/>
              <w:left w:type="dxa" w:w="180"/>
              <w:bottom w:type="dxa" w:w="140"/>
              <w:right w:type="dxa" w:w="160"/>
            </w:tcMar>
          </w:tcPr>
          <w:p>
            <w:pPr>
              <w:spacing w:after="80"/>
            </w:pPr>
            <w:r>
              <w:rPr>
                <w:rFonts w:ascii="Calibri" w:cs="Calibri" w:eastAsia="Calibri" w:hAnsi="Calibri"/>
                <w:b/>
                <w:bCs/>
                <w:color w:val="1A1A1A"/>
                <w:sz w:val="22"/>
                <w:szCs w:val="22"/>
              </w:rPr>
              <w:t xml:space="preserve">Read your employment agreement before you take money</w:t>
            </w:r>
          </w:p>
          <w:p>
            <w:pPr>
              <w:spacing w:after="80" w:line="270"/>
            </w:pPr>
            <w:r>
              <w:rPr>
                <w:rFonts w:ascii="Calibri" w:cs="Calibri" w:eastAsia="Calibri" w:hAnsi="Calibri"/>
                <w:color w:val="1A1A1A"/>
                <w:sz w:val="21"/>
                <w:szCs w:val="21"/>
              </w:rPr>
              <w:t xml:space="preserve">Three questions to answer: (1) Is there an invention or IP assignment clause, and how broadly is it written? (2) Is there a moonlighting or outside-work policy that requires disclosure or written approval? (3) Does your employer do anything adjacent to this — scheduling software, small-business tools, automotive? Adjacency is where a conflict-of-interest claim actually has teeth.</w:t>
            </w:r>
          </w:p>
          <w:p>
            <w:pPr>
              <w:spacing w:after="80" w:line="270"/>
            </w:pPr>
            <w:r>
              <w:rPr>
                <w:rFonts w:ascii="Calibri" w:cs="Calibri" w:eastAsia="Calibri" w:hAnsi="Calibri"/>
                <w:color w:val="1A1A1A"/>
                <w:sz w:val="21"/>
                <w:szCs w:val="21"/>
              </w:rPr>
              <w:t xml:space="preserve">This matters at the same magnitude as the client IP clause, and it comes first. You could negotiate perfect terms with Greg's and still not own the code, because your employer's agreement got there ahead of you.</w:t>
            </w:r>
          </w:p>
          <w:p>
            <w:pPr>
              <w:spacing w:after="0" w:line="270"/>
            </w:pPr>
            <w:r>
              <w:rPr>
                <w:rFonts w:ascii="Calibri" w:cs="Calibri" w:eastAsia="Calibri" w:hAnsi="Calibri"/>
                <w:color w:val="1A1A1A"/>
                <w:sz w:val="21"/>
                <w:szCs w:val="21"/>
              </w:rPr>
              <w:t xml:space="preserve">If the language is broad, the fix is usually straightforward: ask for a written carve-out acknowledging this project as yours. Many employers will sign one for a side project clearly outside their business. Asking is far better than hoping nobody connects the dots later — and infinitely better than finding out once there is revenue worth arguing over.</w:t>
            </w:r>
          </w:p>
        </w:tc>
      </w:tr>
    </w:tbl>
    <w:p>
      <w:pPr>
        <w:spacing w:after="200"/>
      </w:pPr>
    </w:p>
    <w:p>
      <w:r>
        <w:br w:type="page"/>
      </w:r>
    </w:p>
    <w:p>
      <w:pPr>
        <w:pStyle w:val="Heading1"/>
        <w:pBdr>
          <w:bottom w:val="single" w:color="D9232A" w:sz="8" w:space="6"/>
        </w:pBdr>
        <w:spacing w:after="140" w:before="360"/>
      </w:pPr>
      <w:r>
        <w:rPr>
          <w:rFonts w:ascii="Calibri" w:cs="Calibri" w:eastAsia="Calibri" w:hAnsi="Calibri"/>
          <w:b/>
          <w:bCs/>
          <w:color w:val="1C3C8C"/>
          <w:sz w:val="28"/>
          <w:szCs w:val="28"/>
        </w:rPr>
        <w:t xml:space="preserve">Part 3 — Business setup</w:t>
      </w:r>
    </w:p>
    <w:p>
      <w:pPr>
        <w:spacing w:after="160" w:line="276"/>
      </w:pPr>
      <w:r>
        <w:rPr>
          <w:rFonts w:ascii="Calibri" w:cs="Calibri" w:eastAsia="Calibri" w:hAnsi="Calibri"/>
          <w:color w:val="1A1A1A"/>
          <w:sz w:val="22"/>
          <w:szCs w:val="22"/>
        </w:rPr>
        <w:t xml:space="preserve">The unglamorous scaffolding. Most of it is cheap or free; skipping it is what turns a good project into a bad year.</w:t>
      </w:r>
    </w:p>
    <w:tbl>
      <w:tblPr>
        <w:tblW w:type="dxa" w:w="9360"/>
        <w:tblBorders>
          <w:top w:val="single" w:color="E3E6EA" w:sz="4"/>
          <w:left w:val="single" w:color="E3E6EA" w:sz="4"/>
          <w:bottom w:val="single" w:color="E3E6EA" w:sz="4"/>
          <w:right w:val="single" w:color="E3E6EA" w:sz="4"/>
          <w:insideH w:val="single" w:color="E3E6EA" w:sz="4"/>
          <w:insideV w:val="single" w:color="E3E6EA" w:sz="4"/>
        </w:tblBorders>
      </w:tblPr>
      <w:tblGrid>
        <w:gridCol w:w="2400"/>
        <w:gridCol w:w="4560"/>
        <w:gridCol w:w="2400"/>
      </w:tblGrid>
      <w:tr>
        <w:trPr>
          <w:tblHeader/>
        </w:trPr>
        <w:tc>
          <w:tcPr>
            <w:tcW w:type="dxa" w:w="2400"/>
            <w:shd w:fill="1C3C8C"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Item</w:t>
            </w:r>
          </w:p>
        </w:tc>
        <w:tc>
          <w:tcPr>
            <w:tcW w:type="dxa" w:w="4560"/>
            <w:shd w:fill="1C3C8C"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What to do</w:t>
            </w:r>
          </w:p>
        </w:tc>
        <w:tc>
          <w:tcPr>
            <w:tcW w:type="dxa" w:w="2400"/>
            <w:shd w:fill="1C3C8C"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When</w:t>
            </w:r>
          </w:p>
        </w:tc>
      </w:tr>
      <w:tr>
        <w:tc>
          <w:tcPr>
            <w:tcW w:type="dxa" w:w="2400"/>
            <w:tcMar>
              <w:top w:type="dxa" w:w="90"/>
              <w:left w:type="dxa" w:w="120"/>
              <w:bottom w:type="dxa" w:w="90"/>
              <w:right w:type="dxa" w:w="120"/>
            </w:tcMar>
            <w:vAlign w:val="top"/>
          </w:tcPr>
          <w:p>
            <w:pPr>
              <w:spacing w:after="0" w:line="260"/>
            </w:pPr>
            <w:r>
              <w:rPr>
                <w:rFonts w:ascii="Calibri" w:cs="Calibri" w:eastAsia="Calibri" w:hAnsi="Calibri"/>
                <w:b/>
                <w:bCs/>
                <w:color w:val="1A1A1A"/>
                <w:sz w:val="20"/>
                <w:szCs w:val="20"/>
              </w:rPr>
              <w:t xml:space="preserve">Business entity</w:t>
            </w:r>
          </w:p>
        </w:tc>
        <w:tc>
          <w:tcPr>
            <w:tcW w:type="dxa" w:w="4560"/>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Sole proprietor is legal and free — you already are one the moment you invoice. An LLC (Missouri, ~$50 online) adds liability separation. Worth it once you hold real customer data or have a second client.</w:t>
            </w:r>
          </w:p>
        </w:tc>
        <w:tc>
          <w:tcPr>
            <w:tcW w:type="dxa" w:w="2400"/>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Sole prop now; LLC before shop #2</w:t>
            </w:r>
          </w:p>
        </w:tc>
      </w:tr>
      <w:tr>
        <w:tc>
          <w:tcPr>
            <w:tcW w:type="dxa" w:w="2400"/>
            <w:shd w:fill="F5F6F8" w:color="auto" w:val="clear"/>
            <w:tcMar>
              <w:top w:type="dxa" w:w="90"/>
              <w:left w:type="dxa" w:w="120"/>
              <w:bottom w:type="dxa" w:w="90"/>
              <w:right w:type="dxa" w:w="120"/>
            </w:tcMar>
            <w:vAlign w:val="top"/>
          </w:tcPr>
          <w:p>
            <w:pPr>
              <w:spacing w:after="0" w:line="260"/>
            </w:pPr>
            <w:r>
              <w:rPr>
                <w:rFonts w:ascii="Calibri" w:cs="Calibri" w:eastAsia="Calibri" w:hAnsi="Calibri"/>
                <w:b/>
                <w:bCs/>
                <w:color w:val="1A1A1A"/>
                <w:sz w:val="20"/>
                <w:szCs w:val="20"/>
              </w:rPr>
              <w:t xml:space="preserve">Separate bank account</w:t>
            </w:r>
          </w:p>
        </w:tc>
        <w:tc>
          <w:tcPr>
            <w:tcW w:type="dxa" w:w="4560"/>
            <w:shd w:fill="F5F6F8" w:color="auto" w:val="clear"/>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Even as a sole prop. Never mix business and personal money — it makes taxes miserable and destroys LLC protection later.</w:t>
            </w:r>
          </w:p>
        </w:tc>
        <w:tc>
          <w:tcPr>
            <w:tcW w:type="dxa" w:w="2400"/>
            <w:shd w:fill="F5F6F8" w:color="auto" w:val="clear"/>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Before first invoice</w:t>
            </w:r>
          </w:p>
        </w:tc>
      </w:tr>
      <w:tr>
        <w:tc>
          <w:tcPr>
            <w:tcW w:type="dxa" w:w="2400"/>
            <w:tcMar>
              <w:top w:type="dxa" w:w="90"/>
              <w:left w:type="dxa" w:w="120"/>
              <w:bottom w:type="dxa" w:w="90"/>
              <w:right w:type="dxa" w:w="120"/>
            </w:tcMar>
            <w:vAlign w:val="top"/>
          </w:tcPr>
          <w:p>
            <w:pPr>
              <w:spacing w:after="0" w:line="260"/>
            </w:pPr>
            <w:r>
              <w:rPr>
                <w:rFonts w:ascii="Calibri" w:cs="Calibri" w:eastAsia="Calibri" w:hAnsi="Calibri"/>
                <w:b/>
                <w:bCs/>
                <w:color w:val="1A1A1A"/>
                <w:sz w:val="20"/>
                <w:szCs w:val="20"/>
              </w:rPr>
              <w:t xml:space="preserve">Taxes</w:t>
            </w:r>
          </w:p>
        </w:tc>
        <w:tc>
          <w:tcPr>
            <w:tcW w:type="dxa" w:w="4560"/>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This is 1099 / self-employment income. Nobody withholds for you. Set aside roughly 25–30% of every payment, and look into quarterly estimated payments if you clear a few thousand.</w:t>
            </w:r>
          </w:p>
        </w:tc>
        <w:tc>
          <w:tcPr>
            <w:tcW w:type="dxa" w:w="2400"/>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From the first dollar</w:t>
            </w:r>
          </w:p>
        </w:tc>
      </w:tr>
      <w:tr>
        <w:tc>
          <w:tcPr>
            <w:tcW w:type="dxa" w:w="2400"/>
            <w:shd w:fill="F5F6F8" w:color="auto" w:val="clear"/>
            <w:tcMar>
              <w:top w:type="dxa" w:w="90"/>
              <w:left w:type="dxa" w:w="120"/>
              <w:bottom w:type="dxa" w:w="90"/>
              <w:right w:type="dxa" w:w="120"/>
            </w:tcMar>
            <w:vAlign w:val="top"/>
          </w:tcPr>
          <w:p>
            <w:pPr>
              <w:spacing w:after="0" w:line="260"/>
            </w:pPr>
            <w:r>
              <w:rPr>
                <w:rFonts w:ascii="Calibri" w:cs="Calibri" w:eastAsia="Calibri" w:hAnsi="Calibri"/>
                <w:b/>
                <w:bCs/>
                <w:color w:val="1A1A1A"/>
                <w:sz w:val="20"/>
                <w:szCs w:val="20"/>
              </w:rPr>
              <w:t xml:space="preserve">Written contract</w:t>
            </w:r>
          </w:p>
        </w:tc>
        <w:tc>
          <w:tcPr>
            <w:tcW w:type="dxa" w:w="4560"/>
            <w:shd w:fill="F5F6F8" w:color="auto" w:val="clear"/>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Non-negotiable. See the IP section — without it you can lose the right to sell this to anyone else.</w:t>
            </w:r>
          </w:p>
        </w:tc>
        <w:tc>
          <w:tcPr>
            <w:tcW w:type="dxa" w:w="2400"/>
            <w:shd w:fill="F5F6F8" w:color="auto" w:val="clear"/>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Before any work or money</w:t>
            </w:r>
          </w:p>
        </w:tc>
      </w:tr>
      <w:tr>
        <w:tc>
          <w:tcPr>
            <w:tcW w:type="dxa" w:w="2400"/>
            <w:tcMar>
              <w:top w:type="dxa" w:w="90"/>
              <w:left w:type="dxa" w:w="120"/>
              <w:bottom w:type="dxa" w:w="90"/>
              <w:right w:type="dxa" w:w="120"/>
            </w:tcMar>
            <w:vAlign w:val="top"/>
          </w:tcPr>
          <w:p>
            <w:pPr>
              <w:spacing w:after="0" w:line="260"/>
            </w:pPr>
            <w:r>
              <w:rPr>
                <w:rFonts w:ascii="Calibri" w:cs="Calibri" w:eastAsia="Calibri" w:hAnsi="Calibri"/>
                <w:b/>
                <w:bCs/>
                <w:color w:val="1A1A1A"/>
                <w:sz w:val="20"/>
                <w:szCs w:val="20"/>
              </w:rPr>
              <w:t xml:space="preserve">E&amp;O insurance</w:t>
            </w:r>
          </w:p>
        </w:tc>
        <w:tc>
          <w:tcPr>
            <w:tcW w:type="dxa" w:w="4560"/>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Professional liability. Matters once you're holding a shop's real customer list and a breach or an outage is your fault.</w:t>
            </w:r>
          </w:p>
        </w:tc>
        <w:tc>
          <w:tcPr>
            <w:tcW w:type="dxa" w:w="2400"/>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Before going live with real data</w:t>
            </w:r>
          </w:p>
        </w:tc>
      </w:tr>
      <w:tr>
        <w:tc>
          <w:tcPr>
            <w:tcW w:type="dxa" w:w="2400"/>
            <w:shd w:fill="F5F6F8" w:color="auto" w:val="clear"/>
            <w:tcMar>
              <w:top w:type="dxa" w:w="90"/>
              <w:left w:type="dxa" w:w="120"/>
              <w:bottom w:type="dxa" w:w="90"/>
              <w:right w:type="dxa" w:w="120"/>
            </w:tcMar>
            <w:vAlign w:val="top"/>
          </w:tcPr>
          <w:p>
            <w:pPr>
              <w:spacing w:after="0" w:line="260"/>
            </w:pPr>
            <w:r>
              <w:rPr>
                <w:rFonts w:ascii="Calibri" w:cs="Calibri" w:eastAsia="Calibri" w:hAnsi="Calibri"/>
                <w:b/>
                <w:bCs/>
                <w:color w:val="1A1A1A"/>
                <w:sz w:val="20"/>
                <w:szCs w:val="20"/>
              </w:rPr>
              <w:t xml:space="preserve">Invoicing tool</w:t>
            </w:r>
          </w:p>
        </w:tc>
        <w:tc>
          <w:tcPr>
            <w:tcW w:type="dxa" w:w="4560"/>
            <w:shd w:fill="F5F6F8" w:color="auto" w:val="clear"/>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Wave (free) or Square/Stripe invoicing (~3% on card). Send a real numbered invoice with terms — not a text message asking for money.</w:t>
            </w:r>
          </w:p>
        </w:tc>
        <w:tc>
          <w:tcPr>
            <w:tcW w:type="dxa" w:w="2400"/>
            <w:shd w:fill="F5F6F8" w:color="auto" w:val="clear"/>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Before first invoice</w:t>
            </w:r>
          </w:p>
        </w:tc>
      </w:tr>
    </w:tbl>
    <w:p>
      <w:pPr>
        <w:spacing w:after="200"/>
      </w:pPr>
    </w:p>
    <w:p>
      <w:pPr>
        <w:pStyle w:val="Heading2"/>
        <w:spacing w:after="90" w:before="240"/>
      </w:pPr>
      <w:r>
        <w:rPr>
          <w:rFonts w:ascii="Calibri" w:cs="Calibri" w:eastAsia="Calibri" w:hAnsi="Calibri"/>
          <w:b/>
          <w:bCs/>
          <w:color w:val="1A1A1A"/>
          <w:sz w:val="23"/>
          <w:szCs w:val="23"/>
        </w:rPr>
        <w:t xml:space="preserve">A note on holding other people's customer data</w:t>
      </w:r>
    </w:p>
    <w:p>
      <w:pPr>
        <w:spacing w:after="140" w:line="276"/>
      </w:pPr>
      <w:r>
        <w:rPr>
          <w:rFonts w:ascii="Calibri" w:cs="Calibri" w:eastAsia="Calibri" w:hAnsi="Calibri"/>
          <w:color w:val="1A1A1A"/>
          <w:sz w:val="22"/>
          <w:szCs w:val="22"/>
        </w:rPr>
        <w:t xml:space="preserve">The moment Greg's real customers are in your database, you're holding names, phone numbers, email addresses, and vehicle details for people who never agreed to anything with you. That carries obligations a personal project does not:</w:t>
      </w:r>
    </w:p>
    <w:p>
      <w:pPr>
        <w:pStyle w:val="ListParagraph"/>
        <w:numPr>
          <w:ilvl w:val="0"/>
          <w:numId w:val="3"/>
        </w:numPr>
        <w:spacing w:after="70" w:line="276"/>
      </w:pPr>
      <w:r>
        <w:rPr>
          <w:rFonts w:ascii="Calibri" w:cs="Calibri" w:eastAsia="Calibri" w:hAnsi="Calibri"/>
          <w:color w:val="1A1A1A"/>
          <w:sz w:val="22"/>
          <w:szCs w:val="22"/>
        </w:rPr>
        <w:t xml:space="preserve">Backups that actually restore — test the restore, not just the backup.</w:t>
      </w:r>
    </w:p>
    <w:p>
      <w:pPr>
        <w:pStyle w:val="ListParagraph"/>
        <w:numPr>
          <w:ilvl w:val="0"/>
          <w:numId w:val="3"/>
        </w:numPr>
        <w:spacing w:after="70" w:line="276"/>
      </w:pPr>
      <w:r>
        <w:rPr>
          <w:rFonts w:ascii="Calibri" w:cs="Calibri" w:eastAsia="Calibri" w:hAnsi="Calibri"/>
          <w:color w:val="1A1A1A"/>
          <w:sz w:val="22"/>
          <w:szCs w:val="22"/>
        </w:rPr>
        <w:t xml:space="preserve">A plan for what happens if you get hit by a bus or lose interest. The shop's data needs to be exportable and theirs.</w:t>
      </w:r>
    </w:p>
    <w:p>
      <w:pPr>
        <w:pStyle w:val="ListParagraph"/>
        <w:numPr>
          <w:ilvl w:val="0"/>
          <w:numId w:val="3"/>
        </w:numPr>
        <w:spacing w:after="70" w:line="276"/>
      </w:pPr>
      <w:r>
        <w:rPr>
          <w:rFonts w:ascii="Calibri" w:cs="Calibri" w:eastAsia="Calibri" w:hAnsi="Calibri"/>
          <w:color w:val="1A1A1A"/>
          <w:sz w:val="22"/>
          <w:szCs w:val="22"/>
        </w:rPr>
        <w:t xml:space="preserve">Reasonable security: no shared logins, hashed passwords, HTTPS everywhere, no customer data on a public page.</w:t>
      </w:r>
    </w:p>
    <w:p>
      <w:pPr>
        <w:pStyle w:val="ListParagraph"/>
        <w:numPr>
          <w:ilvl w:val="0"/>
          <w:numId w:val="3"/>
        </w:numPr>
        <w:spacing w:after="70" w:line="276"/>
      </w:pPr>
      <w:r>
        <w:rPr>
          <w:rFonts w:ascii="Calibri" w:cs="Calibri" w:eastAsia="Calibri" w:hAnsi="Calibri"/>
          <w:color w:val="1A1A1A"/>
          <w:sz w:val="22"/>
          <w:szCs w:val="22"/>
        </w:rPr>
        <w:t xml:space="preserve">A clear answer to "whose data is this?" It's the shop's. Say so in the contract.</w:t>
      </w:r>
    </w:p>
    <w:p>
      <w:pPr>
        <w:spacing w:after="180"/>
      </w:pPr>
    </w:p>
    <w:p>
      <w:r>
        <w:br w:type="page"/>
      </w:r>
    </w:p>
    <w:p>
      <w:pPr>
        <w:pStyle w:val="Heading1"/>
        <w:pBdr>
          <w:bottom w:val="single" w:color="D9232A" w:sz="8" w:space="6"/>
        </w:pBdr>
        <w:spacing w:after="140" w:before="360"/>
      </w:pPr>
      <w:r>
        <w:rPr>
          <w:rFonts w:ascii="Calibri" w:cs="Calibri" w:eastAsia="Calibri" w:hAnsi="Calibri"/>
          <w:b/>
          <w:bCs/>
          <w:color w:val="1C3C8C"/>
          <w:sz w:val="28"/>
          <w:szCs w:val="28"/>
        </w:rPr>
        <w:t xml:space="preserve">Part 4 — What must change in the code before you can charge</w:t>
      </w:r>
    </w:p>
    <w:p>
      <w:pPr>
        <w:spacing w:after="160" w:line="276"/>
      </w:pPr>
      <w:r>
        <w:rPr>
          <w:rFonts w:ascii="Calibri" w:cs="Calibri" w:eastAsia="Calibri" w:hAnsi="Calibri"/>
          <w:color w:val="1A1A1A"/>
          <w:sz w:val="22"/>
          <w:szCs w:val="22"/>
        </w:rPr>
        <w:t xml:space="preserve">There is a difference between a demo and something a business depends on. In rough order of urgency:</w:t>
      </w:r>
    </w:p>
    <w:p>
      <w:pPr>
        <w:pStyle w:val="Heading3"/>
        <w:spacing w:after="70" w:before="180"/>
      </w:pPr>
      <w:r>
        <w:rPr>
          <w:rFonts w:ascii="Calibri" w:cs="Calibri" w:eastAsia="Calibri" w:hAnsi="Calibri"/>
          <w:b/>
          <w:bCs/>
          <w:color w:val="5C6672"/>
          <w:sz w:val="21"/>
          <w:szCs w:val="21"/>
        </w:rPr>
        <w:t xml:space="preserve">Done since this plan was first written</w:t>
      </w:r>
    </w:p>
    <w:p>
      <w:pPr>
        <w:pStyle w:val="ListParagraph"/>
        <w:numPr>
          <w:ilvl w:val="0"/>
          <w:numId w:val="3"/>
        </w:numPr>
        <w:spacing w:after="70" w:line="276"/>
      </w:pPr>
      <w:r>
        <w:rPr>
          <w:rFonts w:ascii="Calibri" w:cs="Calibri" w:eastAsia="Calibri" w:hAnsi="Calibri"/>
          <w:b/>
          <w:bCs/>
          <w:color w:val="1A1A1A"/>
          <w:sz w:val="22"/>
          <w:szCs w:val="22"/>
        </w:rPr>
        <w:t xml:space="preserve">The privacy hole is closed. </w:t>
      </w:r>
      <w:r>
        <w:rPr>
          <w:rFonts w:ascii="Calibri" w:cs="Calibri" w:eastAsia="Calibri" w:hAnsi="Calibri"/>
          <w:color w:val="1A1A1A"/>
          <w:sz w:val="22"/>
          <w:szCs w:val="22"/>
        </w:rPr>
        <w:t xml:space="preserve">The public page no longer receives customer names or vehicles at all — a visitor describes their own car instead of picking from your list.</w:t>
      </w:r>
    </w:p>
    <w:p>
      <w:pPr>
        <w:pStyle w:val="ListParagraph"/>
        <w:numPr>
          <w:ilvl w:val="0"/>
          <w:numId w:val="3"/>
        </w:numPr>
        <w:spacing w:after="70" w:line="276"/>
      </w:pPr>
      <w:r>
        <w:rPr>
          <w:rFonts w:ascii="Calibri" w:cs="Calibri" w:eastAsia="Calibri" w:hAnsi="Calibri"/>
          <w:b/>
          <w:bCs/>
          <w:color w:val="1A1A1A"/>
          <w:sz w:val="22"/>
          <w:szCs w:val="22"/>
        </w:rPr>
        <w:t xml:space="preserve">Guest booking replaced the vehicle dropdown. </w:t>
      </w:r>
      <w:r>
        <w:rPr>
          <w:rFonts w:ascii="Calibri" w:cs="Calibri" w:eastAsia="Calibri" w:hAnsi="Calibri"/>
          <w:color w:val="1A1A1A"/>
          <w:sz w:val="22"/>
          <w:szCs w:val="22"/>
        </w:rPr>
        <w:t xml:space="preserve">A request from the website lands in a queue and creates nothing until a staff member accepts it, so anonymous input never reaches the customer records.</w:t>
      </w:r>
    </w:p>
    <w:p>
      <w:pPr>
        <w:pStyle w:val="ListParagraph"/>
        <w:numPr>
          <w:ilvl w:val="0"/>
          <w:numId w:val="3"/>
        </w:numPr>
        <w:spacing w:after="70" w:line="276"/>
      </w:pPr>
      <w:r>
        <w:rPr>
          <w:rFonts w:ascii="Calibri" w:cs="Calibri" w:eastAsia="Calibri" w:hAnsi="Calibri"/>
          <w:b/>
          <w:bCs/>
          <w:color w:val="1A1A1A"/>
          <w:sz w:val="22"/>
          <w:szCs w:val="22"/>
        </w:rPr>
        <w:t xml:space="preserve">Real scheduling rules. </w:t>
      </w:r>
      <w:r>
        <w:rPr>
          <w:rFonts w:ascii="Calibri" w:cs="Calibri" w:eastAsia="Calibri" w:hAnsi="Calibri"/>
          <w:color w:val="1A1A1A"/>
          <w:sz w:val="22"/>
          <w:szCs w:val="22"/>
        </w:rPr>
        <w:t xml:space="preserve">Overlap by service duration, plus a bay-capacity limit and opening hours. The old check only caught an identical start time on the same vehicle.</w:t>
      </w:r>
    </w:p>
    <w:p>
      <w:pPr>
        <w:pStyle w:val="ListParagraph"/>
        <w:numPr>
          <w:ilvl w:val="0"/>
          <w:numId w:val="3"/>
        </w:numPr>
        <w:spacing w:after="70" w:line="276"/>
      </w:pPr>
      <w:r>
        <w:rPr>
          <w:rFonts w:ascii="Calibri" w:cs="Calibri" w:eastAsia="Calibri" w:hAnsi="Calibri"/>
          <w:b/>
          <w:bCs/>
          <w:color w:val="1A1A1A"/>
          <w:sz w:val="22"/>
          <w:szCs w:val="22"/>
        </w:rPr>
        <w:t xml:space="preserve">Staff accounts. </w:t>
      </w:r>
      <w:r>
        <w:rPr>
          <w:rFonts w:ascii="Calibri" w:cs="Calibri" w:eastAsia="Calibri" w:hAnsi="Calibri"/>
          <w:color w:val="1A1A1A"/>
          <w:sz w:val="22"/>
          <w:szCs w:val="22"/>
        </w:rPr>
        <w:t xml:space="preserve">Roles that actually restrict what each person can do, failed-login lockout, and a sign-in audit trail.</w:t>
      </w:r>
    </w:p>
    <w:p>
      <w:pPr>
        <w:pStyle w:val="ListParagraph"/>
        <w:numPr>
          <w:ilvl w:val="0"/>
          <w:numId w:val="3"/>
        </w:numPr>
        <w:spacing w:after="70" w:line="276"/>
      </w:pPr>
      <w:r>
        <w:rPr>
          <w:rFonts w:ascii="Calibri" w:cs="Calibri" w:eastAsia="Calibri" w:hAnsi="Calibri"/>
          <w:b/>
          <w:bCs/>
          <w:color w:val="1A1A1A"/>
          <w:sz w:val="22"/>
          <w:szCs w:val="22"/>
        </w:rPr>
        <w:t xml:space="preserve">Service catalog admin. </w:t>
      </w:r>
      <w:r>
        <w:rPr>
          <w:rFonts w:ascii="Calibri" w:cs="Calibri" w:eastAsia="Calibri" w:hAnsi="Calibri"/>
          <w:color w:val="1A1A1A"/>
          <w:sz w:val="22"/>
          <w:szCs w:val="22"/>
        </w:rPr>
        <w:t xml:space="preserve">Prices and durations are a screen now, not a developer task.</w:t>
      </w:r>
    </w:p>
    <w:p>
      <w:pPr>
        <w:pStyle w:val="ListParagraph"/>
        <w:numPr>
          <w:ilvl w:val="0"/>
          <w:numId w:val="3"/>
        </w:numPr>
        <w:spacing w:after="70" w:line="276"/>
      </w:pPr>
      <w:r>
        <w:rPr>
          <w:rFonts w:ascii="Calibri" w:cs="Calibri" w:eastAsia="Calibri" w:hAnsi="Calibri"/>
          <w:b/>
          <w:bCs/>
          <w:color w:val="1A1A1A"/>
          <w:sz w:val="22"/>
          <w:szCs w:val="22"/>
        </w:rPr>
        <w:t xml:space="preserve">78 tests. </w:t>
      </w:r>
      <w:r>
        <w:rPr>
          <w:rFonts w:ascii="Calibri" w:cs="Calibri" w:eastAsia="Calibri" w:hAnsi="Calibri"/>
          <w:color w:val="1A1A1A"/>
          <w:sz w:val="22"/>
          <w:szCs w:val="22"/>
        </w:rPr>
        <w:t xml:space="preserve">Covering the booking rules, the auth rules, and the request-handling chain.</w:t>
      </w:r>
    </w:p>
    <w:p>
      <w:pPr>
        <w:pStyle w:val="Heading3"/>
        <w:spacing w:after="70" w:before="180"/>
      </w:pPr>
      <w:r>
        <w:rPr>
          <w:rFonts w:ascii="Calibri" w:cs="Calibri" w:eastAsia="Calibri" w:hAnsi="Calibri"/>
          <w:b/>
          <w:bCs/>
          <w:color w:val="5C6672"/>
          <w:sz w:val="21"/>
          <w:szCs w:val="21"/>
        </w:rPr>
        <w:t xml:space="preserve">Blockers — genuinely cannot go live without these</w:t>
      </w:r>
    </w:p>
    <w:p>
      <w:pPr>
        <w:pStyle w:val="ListParagraph"/>
        <w:numPr>
          <w:ilvl w:val="0"/>
          <w:numId w:val="5"/>
        </w:numPr>
        <w:spacing w:after="90" w:line="276"/>
      </w:pPr>
      <w:r>
        <w:rPr>
          <w:rFonts w:ascii="Calibri" w:cs="Calibri" w:eastAsia="Calibri" w:hAnsi="Calibri"/>
          <w:b/>
          <w:bCs/>
          <w:color w:val="1A1A1A"/>
          <w:sz w:val="22"/>
          <w:szCs w:val="22"/>
        </w:rPr>
        <w:t xml:space="preserve">Get it deployed properly. </w:t>
      </w:r>
      <w:r>
        <w:rPr>
          <w:rFonts w:ascii="Calibri" w:cs="Calibri" w:eastAsia="Calibri" w:hAnsi="Calibri"/>
          <w:color w:val="1A1A1A"/>
          <w:sz w:val="22"/>
          <w:szCs w:val="22"/>
        </w:rPr>
        <w:t xml:space="preserve">Hosting, a real database, TLS, and automated backups. Your laptop is not a deployment, and the auth cookie is set Secure — over plain HTTP nobody will stay signed in.</w:t>
      </w:r>
    </w:p>
    <w:p>
      <w:pPr>
        <w:pStyle w:val="ListParagraph"/>
        <w:numPr>
          <w:ilvl w:val="0"/>
          <w:numId w:val="5"/>
        </w:numPr>
        <w:spacing w:after="90" w:line="276"/>
      </w:pPr>
      <w:r>
        <w:rPr>
          <w:rFonts w:ascii="Calibri" w:cs="Calibri" w:eastAsia="Calibri" w:hAnsi="Calibri"/>
          <w:b/>
          <w:bCs/>
          <w:color w:val="1A1A1A"/>
          <w:sz w:val="22"/>
          <w:szCs w:val="22"/>
        </w:rPr>
        <w:t xml:space="preserve">Somewhere for the logs to go. </w:t>
      </w:r>
      <w:r>
        <w:rPr>
          <w:rFonts w:ascii="Calibri" w:cs="Calibri" w:eastAsia="Calibri" w:hAnsi="Calibri"/>
          <w:color w:val="1A1A1A"/>
          <w:sz w:val="22"/>
          <w:szCs w:val="22"/>
        </w:rPr>
        <w:t xml:space="preserve">Console logging is in place, which is the right foundation, but nobody reads a console on a server. Sentry or App Insights on top is a small change now.</w:t>
      </w:r>
    </w:p>
    <w:p>
      <w:pPr>
        <w:pStyle w:val="Heading3"/>
        <w:spacing w:after="70" w:before="180"/>
      </w:pPr>
      <w:r>
        <w:rPr>
          <w:rFonts w:ascii="Calibri" w:cs="Calibri" w:eastAsia="Calibri" w:hAnsi="Calibri"/>
          <w:b/>
          <w:bCs/>
          <w:color w:val="5C6672"/>
          <w:sz w:val="21"/>
          <w:szCs w:val="21"/>
        </w:rPr>
        <w:t xml:space="preserve">Needed quickly after that</w:t>
      </w:r>
    </w:p>
    <w:p>
      <w:pPr>
        <w:pStyle w:val="ListParagraph"/>
        <w:numPr>
          <w:ilvl w:val="0"/>
          <w:numId w:val="6"/>
        </w:numPr>
        <w:spacing w:after="90" w:line="276"/>
      </w:pPr>
      <w:r>
        <w:rPr>
          <w:rFonts w:ascii="Calibri" w:cs="Calibri" w:eastAsia="Calibri" w:hAnsi="Calibri"/>
          <w:b/>
          <w:bCs/>
          <w:color w:val="1A1A1A"/>
          <w:sz w:val="22"/>
          <w:szCs w:val="22"/>
        </w:rPr>
        <w:t xml:space="preserve">Confirmations and reminders. </w:t>
      </w:r>
      <w:r>
        <w:rPr>
          <w:rFonts w:ascii="Calibri" w:cs="Calibri" w:eastAsia="Calibri" w:hAnsi="Calibri"/>
          <w:color w:val="1A1A1A"/>
          <w:sz w:val="22"/>
          <w:szCs w:val="22"/>
        </w:rPr>
        <w:t xml:space="preserve">A customer submits a request and hears nothing until someone rings them. This is the most valuable thing left unbuilt.</w:t>
      </w:r>
    </w:p>
    <w:p>
      <w:pPr>
        <w:pStyle w:val="ListParagraph"/>
        <w:numPr>
          <w:ilvl w:val="0"/>
          <w:numId w:val="6"/>
        </w:numPr>
        <w:spacing w:after="90" w:line="276"/>
      </w:pPr>
      <w:r>
        <w:rPr>
          <w:rFonts w:ascii="Calibri" w:cs="Calibri" w:eastAsia="Calibri" w:hAnsi="Calibri"/>
          <w:b/>
          <w:bCs/>
          <w:color w:val="1A1A1A"/>
          <w:sz w:val="22"/>
          <w:szCs w:val="22"/>
        </w:rPr>
        <w:t xml:space="preserve">The price-snapshot problem. </w:t>
      </w:r>
      <w:r>
        <w:rPr>
          <w:rFonts w:ascii="Calibri" w:cs="Calibri" w:eastAsia="Calibri" w:hAnsi="Calibri"/>
          <w:color w:val="1A1A1A"/>
          <w:sz w:val="22"/>
          <w:szCs w:val="22"/>
        </w:rPr>
        <w:t xml:space="preserve">Appointment reads its price from the service record, so raising a price silently restates what past jobs appear to have cost. Harmless for a schedule, disqualifying for invoicing — fix it before stage 2, not after.</w:t>
      </w:r>
    </w:p>
    <w:p>
      <w:pPr>
        <w:pStyle w:val="ListParagraph"/>
        <w:numPr>
          <w:ilvl w:val="0"/>
          <w:numId w:val="6"/>
        </w:numPr>
        <w:spacing w:after="90" w:line="276"/>
      </w:pPr>
      <w:r>
        <w:rPr>
          <w:rFonts w:ascii="Calibri" w:cs="Calibri" w:eastAsia="Calibri" w:hAnsi="Calibri"/>
          <w:b/>
          <w:bCs/>
          <w:color w:val="1A1A1A"/>
          <w:sz w:val="22"/>
          <w:szCs w:val="22"/>
        </w:rPr>
        <w:t xml:space="preserve">Ownership checks before multi-tenancy. </w:t>
      </w:r>
      <w:r>
        <w:rPr>
          <w:rFonts w:ascii="Calibri" w:cs="Calibri" w:eastAsia="Calibri" w:hAnsi="Calibri"/>
          <w:color w:val="1A1A1A"/>
          <w:sz w:val="22"/>
          <w:szCs w:val="22"/>
        </w:rPr>
        <w:t xml:space="preserve">Every action takes a bare id with no ownership check. Correct today; the day two shops share a deployment, every one becomes a cross-tenant read.</w:t>
      </w:r>
    </w:p>
    <w:p>
      <w:pPr>
        <w:spacing w:after="180"/>
      </w:pPr>
    </w:p>
    <w:p>
      <w:r>
        <w:br w:type="page"/>
      </w:r>
    </w:p>
    <w:p>
      <w:pPr>
        <w:pStyle w:val="Heading1"/>
        <w:pBdr>
          <w:bottom w:val="single" w:color="D9232A" w:sz="8" w:space="6"/>
        </w:pBdr>
        <w:spacing w:after="140" w:before="360"/>
      </w:pPr>
      <w:r>
        <w:rPr>
          <w:rFonts w:ascii="Calibri" w:cs="Calibri" w:eastAsia="Calibri" w:hAnsi="Calibri"/>
          <w:b/>
          <w:bCs/>
          <w:color w:val="1C3C8C"/>
          <w:sz w:val="28"/>
          <w:szCs w:val="28"/>
        </w:rPr>
        <w:t xml:space="preserve">Part 5 — Phase 2: turning it into a product</w:t>
      </w:r>
    </w:p>
    <w:p>
      <w:pPr>
        <w:spacing w:after="140" w:line="276"/>
      </w:pPr>
      <w:r>
        <w:rPr>
          <w:rFonts w:ascii="Calibri" w:cs="Calibri" w:eastAsia="Calibri" w:hAnsi="Calibri"/>
          <w:color w:val="1A1A1A"/>
          <w:sz w:val="22"/>
          <w:szCs w:val="22"/>
        </w:rPr>
        <w:t xml:space="preserve">This is a genuinely different undertaking from phase 1, and it's worth being clear-eyed about that rather than sliding into it.</w:t>
      </w:r>
    </w:p>
    <w:p>
      <w:pPr>
        <w:pStyle w:val="Heading2"/>
        <w:spacing w:after="90" w:before="240"/>
      </w:pPr>
      <w:r>
        <w:rPr>
          <w:rFonts w:ascii="Calibri" w:cs="Calibri" w:eastAsia="Calibri" w:hAnsi="Calibri"/>
          <w:b/>
          <w:bCs/>
          <w:color w:val="1A1A1A"/>
          <w:sz w:val="23"/>
          <w:szCs w:val="23"/>
        </w:rPr>
        <w:t xml:space="preserve">What has to be built that doesn't exist</w:t>
      </w:r>
    </w:p>
    <w:p>
      <w:pPr>
        <w:pStyle w:val="ListParagraph"/>
        <w:numPr>
          <w:ilvl w:val="0"/>
          <w:numId w:val="3"/>
        </w:numPr>
        <w:spacing w:after="70" w:line="276"/>
      </w:pPr>
      <w:r>
        <w:rPr>
          <w:rFonts w:ascii="Calibri" w:cs="Calibri" w:eastAsia="Calibri" w:hAnsi="Calibri"/>
          <w:b/>
          <w:bCs/>
          <w:color w:val="1A1A1A"/>
          <w:sz w:val="22"/>
          <w:szCs w:val="22"/>
        </w:rPr>
        <w:t xml:space="preserve">Multi-tenancy. </w:t>
      </w:r>
      <w:r>
        <w:rPr>
          <w:rFonts w:ascii="Calibri" w:cs="Calibri" w:eastAsia="Calibri" w:hAnsi="Calibri"/>
          <w:color w:val="1A1A1A"/>
          <w:sz w:val="22"/>
          <w:szCs w:val="22"/>
        </w:rPr>
        <w:t xml:space="preserve">Every shop's data has to be strictly separated, with no possibility of one shop seeing another's customers. This is the biggest architectural change ahead of you and it touches every query in the application.</w:t>
      </w:r>
    </w:p>
    <w:p>
      <w:pPr>
        <w:pStyle w:val="ListParagraph"/>
        <w:numPr>
          <w:ilvl w:val="0"/>
          <w:numId w:val="3"/>
        </w:numPr>
        <w:spacing w:after="70" w:line="276"/>
      </w:pPr>
      <w:r>
        <w:rPr>
          <w:rFonts w:ascii="Calibri" w:cs="Calibri" w:eastAsia="Calibri" w:hAnsi="Calibri"/>
          <w:b/>
          <w:bCs/>
          <w:color w:val="1A1A1A"/>
          <w:sz w:val="22"/>
          <w:szCs w:val="22"/>
        </w:rPr>
        <w:t xml:space="preserve">Per-shop configuration. </w:t>
      </w:r>
      <w:r>
        <w:rPr>
          <w:rFonts w:ascii="Calibri" w:cs="Calibri" w:eastAsia="Calibri" w:hAnsi="Calibri"/>
          <w:color w:val="1A1A1A"/>
          <w:sz w:val="22"/>
          <w:szCs w:val="22"/>
        </w:rPr>
        <w:t xml:space="preserve">Name, logo, colors, hours, services, and staff all have to move from code into configuration a shop can set.</w:t>
      </w:r>
    </w:p>
    <w:p>
      <w:pPr>
        <w:pStyle w:val="ListParagraph"/>
        <w:numPr>
          <w:ilvl w:val="0"/>
          <w:numId w:val="3"/>
        </w:numPr>
        <w:spacing w:after="70" w:line="276"/>
      </w:pPr>
      <w:r>
        <w:rPr>
          <w:rFonts w:ascii="Calibri" w:cs="Calibri" w:eastAsia="Calibri" w:hAnsi="Calibri"/>
          <w:b/>
          <w:bCs/>
          <w:color w:val="1A1A1A"/>
          <w:sz w:val="22"/>
          <w:szCs w:val="22"/>
        </w:rPr>
        <w:t xml:space="preserve">Self-service onboarding. </w:t>
      </w:r>
      <w:r>
        <w:rPr>
          <w:rFonts w:ascii="Calibri" w:cs="Calibri" w:eastAsia="Calibri" w:hAnsi="Calibri"/>
          <w:color w:val="1A1A1A"/>
          <w:sz w:val="22"/>
          <w:szCs w:val="22"/>
        </w:rPr>
        <w:t xml:space="preserve">If every new shop requires a day of your time, you have a consulting business, not a product.</w:t>
      </w:r>
    </w:p>
    <w:p>
      <w:pPr>
        <w:pStyle w:val="ListParagraph"/>
        <w:numPr>
          <w:ilvl w:val="0"/>
          <w:numId w:val="3"/>
        </w:numPr>
        <w:spacing w:after="70" w:line="276"/>
      </w:pPr>
      <w:r>
        <w:rPr>
          <w:rFonts w:ascii="Calibri" w:cs="Calibri" w:eastAsia="Calibri" w:hAnsi="Calibri"/>
          <w:b/>
          <w:bCs/>
          <w:color w:val="1A1A1A"/>
          <w:sz w:val="22"/>
          <w:szCs w:val="22"/>
        </w:rPr>
        <w:t xml:space="preserve">Billing and subscriptions. </w:t>
      </w:r>
      <w:r>
        <w:rPr>
          <w:rFonts w:ascii="Calibri" w:cs="Calibri" w:eastAsia="Calibri" w:hAnsi="Calibri"/>
          <w:color w:val="1A1A1A"/>
          <w:sz w:val="22"/>
          <w:szCs w:val="22"/>
        </w:rPr>
        <w:t xml:space="preserve">Subscriptions, failed cards, cancellations, upgrades. Stripe handles the mechanics; you still have to build around it.</w:t>
      </w:r>
    </w:p>
    <w:p>
      <w:pPr>
        <w:pStyle w:val="ListParagraph"/>
        <w:numPr>
          <w:ilvl w:val="0"/>
          <w:numId w:val="3"/>
        </w:numPr>
        <w:spacing w:after="70" w:line="276"/>
      </w:pPr>
      <w:r>
        <w:rPr>
          <w:rFonts w:ascii="Calibri" w:cs="Calibri" w:eastAsia="Calibri" w:hAnsi="Calibri"/>
          <w:b/>
          <w:bCs/>
          <w:color w:val="1A1A1A"/>
          <w:sz w:val="22"/>
          <w:szCs w:val="22"/>
        </w:rPr>
        <w:t xml:space="preserve">Support. </w:t>
      </w:r>
      <w:r>
        <w:rPr>
          <w:rFonts w:ascii="Calibri" w:cs="Calibri" w:eastAsia="Calibri" w:hAnsi="Calibri"/>
          <w:color w:val="1A1A1A"/>
          <w:sz w:val="22"/>
          <w:szCs w:val="22"/>
        </w:rPr>
        <w:t xml:space="preserve">Who answers the phone when it's broken on a Saturday?</w:t>
      </w:r>
    </w:p>
    <w:p>
      <w:pPr>
        <w:pStyle w:val="Heading2"/>
        <w:spacing w:after="90" w:before="240"/>
      </w:pPr>
      <w:r>
        <w:rPr>
          <w:rFonts w:ascii="Calibri" w:cs="Calibri" w:eastAsia="Calibri" w:hAnsi="Calibri"/>
          <w:b/>
          <w:bCs/>
          <w:color w:val="1A1A1A"/>
          <w:sz w:val="23"/>
          <w:szCs w:val="23"/>
        </w:rPr>
        <w:t xml:space="preserve">Pricing a product</w:t>
      </w:r>
    </w:p>
    <w:p>
      <w:pPr>
        <w:spacing w:after="160" w:line="276"/>
      </w:pPr>
      <w:r>
        <w:rPr>
          <w:rFonts w:ascii="Calibri" w:cs="Calibri" w:eastAsia="Calibri" w:hAnsi="Calibri"/>
          <w:color w:val="1A1A1A"/>
          <w:sz w:val="22"/>
          <w:szCs w:val="22"/>
        </w:rPr>
        <w:t xml:space="preserve">What the market actually charges. Most of these sell by quote rather than published price, so treat the figures as ballpark:</w:t>
      </w:r>
    </w:p>
    <w:tbl>
      <w:tblPr>
        <w:tblW w:type="dxa" w:w="9360"/>
        <w:tblBorders>
          <w:top w:val="single" w:color="E3E6EA" w:sz="4"/>
          <w:left w:val="single" w:color="E3E6EA" w:sz="4"/>
          <w:bottom w:val="single" w:color="E3E6EA" w:sz="4"/>
          <w:right w:val="single" w:color="E3E6EA" w:sz="4"/>
          <w:insideH w:val="single" w:color="E3E6EA" w:sz="4"/>
          <w:insideV w:val="single" w:color="E3E6EA" w:sz="4"/>
        </w:tblBorders>
      </w:tblPr>
      <w:tblGrid>
        <w:gridCol w:w="3000"/>
        <w:gridCol w:w="2400"/>
        <w:gridCol w:w="3960"/>
      </w:tblGrid>
      <w:tr>
        <w:trPr>
          <w:tblHeader/>
        </w:trPr>
        <w:tc>
          <w:tcPr>
            <w:tcW w:type="dxa" w:w="3000"/>
            <w:shd w:fill="1C3C8C"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Product</w:t>
            </w:r>
          </w:p>
        </w:tc>
        <w:tc>
          <w:tcPr>
            <w:tcW w:type="dxa" w:w="2400"/>
            <w:shd w:fill="1C3C8C"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Roughly</w:t>
            </w:r>
          </w:p>
        </w:tc>
        <w:tc>
          <w:tcPr>
            <w:tcW w:type="dxa" w:w="3960"/>
            <w:shd w:fill="1C3C8C"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Notes</w:t>
            </w:r>
          </w:p>
        </w:tc>
      </w:tr>
      <w:tr>
        <w:tc>
          <w:tcPr>
            <w:tcW w:type="dxa" w:w="3000"/>
            <w:tcMar>
              <w:top w:type="dxa" w:w="90"/>
              <w:left w:type="dxa" w:w="120"/>
              <w:bottom w:type="dxa" w:w="90"/>
              <w:right w:type="dxa" w:w="120"/>
            </w:tcMar>
            <w:vAlign w:val="top"/>
          </w:tcPr>
          <w:p>
            <w:pPr>
              <w:spacing w:after="0" w:line="260"/>
            </w:pPr>
            <w:r>
              <w:rPr>
                <w:rFonts w:ascii="Calibri" w:cs="Calibri" w:eastAsia="Calibri" w:hAnsi="Calibri"/>
                <w:b/>
                <w:bCs/>
                <w:color w:val="1A1A1A"/>
                <w:sz w:val="20"/>
                <w:szCs w:val="20"/>
              </w:rPr>
              <w:t xml:space="preserve">Shopmonkey</w:t>
            </w:r>
          </w:p>
        </w:tc>
        <w:tc>
          <w:tcPr>
            <w:tcW w:type="dxa" w:w="2400"/>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$200–400+/mo</w:t>
            </w:r>
          </w:p>
        </w:tc>
        <w:tc>
          <w:tcPr>
            <w:tcW w:type="dxa" w:w="3960"/>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Full shop management — invoicing, parts, inspections, reporting.</w:t>
            </w:r>
          </w:p>
        </w:tc>
      </w:tr>
      <w:tr>
        <w:tc>
          <w:tcPr>
            <w:tcW w:type="dxa" w:w="3000"/>
            <w:shd w:fill="F5F6F8" w:color="auto" w:val="clear"/>
            <w:tcMar>
              <w:top w:type="dxa" w:w="90"/>
              <w:left w:type="dxa" w:w="120"/>
              <w:bottom w:type="dxa" w:w="90"/>
              <w:right w:type="dxa" w:w="120"/>
            </w:tcMar>
            <w:vAlign w:val="top"/>
          </w:tcPr>
          <w:p>
            <w:pPr>
              <w:spacing w:after="0" w:line="260"/>
            </w:pPr>
            <w:r>
              <w:rPr>
                <w:rFonts w:ascii="Calibri" w:cs="Calibri" w:eastAsia="Calibri" w:hAnsi="Calibri"/>
                <w:b/>
                <w:bCs/>
                <w:color w:val="1A1A1A"/>
                <w:sz w:val="20"/>
                <w:szCs w:val="20"/>
              </w:rPr>
              <w:t xml:space="preserve">Tekmetric</w:t>
            </w:r>
          </w:p>
        </w:tc>
        <w:tc>
          <w:tcPr>
            <w:tcW w:type="dxa" w:w="2400"/>
            <w:shd w:fill="F5F6F8" w:color="auto" w:val="clear"/>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$399+/mo</w:t>
            </w:r>
          </w:p>
        </w:tc>
        <w:tc>
          <w:tcPr>
            <w:tcW w:type="dxa" w:w="3960"/>
            <w:shd w:fill="F5F6F8" w:color="auto" w:val="clear"/>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Same category, strong in independent shops.</w:t>
            </w:r>
          </w:p>
        </w:tc>
      </w:tr>
      <w:tr>
        <w:tc>
          <w:tcPr>
            <w:tcW w:type="dxa" w:w="3000"/>
            <w:tcMar>
              <w:top w:type="dxa" w:w="90"/>
              <w:left w:type="dxa" w:w="120"/>
              <w:bottom w:type="dxa" w:w="90"/>
              <w:right w:type="dxa" w:w="120"/>
            </w:tcMar>
            <w:vAlign w:val="top"/>
          </w:tcPr>
          <w:p>
            <w:pPr>
              <w:spacing w:after="0" w:line="260"/>
            </w:pPr>
            <w:r>
              <w:rPr>
                <w:rFonts w:ascii="Calibri" w:cs="Calibri" w:eastAsia="Calibri" w:hAnsi="Calibri"/>
                <w:b/>
                <w:bCs/>
                <w:color w:val="1A1A1A"/>
                <w:sz w:val="20"/>
                <w:szCs w:val="20"/>
              </w:rPr>
              <w:t xml:space="preserve">AutoLeap</w:t>
            </w:r>
          </w:p>
        </w:tc>
        <w:tc>
          <w:tcPr>
            <w:tcW w:type="dxa" w:w="2400"/>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$300+/mo</w:t>
            </w:r>
          </w:p>
        </w:tc>
        <w:tc>
          <w:tcPr>
            <w:tcW w:type="dxa" w:w="3960"/>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Same category.</w:t>
            </w:r>
          </w:p>
        </w:tc>
      </w:tr>
      <w:tr>
        <w:tc>
          <w:tcPr>
            <w:tcW w:type="dxa" w:w="3000"/>
            <w:shd w:fill="F5F6F8" w:color="auto" w:val="clear"/>
            <w:tcMar>
              <w:top w:type="dxa" w:w="90"/>
              <w:left w:type="dxa" w:w="120"/>
              <w:bottom w:type="dxa" w:w="90"/>
              <w:right w:type="dxa" w:w="120"/>
            </w:tcMar>
            <w:vAlign w:val="top"/>
          </w:tcPr>
          <w:p>
            <w:pPr>
              <w:spacing w:after="0" w:line="260"/>
            </w:pPr>
            <w:r>
              <w:rPr>
                <w:rFonts w:ascii="Calibri" w:cs="Calibri" w:eastAsia="Calibri" w:hAnsi="Calibri"/>
                <w:b/>
                <w:bCs/>
                <w:color w:val="1A1A1A"/>
                <w:sz w:val="20"/>
                <w:szCs w:val="20"/>
              </w:rPr>
              <w:t xml:space="preserve">Shop-Ware</w:t>
            </w:r>
          </w:p>
        </w:tc>
        <w:tc>
          <w:tcPr>
            <w:tcW w:type="dxa" w:w="2400"/>
            <w:shd w:fill="F5F6F8" w:color="auto" w:val="clear"/>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$300–500+/mo</w:t>
            </w:r>
          </w:p>
        </w:tc>
        <w:tc>
          <w:tcPr>
            <w:tcW w:type="dxa" w:w="3960"/>
            <w:shd w:fill="F5F6F8" w:color="auto" w:val="clear"/>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Aimed at larger shops.</w:t>
            </w:r>
          </w:p>
        </w:tc>
      </w:tr>
      <w:tr>
        <w:tc>
          <w:tcPr>
            <w:tcW w:type="dxa" w:w="3000"/>
            <w:tcMar>
              <w:top w:type="dxa" w:w="90"/>
              <w:left w:type="dxa" w:w="120"/>
              <w:bottom w:type="dxa" w:w="90"/>
              <w:right w:type="dxa" w:w="120"/>
            </w:tcMar>
            <w:vAlign w:val="top"/>
          </w:tcPr>
          <w:p>
            <w:pPr>
              <w:spacing w:after="0" w:line="260"/>
            </w:pPr>
            <w:r>
              <w:rPr>
                <w:rFonts w:ascii="Calibri" w:cs="Calibri" w:eastAsia="Calibri" w:hAnsi="Calibri"/>
                <w:b/>
                <w:bCs/>
                <w:color w:val="1C3C8C"/>
                <w:sz w:val="20"/>
                <w:szCs w:val="20"/>
              </w:rPr>
              <w:t xml:space="preserve">Yours, stage 1</w:t>
            </w:r>
          </w:p>
        </w:tc>
        <w:tc>
          <w:tcPr>
            <w:tcW w:type="dxa" w:w="2400"/>
            <w:tcMar>
              <w:top w:type="dxa" w:w="90"/>
              <w:left w:type="dxa" w:w="120"/>
              <w:bottom w:type="dxa" w:w="90"/>
              <w:right w:type="dxa" w:w="120"/>
            </w:tcMar>
            <w:vAlign w:val="top"/>
          </w:tcPr>
          <w:p>
            <w:pPr>
              <w:spacing w:after="0" w:line="260"/>
            </w:pPr>
            <w:r>
              <w:rPr>
                <w:rFonts w:ascii="Calibri" w:cs="Calibri" w:eastAsia="Calibri" w:hAnsi="Calibri"/>
                <w:b/>
                <w:bCs/>
                <w:color w:val="1C3C8C"/>
                <w:sz w:val="20"/>
                <w:szCs w:val="20"/>
              </w:rPr>
              <w:t xml:space="preserve">$199/mo</w:t>
            </w:r>
          </w:p>
        </w:tc>
        <w:tc>
          <w:tcPr>
            <w:tcW w:type="dxa" w:w="3960"/>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Scheduling and history only — a fraction of the scope, which is why it's at the bottom of the market.</w:t>
            </w:r>
          </w:p>
        </w:tc>
      </w:tr>
    </w:tbl>
    <w:p>
      <w:pPr>
        <w:spacing w:after="200"/>
      </w:pPr>
    </w:p>
    <w:p>
      <w:pPr>
        <w:spacing w:after="140" w:line="276"/>
      </w:pPr>
      <w:r>
        <w:rPr>
          <w:rFonts w:ascii="Calibri" w:cs="Calibri" w:eastAsia="Calibri" w:hAnsi="Calibri"/>
          <w:color w:val="1A1A1A"/>
          <w:sz w:val="22"/>
          <w:szCs w:val="22"/>
        </w:rPr>
        <w:t xml:space="preserve">Scheduling and history alone sits at the bottom of that range, and honestly so — it's a fraction of what those products do. Part 6 covers how you climb out of the bottom band.</w:t>
      </w:r>
    </w:p>
    <w:tbl>
      <w:tblPr>
        <w:tblW w:type="dxa" w:w="9360"/>
        <w:tblBorders>
          <w:top w:val="single" w:color="E0A100" w:sz="4"/>
          <w:left w:val="single" w:color="E0A100" w:sz="18"/>
          <w:bottom w:val="single" w:color="E0A100" w:sz="4"/>
          <w:right w:val="single" w:color="E0A100" w:sz="4"/>
          <w:insideH w:val="none"/>
          <w:insideV w:val="none"/>
        </w:tblBorders>
      </w:tblPr>
      <w:tblGrid>
        <w:gridCol w:w="9360"/>
      </w:tblGrid>
      <w:tr>
        <w:tc>
          <w:tcPr>
            <w:tcW w:type="dxa" w:w="9360"/>
            <w:shd w:fill="FFF6E5" w:color="auto" w:val="clear"/>
            <w:tcMar>
              <w:top w:type="dxa" w:w="140"/>
              <w:left w:type="dxa" w:w="180"/>
              <w:bottom w:type="dxa" w:w="140"/>
              <w:right w:type="dxa" w:w="160"/>
            </w:tcMar>
          </w:tcPr>
          <w:p>
            <w:pPr>
              <w:spacing w:after="80"/>
            </w:pPr>
            <w:r>
              <w:rPr>
                <w:rFonts w:ascii="Calibri" w:cs="Calibri" w:eastAsia="Calibri" w:hAnsi="Calibri"/>
                <w:b/>
                <w:bCs/>
                <w:color w:val="1A1A1A"/>
                <w:sz w:val="22"/>
                <w:szCs w:val="22"/>
              </w:rPr>
              <w:t xml:space="preserve">The number that should worry you isn't the price</w:t>
            </w:r>
          </w:p>
          <w:p>
            <w:pPr>
              <w:spacing w:after="80" w:line="270"/>
            </w:pPr>
            <w:r>
              <w:rPr>
                <w:rFonts w:ascii="Calibri" w:cs="Calibri" w:eastAsia="Calibri" w:hAnsi="Calibri"/>
                <w:color w:val="1A1A1A"/>
                <w:sz w:val="21"/>
                <w:szCs w:val="21"/>
              </w:rPr>
              <w:t xml:space="preserve">One shop at $200/month is $2,400 a year. If that shop costs you two hours of support a month and your time is worth $75/hr, you spent $1,800 of it — netting about $600 for the year, on software that took well over a hundred hours to build. Raising the price to $400 does not fix that.</w:t>
            </w:r>
          </w:p>
          <w:p>
            <w:pPr>
              <w:spacing w:after="0" w:line="270"/>
            </w:pPr>
            <w:r>
              <w:rPr>
                <w:rFonts w:ascii="Calibri" w:cs="Calibri" w:eastAsia="Calibri" w:hAnsi="Calibri"/>
                <w:color w:val="1A1A1A"/>
                <w:sz w:val="21"/>
                <w:szCs w:val="21"/>
              </w:rPr>
              <w:t xml:space="preserve">One customer is never a business at any price. Twenty shops at $200 is $48,000 a year, and that only works if per-shop support is close to zero. That is what the multi-tenancy, self-service onboarding, and admin-screen work in this part is actually for. It isn't polish — it's the difference between a product and an extremely demanding hobby.</w:t>
            </w:r>
          </w:p>
        </w:tc>
      </w:tr>
    </w:tbl>
    <w:p>
      <w:pPr>
        <w:spacing w:after="220"/>
      </w:pPr>
    </w:p>
    <w:p>
      <w:pPr>
        <w:pStyle w:val="Heading2"/>
        <w:spacing w:after="90" w:before="240"/>
      </w:pPr>
      <w:r>
        <w:rPr>
          <w:rFonts w:ascii="Calibri" w:cs="Calibri" w:eastAsia="Calibri" w:hAnsi="Calibri"/>
          <w:b/>
          <w:bCs/>
          <w:color w:val="1A1A1A"/>
          <w:sz w:val="23"/>
          <w:szCs w:val="23"/>
        </w:rPr>
        <w:t xml:space="preserve">Don't anchor low</w:t>
      </w:r>
    </w:p>
    <w:p>
      <w:pPr>
        <w:spacing w:after="140" w:line="276"/>
      </w:pPr>
      <w:r>
        <w:rPr>
          <w:rFonts w:ascii="Calibri" w:cs="Calibri" w:eastAsia="Calibri" w:hAnsi="Calibri"/>
          <w:color w:val="1A1A1A"/>
          <w:sz w:val="22"/>
          <w:szCs w:val="22"/>
        </w:rPr>
        <w:t xml:space="preserve">Whatever you launch at becomes your ceiling for years, because raising prices on existing customers is miserable and you will avoid doing it. So don't quote Greg a low number as the price. Quote the real price and discount it explicitly:</w:t>
      </w:r>
    </w:p>
    <w:p>
      <w:pPr>
        <w:spacing w:after="140" w:line="276"/>
      </w:pPr>
      <w:r>
        <w:rPr>
          <w:rFonts w:ascii="Calibri" w:cs="Calibri" w:eastAsia="Calibri" w:hAnsi="Calibri"/>
          <w:b/>
          <w:bCs/>
          <w:i/>
          <w:iCs/>
          <w:color w:val="1A1A1A"/>
          <w:sz w:val="22"/>
          <w:szCs w:val="22"/>
        </w:rPr>
        <w:t xml:space="preserve">"It's $349 a month. As my first shop, you're at $175 for the first two years."</w:t>
      </w:r>
    </w:p>
    <w:p>
      <w:pPr>
        <w:spacing w:after="200" w:line="276"/>
      </w:pPr>
      <w:r>
        <w:rPr>
          <w:rFonts w:ascii="Calibri" w:cs="Calibri" w:eastAsia="Calibri" w:hAnsi="Calibri"/>
          <w:color w:val="1A1A1A"/>
          <w:sz w:val="22"/>
          <w:szCs w:val="22"/>
        </w:rPr>
        <w:t xml:space="preserve">Identical money in your pocket, completely different anchor. Greg feels like he got a deal, because he did. And you haven't told the market your software is a $200 product — when shop #4 turns up, you quote $349 without owing anyone an explanation. Worth doing even if Greg's is the only customer you ever have.</w:t>
      </w:r>
    </w:p>
    <w:p>
      <w:pPr>
        <w:pStyle w:val="Heading2"/>
        <w:spacing w:after="90" w:before="240"/>
      </w:pPr>
      <w:r>
        <w:rPr>
          <w:rFonts w:ascii="Calibri" w:cs="Calibri" w:eastAsia="Calibri" w:hAnsi="Calibri"/>
          <w:b/>
          <w:bCs/>
          <w:color w:val="1A1A1A"/>
          <w:sz w:val="23"/>
          <w:szCs w:val="23"/>
        </w:rPr>
        <w:t xml:space="preserve">What it costs you to run</w:t>
      </w:r>
    </w:p>
    <w:tbl>
      <w:tblPr>
        <w:tblW w:type="dxa" w:w="9360"/>
        <w:tblBorders>
          <w:top w:val="single" w:color="E3E6EA" w:sz="4"/>
          <w:left w:val="single" w:color="E3E6EA" w:sz="4"/>
          <w:bottom w:val="single" w:color="E3E6EA" w:sz="4"/>
          <w:right w:val="single" w:color="E3E6EA" w:sz="4"/>
          <w:insideH w:val="single" w:color="E3E6EA" w:sz="4"/>
          <w:insideV w:val="single" w:color="E3E6EA" w:sz="4"/>
        </w:tblBorders>
      </w:tblPr>
      <w:tblGrid>
        <w:gridCol w:w="3000"/>
        <w:gridCol w:w="2200"/>
        <w:gridCol w:w="4160"/>
      </w:tblGrid>
      <w:tr>
        <w:trPr>
          <w:tblHeader/>
        </w:trPr>
        <w:tc>
          <w:tcPr>
            <w:tcW w:type="dxa" w:w="3000"/>
            <w:shd w:fill="1C3C8C"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Cost</w:t>
            </w:r>
          </w:p>
        </w:tc>
        <w:tc>
          <w:tcPr>
            <w:tcW w:type="dxa" w:w="2200"/>
            <w:shd w:fill="1C3C8C"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Rough monthly</w:t>
            </w:r>
          </w:p>
        </w:tc>
        <w:tc>
          <w:tcPr>
            <w:tcW w:type="dxa" w:w="4160"/>
            <w:shd w:fill="1C3C8C"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Notes</w:t>
            </w:r>
          </w:p>
        </w:tc>
      </w:tr>
      <w:tr>
        <w:tc>
          <w:tcPr>
            <w:tcW w:type="dxa" w:w="3000"/>
            <w:tcMar>
              <w:top w:type="dxa" w:w="90"/>
              <w:left w:type="dxa" w:w="120"/>
              <w:bottom w:type="dxa" w:w="90"/>
              <w:right w:type="dxa" w:w="120"/>
            </w:tcMar>
            <w:vAlign w:val="top"/>
          </w:tcPr>
          <w:p>
            <w:pPr>
              <w:spacing w:after="0" w:line="260"/>
            </w:pPr>
            <w:r>
              <w:rPr>
                <w:rFonts w:ascii="Calibri" w:cs="Calibri" w:eastAsia="Calibri" w:hAnsi="Calibri"/>
                <w:b/>
                <w:bCs/>
                <w:color w:val="1A1A1A"/>
                <w:sz w:val="20"/>
                <w:szCs w:val="20"/>
              </w:rPr>
              <w:t xml:space="preserve">Hosting + database</w:t>
            </w:r>
          </w:p>
        </w:tc>
        <w:tc>
          <w:tcPr>
            <w:tcW w:type="dxa" w:w="2200"/>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$15–60</w:t>
            </w:r>
          </w:p>
        </w:tc>
        <w:tc>
          <w:tcPr>
            <w:tcW w:type="dxa" w:w="4160"/>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Azure App Service + SQL, or a cheaper VPS. Per-shop cost falls hard once tenants share infrastructure.</w:t>
            </w:r>
          </w:p>
        </w:tc>
      </w:tr>
      <w:tr>
        <w:tc>
          <w:tcPr>
            <w:tcW w:type="dxa" w:w="3000"/>
            <w:shd w:fill="F5F6F8" w:color="auto" w:val="clear"/>
            <w:tcMar>
              <w:top w:type="dxa" w:w="90"/>
              <w:left w:type="dxa" w:w="120"/>
              <w:bottom w:type="dxa" w:w="90"/>
              <w:right w:type="dxa" w:w="120"/>
            </w:tcMar>
            <w:vAlign w:val="top"/>
          </w:tcPr>
          <w:p>
            <w:pPr>
              <w:spacing w:after="0" w:line="260"/>
            </w:pPr>
            <w:r>
              <w:rPr>
                <w:rFonts w:ascii="Calibri" w:cs="Calibri" w:eastAsia="Calibri" w:hAnsi="Calibri"/>
                <w:b/>
                <w:bCs/>
                <w:color w:val="1A1A1A"/>
                <w:sz w:val="20"/>
                <w:szCs w:val="20"/>
              </w:rPr>
              <w:t xml:space="preserve">Domain + certificate</w:t>
            </w:r>
          </w:p>
        </w:tc>
        <w:tc>
          <w:tcPr>
            <w:tcW w:type="dxa" w:w="2200"/>
            <w:shd w:fill="F5F6F8" w:color="auto" w:val="clear"/>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$1–2</w:t>
            </w:r>
          </w:p>
        </w:tc>
        <w:tc>
          <w:tcPr>
            <w:tcW w:type="dxa" w:w="4160"/>
            <w:shd w:fill="F5F6F8" w:color="auto" w:val="clear"/>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~$15/yr for the domain; TLS is free via Let's Encrypt.</w:t>
            </w:r>
          </w:p>
        </w:tc>
      </w:tr>
      <w:tr>
        <w:tc>
          <w:tcPr>
            <w:tcW w:type="dxa" w:w="3000"/>
            <w:tcMar>
              <w:top w:type="dxa" w:w="90"/>
              <w:left w:type="dxa" w:w="120"/>
              <w:bottom w:type="dxa" w:w="90"/>
              <w:right w:type="dxa" w:w="120"/>
            </w:tcMar>
            <w:vAlign w:val="top"/>
          </w:tcPr>
          <w:p>
            <w:pPr>
              <w:spacing w:after="0" w:line="260"/>
            </w:pPr>
            <w:r>
              <w:rPr>
                <w:rFonts w:ascii="Calibri" w:cs="Calibri" w:eastAsia="Calibri" w:hAnsi="Calibri"/>
                <w:b/>
                <w:bCs/>
                <w:color w:val="1A1A1A"/>
                <w:sz w:val="20"/>
                <w:szCs w:val="20"/>
              </w:rPr>
              <w:t xml:space="preserve">Text / email reminders</w:t>
            </w:r>
          </w:p>
        </w:tc>
        <w:tc>
          <w:tcPr>
            <w:tcW w:type="dxa" w:w="2200"/>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$5–30</w:t>
            </w:r>
          </w:p>
        </w:tc>
        <w:tc>
          <w:tcPr>
            <w:tcW w:type="dxa" w:w="4160"/>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Twilio SMS runs roughly a cent a message. Scales with appointment volume, so bill it through or cap it.</w:t>
            </w:r>
          </w:p>
        </w:tc>
      </w:tr>
      <w:tr>
        <w:tc>
          <w:tcPr>
            <w:tcW w:type="dxa" w:w="3000"/>
            <w:shd w:fill="F5F6F8" w:color="auto" w:val="clear"/>
            <w:tcMar>
              <w:top w:type="dxa" w:w="90"/>
              <w:left w:type="dxa" w:w="120"/>
              <w:bottom w:type="dxa" w:w="90"/>
              <w:right w:type="dxa" w:w="120"/>
            </w:tcMar>
            <w:vAlign w:val="top"/>
          </w:tcPr>
          <w:p>
            <w:pPr>
              <w:spacing w:after="0" w:line="260"/>
            </w:pPr>
            <w:r>
              <w:rPr>
                <w:rFonts w:ascii="Calibri" w:cs="Calibri" w:eastAsia="Calibri" w:hAnsi="Calibri"/>
                <w:b/>
                <w:bCs/>
                <w:color w:val="1A1A1A"/>
                <w:sz w:val="20"/>
                <w:szCs w:val="20"/>
              </w:rPr>
              <w:t xml:space="preserve">Backups</w:t>
            </w:r>
          </w:p>
        </w:tc>
        <w:tc>
          <w:tcPr>
            <w:tcW w:type="dxa" w:w="2200"/>
            <w:shd w:fill="F5F6F8" w:color="auto" w:val="clear"/>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$5</w:t>
            </w:r>
          </w:p>
        </w:tc>
        <w:tc>
          <w:tcPr>
            <w:tcW w:type="dxa" w:w="4160"/>
            <w:shd w:fill="F5F6F8" w:color="auto" w:val="clear"/>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Non-optional once it's their real customer list.</w:t>
            </w:r>
          </w:p>
        </w:tc>
      </w:tr>
      <w:tr>
        <w:tc>
          <w:tcPr>
            <w:tcW w:type="dxa" w:w="3000"/>
            <w:tcMar>
              <w:top w:type="dxa" w:w="90"/>
              <w:left w:type="dxa" w:w="120"/>
              <w:bottom w:type="dxa" w:w="90"/>
              <w:right w:type="dxa" w:w="120"/>
            </w:tcMar>
            <w:vAlign w:val="top"/>
          </w:tcPr>
          <w:p>
            <w:pPr>
              <w:spacing w:after="0" w:line="260"/>
            </w:pPr>
            <w:r>
              <w:rPr>
                <w:rFonts w:ascii="Calibri" w:cs="Calibri" w:eastAsia="Calibri" w:hAnsi="Calibri"/>
                <w:b/>
                <w:bCs/>
                <w:color w:val="D9232A"/>
                <w:sz w:val="20"/>
                <w:szCs w:val="20"/>
              </w:rPr>
              <w:t xml:space="preserve">Your support time</w:t>
            </w:r>
          </w:p>
        </w:tc>
        <w:tc>
          <w:tcPr>
            <w:tcW w:type="dxa" w:w="2200"/>
            <w:tcMar>
              <w:top w:type="dxa" w:w="90"/>
              <w:left w:type="dxa" w:w="120"/>
              <w:bottom w:type="dxa" w:w="90"/>
              <w:right w:type="dxa" w:w="120"/>
            </w:tcMar>
            <w:vAlign w:val="top"/>
          </w:tcPr>
          <w:p>
            <w:pPr>
              <w:spacing w:after="0" w:line="260"/>
            </w:pPr>
            <w:r>
              <w:rPr>
                <w:rFonts w:ascii="Calibri" w:cs="Calibri" w:eastAsia="Calibri" w:hAnsi="Calibri"/>
                <w:b/>
                <w:bCs/>
                <w:color w:val="1A1A1A"/>
                <w:sz w:val="20"/>
                <w:szCs w:val="20"/>
              </w:rPr>
              <w:t xml:space="preserve">The real cost</w:t>
            </w:r>
          </w:p>
        </w:tc>
        <w:tc>
          <w:tcPr>
            <w:tcW w:type="dxa" w:w="4160"/>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One shop calling you is a favor. Ten shops calling you is a job you didn't agree to take. Price a support window in, or it eats every hour you have.</w:t>
            </w:r>
          </w:p>
        </w:tc>
      </w:tr>
    </w:tbl>
    <w:p>
      <w:pPr>
        <w:spacing w:after="200"/>
      </w:pPr>
    </w:p>
    <w:tbl>
      <w:tblPr>
        <w:tblW w:type="dxa" w:w="9360"/>
        <w:tblBorders>
          <w:top w:val="single" w:color="E0A100" w:sz="4"/>
          <w:left w:val="single" w:color="E0A100" w:sz="18"/>
          <w:bottom w:val="single" w:color="E0A100" w:sz="4"/>
          <w:right w:val="single" w:color="E0A100" w:sz="4"/>
          <w:insideH w:val="none"/>
          <w:insideV w:val="none"/>
        </w:tblBorders>
      </w:tblPr>
      <w:tblGrid>
        <w:gridCol w:w="9360"/>
      </w:tblGrid>
      <w:tr>
        <w:tc>
          <w:tcPr>
            <w:tcW w:type="dxa" w:w="9360"/>
            <w:shd w:fill="FFF6E5" w:color="auto" w:val="clear"/>
            <w:tcMar>
              <w:top w:type="dxa" w:w="140"/>
              <w:left w:type="dxa" w:w="180"/>
              <w:bottom w:type="dxa" w:w="140"/>
              <w:right w:type="dxa" w:w="160"/>
            </w:tcMar>
          </w:tcPr>
          <w:p>
            <w:pPr>
              <w:spacing w:after="80"/>
            </w:pPr>
            <w:r>
              <w:rPr>
                <w:rFonts w:ascii="Calibri" w:cs="Calibri" w:eastAsia="Calibri" w:hAnsi="Calibri"/>
                <w:b/>
                <w:bCs/>
                <w:color w:val="1A1A1A"/>
                <w:sz w:val="22"/>
                <w:szCs w:val="22"/>
              </w:rPr>
              <w:t xml:space="preserve">Be honest with yourself about the competition</w:t>
            </w:r>
          </w:p>
          <w:p>
            <w:pPr>
              <w:spacing w:after="80" w:line="270"/>
            </w:pPr>
            <w:r>
              <w:rPr>
                <w:rFonts w:ascii="Calibri" w:cs="Calibri" w:eastAsia="Calibri" w:hAnsi="Calibri"/>
                <w:color w:val="1A1A1A"/>
                <w:sz w:val="21"/>
                <w:szCs w:val="21"/>
              </w:rPr>
              <w:t xml:space="preserve">This market is not empty. Shopmonkey, Tekmetric, AutoLeap, Shop-Ware, and Mitchell 1 all sell shop management software, all have years of development and real sales teams behind them, and all do far more than scheduling — parts ordering, labor guides, invoicing, integrations with parts suppliers.</w:t>
            </w:r>
          </w:p>
          <w:p>
            <w:pPr>
              <w:spacing w:after="80" w:line="270"/>
            </w:pPr>
            <w:r>
              <w:rPr>
                <w:rFonts w:ascii="Calibri" w:cs="Calibri" w:eastAsia="Calibri" w:hAnsi="Calibri"/>
                <w:color w:val="1A1A1A"/>
                <w:sz w:val="21"/>
                <w:szCs w:val="21"/>
              </w:rPr>
              <w:t xml:space="preserve">You will not out-feature them. If there's a wedge, it's that those products are expensive and heavy for a small independent shop that just wants a schedule and online booking, and that you're local and actually answer the phone. That's a real wedge — plenty of small software businesses live there — but it's a narrow one, and it's worth knowing that going in rather than discovering it at shop #4.</w:t>
            </w:r>
          </w:p>
          <w:p>
            <w:pPr>
              <w:spacing w:after="0" w:line="270"/>
            </w:pPr>
            <w:r>
              <w:rPr>
                <w:rFonts w:ascii="Calibri" w:cs="Calibri" w:eastAsia="Calibri" w:hAnsi="Calibri"/>
                <w:color w:val="1A1A1A"/>
                <w:sz w:val="21"/>
                <w:szCs w:val="21"/>
              </w:rPr>
              <w:t xml:space="preserve">This is also a completely valid reason to stop after phase 1 with a paid project, a real reference, and a strong portfolio piece. That is a genuinely good outcome.</w:t>
            </w:r>
          </w:p>
        </w:tc>
      </w:tr>
    </w:tbl>
    <w:p>
      <w:pPr>
        <w:spacing w:after="200"/>
      </w:pPr>
    </w:p>
    <w:p>
      <w:r>
        <w:br w:type="page"/>
      </w:r>
    </w:p>
    <w:p>
      <w:pPr>
        <w:pStyle w:val="Heading1"/>
        <w:pBdr>
          <w:bottom w:val="single" w:color="D9232A" w:sz="8" w:space="6"/>
        </w:pBdr>
        <w:spacing w:after="140" w:before="360"/>
      </w:pPr>
      <w:r>
        <w:rPr>
          <w:rFonts w:ascii="Calibri" w:cs="Calibri" w:eastAsia="Calibri" w:hAnsi="Calibri"/>
          <w:b/>
          <w:bCs/>
          <w:color w:val="1C3C8C"/>
          <w:sz w:val="28"/>
          <w:szCs w:val="28"/>
        </w:rPr>
        <w:t xml:space="preserve">Part 6 — Growing the system, and what that does to price</w:t>
      </w:r>
    </w:p>
    <w:p>
      <w:pPr>
        <w:spacing w:after="140" w:line="276"/>
      </w:pPr>
      <w:r>
        <w:rPr>
          <w:rFonts w:ascii="Calibri" w:cs="Calibri" w:eastAsia="Calibri" w:hAnsi="Calibri"/>
          <w:color w:val="1A1A1A"/>
          <w:sz w:val="22"/>
          <w:szCs w:val="22"/>
        </w:rPr>
        <w:t xml:space="preserve">Scheduling alone is add-on software, and add-on software earns add-on prices. The way out of the $200 band is to grow into the work a shop actually runs on. That's a real path, but it has to be sequenced deliberately.</w:t>
      </w:r>
    </w:p>
    <w:tbl>
      <w:tblPr>
        <w:tblW w:type="dxa" w:w="9360"/>
        <w:tblBorders>
          <w:top w:val="single" w:color="E0A100" w:sz="4"/>
          <w:left w:val="single" w:color="E0A100" w:sz="18"/>
          <w:bottom w:val="single" w:color="E0A100" w:sz="4"/>
          <w:right w:val="single" w:color="E0A100" w:sz="4"/>
          <w:insideH w:val="none"/>
          <w:insideV w:val="none"/>
        </w:tblBorders>
      </w:tblPr>
      <w:tblGrid>
        <w:gridCol w:w="9360"/>
      </w:tblGrid>
      <w:tr>
        <w:tc>
          <w:tcPr>
            <w:tcW w:type="dxa" w:w="9360"/>
            <w:shd w:fill="FFF6E5" w:color="auto" w:val="clear"/>
            <w:tcMar>
              <w:top w:type="dxa" w:w="140"/>
              <w:left w:type="dxa" w:w="180"/>
              <w:bottom w:type="dxa" w:w="140"/>
              <w:right w:type="dxa" w:w="160"/>
            </w:tcMar>
          </w:tcPr>
          <w:p>
            <w:pPr>
              <w:spacing w:after="80"/>
            </w:pPr>
            <w:r>
              <w:rPr>
                <w:rFonts w:ascii="Calibri" w:cs="Calibri" w:eastAsia="Calibri" w:hAnsi="Calibri"/>
                <w:b/>
                <w:bCs/>
                <w:color w:val="1A1A1A"/>
                <w:sz w:val="22"/>
                <w:szCs w:val="22"/>
              </w:rPr>
              <w:t xml:space="preserve">You cannot charge today for a roadmap</w:t>
            </w:r>
          </w:p>
          <w:p>
            <w:pPr>
              <w:spacing w:after="80" w:line="270"/>
            </w:pPr>
            <w:r>
              <w:rPr>
                <w:rFonts w:ascii="Calibri" w:cs="Calibri" w:eastAsia="Calibri" w:hAnsi="Calibri"/>
                <w:color w:val="1A1A1A"/>
                <w:sz w:val="21"/>
                <w:szCs w:val="21"/>
              </w:rPr>
              <w:t xml:space="preserve">A shop pays for what works this month. Quoting a higher price on the strength of "invoicing is coming" is how you end up with a resentful customer in month four and a refund conversation you can't win. Price what is live.</w:t>
            </w:r>
          </w:p>
          <w:p>
            <w:pPr>
              <w:spacing w:after="0" w:line="270"/>
            </w:pPr>
            <w:r>
              <w:rPr>
                <w:rFonts w:ascii="Calibri" w:cs="Calibri" w:eastAsia="Calibri" w:hAnsi="Calibri"/>
                <w:color w:val="1A1A1A"/>
                <w:sz w:val="21"/>
                <w:szCs w:val="21"/>
              </w:rPr>
              <w:t xml:space="preserve">What the roadmap changes is your price trajectory — and the time to structure for that is now, not after you have customers to renegotiate with.</w:t>
            </w:r>
          </w:p>
        </w:tc>
      </w:tr>
    </w:tbl>
    <w:p>
      <w:pPr>
        <w:spacing w:after="200"/>
      </w:pPr>
    </w:p>
    <w:p>
      <w:pPr>
        <w:pStyle w:val="Heading2"/>
        <w:spacing w:after="90" w:before="240"/>
      </w:pPr>
      <w:r>
        <w:rPr>
          <w:rFonts w:ascii="Calibri" w:cs="Calibri" w:eastAsia="Calibri" w:hAnsi="Calibri"/>
          <w:b/>
          <w:bCs/>
          <w:color w:val="1A1A1A"/>
          <w:sz w:val="23"/>
          <w:szCs w:val="23"/>
        </w:rPr>
        <w:t xml:space="preserve">Publish tiers from day one</w:t>
      </w:r>
    </w:p>
    <w:p>
      <w:pPr>
        <w:spacing w:after="160" w:line="276"/>
      </w:pPr>
      <w:r>
        <w:rPr>
          <w:rFonts w:ascii="Calibri" w:cs="Calibri" w:eastAsia="Calibri" w:hAnsi="Calibri"/>
          <w:color w:val="1A1A1A"/>
          <w:sz w:val="22"/>
          <w:szCs w:val="22"/>
        </w:rPr>
        <w:t xml:space="preserve">List all three tiers even though only the first exists, and mark the others as coming. Greg buys the bottom tier at his founder discount. When invoicing ships, moving him up is a natural upgrade conversation rather than a price increase you have to justify — a completely different emotional event for a customer.</w:t>
      </w:r>
    </w:p>
    <w:tbl>
      <w:tblPr>
        <w:tblW w:type="dxa" w:w="9360"/>
        <w:tblBorders>
          <w:top w:val="single" w:color="E3E6EA" w:sz="4"/>
          <w:left w:val="single" w:color="E3E6EA" w:sz="4"/>
          <w:bottom w:val="single" w:color="E3E6EA" w:sz="4"/>
          <w:right w:val="single" w:color="E3E6EA" w:sz="4"/>
          <w:insideH w:val="single" w:color="E3E6EA" w:sz="4"/>
          <w:insideV w:val="single" w:color="E3E6EA" w:sz="4"/>
        </w:tblBorders>
      </w:tblPr>
      <w:tblGrid>
        <w:gridCol w:w="2600"/>
        <w:gridCol w:w="1700"/>
        <w:gridCol w:w="5060"/>
      </w:tblGrid>
      <w:tr>
        <w:trPr>
          <w:tblHeader/>
        </w:trPr>
        <w:tc>
          <w:tcPr>
            <w:tcW w:type="dxa" w:w="2600"/>
            <w:shd w:fill="1C3C8C"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Tier</w:t>
            </w:r>
          </w:p>
        </w:tc>
        <w:tc>
          <w:tcPr>
            <w:tcW w:type="dxa" w:w="1700"/>
            <w:shd w:fill="1C3C8C"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Price</w:t>
            </w:r>
          </w:p>
        </w:tc>
        <w:tc>
          <w:tcPr>
            <w:tcW w:type="dxa" w:w="5060"/>
            <w:shd w:fill="1C3C8C"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What's in it</w:t>
            </w:r>
          </w:p>
        </w:tc>
      </w:tr>
      <w:tr>
        <w:tc>
          <w:tcPr>
            <w:tcW w:type="dxa" w:w="2600"/>
            <w:tcMar>
              <w:top w:type="dxa" w:w="90"/>
              <w:left w:type="dxa" w:w="120"/>
              <w:bottom w:type="dxa" w:w="90"/>
              <w:right w:type="dxa" w:w="120"/>
            </w:tcMar>
            <w:vAlign w:val="top"/>
          </w:tcPr>
          <w:p>
            <w:pPr>
              <w:spacing w:after="60" w:line="260"/>
            </w:pPr>
            <w:r>
              <w:rPr>
                <w:rFonts w:ascii="Calibri" w:cs="Calibri" w:eastAsia="Calibri" w:hAnsi="Calibri"/>
                <w:b/>
                <w:bCs/>
                <w:color w:val="1A1A1A"/>
                <w:sz w:val="20"/>
                <w:szCs w:val="20"/>
              </w:rPr>
              <w:t xml:space="preserve">Scheduling</w:t>
            </w:r>
          </w:p>
          <w:p>
            <w:pPr>
              <w:spacing w:after="0" w:line="260"/>
            </w:pPr>
            <w:r>
              <w:rPr>
                <w:rFonts w:ascii="Calibri" w:cs="Calibri" w:eastAsia="Calibri" w:hAnsi="Calibri"/>
                <w:b/>
                <w:bCs/>
                <w:color w:val="1A1A1A"/>
                <w:sz w:val="20"/>
                <w:szCs w:val="20"/>
              </w:rPr>
              <w:t xml:space="preserve">AVAILABLE NOW</w:t>
            </w:r>
          </w:p>
        </w:tc>
        <w:tc>
          <w:tcPr>
            <w:tcW w:type="dxa" w:w="1700"/>
            <w:tcMar>
              <w:top w:type="dxa" w:w="90"/>
              <w:left w:type="dxa" w:w="120"/>
              <w:bottom w:type="dxa" w:w="90"/>
              <w:right w:type="dxa" w:w="120"/>
            </w:tcMar>
            <w:vAlign w:val="top"/>
          </w:tcPr>
          <w:p>
            <w:pPr>
              <w:spacing w:after="0" w:line="260"/>
            </w:pPr>
            <w:r>
              <w:rPr>
                <w:rFonts w:ascii="Calibri" w:cs="Calibri" w:eastAsia="Calibri" w:hAnsi="Calibri"/>
                <w:b/>
                <w:bCs/>
                <w:color w:val="1A1A1A"/>
                <w:sz w:val="20"/>
                <w:szCs w:val="20"/>
              </w:rPr>
              <w:t xml:space="preserve">$199/mo</w:t>
            </w:r>
          </w:p>
        </w:tc>
        <w:tc>
          <w:tcPr>
            <w:tcW w:type="dxa" w:w="5060"/>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Online booking, staff schedule board, customer and vehicle records, service history, reminders.</w:t>
            </w:r>
          </w:p>
        </w:tc>
      </w:tr>
      <w:tr>
        <w:tc>
          <w:tcPr>
            <w:tcW w:type="dxa" w:w="2600"/>
            <w:shd w:fill="F5F6F8" w:color="auto" w:val="clear"/>
            <w:tcMar>
              <w:top w:type="dxa" w:w="90"/>
              <w:left w:type="dxa" w:w="120"/>
              <w:bottom w:type="dxa" w:w="90"/>
              <w:right w:type="dxa" w:w="120"/>
            </w:tcMar>
            <w:vAlign w:val="top"/>
          </w:tcPr>
          <w:p>
            <w:pPr>
              <w:spacing w:after="60" w:line="260"/>
            </w:pPr>
            <w:r>
              <w:rPr>
                <w:rFonts w:ascii="Calibri" w:cs="Calibri" w:eastAsia="Calibri" w:hAnsi="Calibri"/>
                <w:b/>
                <w:bCs/>
                <w:color w:val="1A1A1A"/>
                <w:sz w:val="20"/>
                <w:szCs w:val="20"/>
              </w:rPr>
              <w:t xml:space="preserve">Scheduling + Invoicing</w:t>
            </w:r>
          </w:p>
          <w:p>
            <w:pPr>
              <w:spacing w:after="0" w:line="260"/>
            </w:pPr>
            <w:r>
              <w:rPr>
                <w:rFonts w:ascii="Calibri" w:cs="Calibri" w:eastAsia="Calibri" w:hAnsi="Calibri"/>
                <w:b/>
                <w:bCs/>
                <w:color w:val="1A1A1A"/>
                <w:sz w:val="20"/>
                <w:szCs w:val="20"/>
              </w:rPr>
              <w:t xml:space="preserve">COMING</w:t>
            </w:r>
          </w:p>
        </w:tc>
        <w:tc>
          <w:tcPr>
            <w:tcW w:type="dxa" w:w="1700"/>
            <w:shd w:fill="F5F6F8" w:color="auto" w:val="clear"/>
            <w:tcMar>
              <w:top w:type="dxa" w:w="90"/>
              <w:left w:type="dxa" w:w="120"/>
              <w:bottom w:type="dxa" w:w="90"/>
              <w:right w:type="dxa" w:w="120"/>
            </w:tcMar>
            <w:vAlign w:val="top"/>
          </w:tcPr>
          <w:p>
            <w:pPr>
              <w:spacing w:after="0" w:line="260"/>
            </w:pPr>
            <w:r>
              <w:rPr>
                <w:rFonts w:ascii="Calibri" w:cs="Calibri" w:eastAsia="Calibri" w:hAnsi="Calibri"/>
                <w:b/>
                <w:bCs/>
                <w:color w:val="1A1A1A"/>
                <w:sz w:val="20"/>
                <w:szCs w:val="20"/>
              </w:rPr>
              <w:t xml:space="preserve">$349/mo</w:t>
            </w:r>
          </w:p>
        </w:tc>
        <w:tc>
          <w:tcPr>
            <w:tcW w:type="dxa" w:w="5060"/>
            <w:shd w:fill="F5F6F8" w:color="auto" w:val="clear"/>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Everything above, plus estimates, invoices, and card payments. This is the tier that changes what you are.</w:t>
            </w:r>
          </w:p>
        </w:tc>
      </w:tr>
      <w:tr>
        <w:tc>
          <w:tcPr>
            <w:tcW w:type="dxa" w:w="2600"/>
            <w:tcMar>
              <w:top w:type="dxa" w:w="90"/>
              <w:left w:type="dxa" w:w="120"/>
              <w:bottom w:type="dxa" w:w="90"/>
              <w:right w:type="dxa" w:w="120"/>
            </w:tcMar>
            <w:vAlign w:val="top"/>
          </w:tcPr>
          <w:p>
            <w:pPr>
              <w:spacing w:after="60" w:line="260"/>
            </w:pPr>
            <w:r>
              <w:rPr>
                <w:rFonts w:ascii="Calibri" w:cs="Calibri" w:eastAsia="Calibri" w:hAnsi="Calibri"/>
                <w:b/>
                <w:bCs/>
                <w:color w:val="1A1A1A"/>
                <w:sz w:val="20"/>
                <w:szCs w:val="20"/>
              </w:rPr>
              <w:t xml:space="preserve">Full shop management</w:t>
            </w:r>
          </w:p>
          <w:p>
            <w:pPr>
              <w:spacing w:after="0" w:line="260"/>
            </w:pPr>
            <w:r>
              <w:rPr>
                <w:rFonts w:ascii="Calibri" w:cs="Calibri" w:eastAsia="Calibri" w:hAnsi="Calibri"/>
                <w:b/>
                <w:bCs/>
                <w:color w:val="1A1A1A"/>
                <w:sz w:val="20"/>
                <w:szCs w:val="20"/>
              </w:rPr>
              <w:t xml:space="preserve">COMING</w:t>
            </w:r>
          </w:p>
        </w:tc>
        <w:tc>
          <w:tcPr>
            <w:tcW w:type="dxa" w:w="1700"/>
            <w:tcMar>
              <w:top w:type="dxa" w:w="90"/>
              <w:left w:type="dxa" w:w="120"/>
              <w:bottom w:type="dxa" w:w="90"/>
              <w:right w:type="dxa" w:w="120"/>
            </w:tcMar>
            <w:vAlign w:val="top"/>
          </w:tcPr>
          <w:p>
            <w:pPr>
              <w:spacing w:after="0" w:line="260"/>
            </w:pPr>
            <w:r>
              <w:rPr>
                <w:rFonts w:ascii="Calibri" w:cs="Calibri" w:eastAsia="Calibri" w:hAnsi="Calibri"/>
                <w:b/>
                <w:bCs/>
                <w:color w:val="1A1A1A"/>
                <w:sz w:val="20"/>
                <w:szCs w:val="20"/>
              </w:rPr>
              <w:t xml:space="preserve">$499/mo</w:t>
            </w:r>
          </w:p>
        </w:tc>
        <w:tc>
          <w:tcPr>
            <w:tcW w:type="dxa" w:w="5060"/>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Everything above, plus digital vehicle inspections and reporting.</w:t>
            </w:r>
          </w:p>
        </w:tc>
      </w:tr>
    </w:tbl>
    <w:p>
      <w:pPr>
        <w:spacing w:after="200"/>
      </w:pPr>
    </w:p>
    <w:p>
      <w:pPr>
        <w:pStyle w:val="Heading2"/>
        <w:spacing w:after="90" w:before="240"/>
      </w:pPr>
      <w:r>
        <w:rPr>
          <w:rFonts w:ascii="Calibri" w:cs="Calibri" w:eastAsia="Calibri" w:hAnsi="Calibri"/>
          <w:b/>
          <w:bCs/>
          <w:color w:val="1A1A1A"/>
          <w:sz w:val="23"/>
          <w:szCs w:val="23"/>
        </w:rPr>
        <w:t xml:space="preserve">Sequence by what unlocks price, not by what's interesting to build</w:t>
      </w:r>
    </w:p>
    <w:tbl>
      <w:tblPr>
        <w:tblW w:type="dxa" w:w="9360"/>
        <w:tblBorders>
          <w:top w:val="single" w:color="E3E6EA" w:sz="4"/>
          <w:left w:val="single" w:color="E3E6EA" w:sz="4"/>
          <w:bottom w:val="single" w:color="E3E6EA" w:sz="4"/>
          <w:right w:val="single" w:color="E3E6EA" w:sz="4"/>
          <w:insideH w:val="single" w:color="E3E6EA" w:sz="4"/>
          <w:insideV w:val="single" w:color="E3E6EA" w:sz="4"/>
        </w:tblBorders>
      </w:tblPr>
      <w:tblGrid>
        <w:gridCol w:w="2600"/>
        <w:gridCol w:w="3200"/>
        <w:gridCol w:w="3560"/>
      </w:tblGrid>
      <w:tr>
        <w:trPr>
          <w:tblHeader/>
        </w:trPr>
        <w:tc>
          <w:tcPr>
            <w:tcW w:type="dxa" w:w="2600"/>
            <w:shd w:fill="1C3C8C"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Stage</w:t>
            </w:r>
          </w:p>
        </w:tc>
        <w:tc>
          <w:tcPr>
            <w:tcW w:type="dxa" w:w="3200"/>
            <w:shd w:fill="1C3C8C"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What you build</w:t>
            </w:r>
          </w:p>
        </w:tc>
        <w:tc>
          <w:tcPr>
            <w:tcW w:type="dxa" w:w="3560"/>
            <w:shd w:fill="1C3C8C"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What it unlocks</w:t>
            </w:r>
          </w:p>
        </w:tc>
      </w:tr>
      <w:tr>
        <w:tc>
          <w:tcPr>
            <w:tcW w:type="dxa" w:w="2600"/>
            <w:tcMar>
              <w:top w:type="dxa" w:w="90"/>
              <w:left w:type="dxa" w:w="120"/>
              <w:bottom w:type="dxa" w:w="90"/>
              <w:right w:type="dxa" w:w="120"/>
            </w:tcMar>
            <w:vAlign w:val="top"/>
          </w:tcPr>
          <w:p>
            <w:pPr>
              <w:spacing w:after="0" w:line="260"/>
            </w:pPr>
            <w:r>
              <w:rPr>
                <w:rFonts w:ascii="Calibri" w:cs="Calibri" w:eastAsia="Calibri" w:hAnsi="Calibri"/>
                <w:b/>
                <w:bCs/>
                <w:color w:val="1A1A1A"/>
                <w:sz w:val="20"/>
                <w:szCs w:val="20"/>
              </w:rPr>
              <w:t xml:space="preserve">1. Scheduling</w:t>
            </w:r>
          </w:p>
        </w:tc>
        <w:tc>
          <w:tcPr>
            <w:tcW w:type="dxa" w:w="3200"/>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What exists, made production-ready.</w:t>
            </w:r>
          </w:p>
        </w:tc>
        <w:tc>
          <w:tcPr>
            <w:tcW w:type="dxa" w:w="3560"/>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Add-on pricing, around $200. You sit alongside their real system.</w:t>
            </w:r>
          </w:p>
        </w:tc>
      </w:tr>
      <w:tr>
        <w:tc>
          <w:tcPr>
            <w:tcW w:type="dxa" w:w="2600"/>
            <w:shd w:fill="F5F6F8" w:color="auto" w:val="clear"/>
            <w:tcMar>
              <w:top w:type="dxa" w:w="90"/>
              <w:left w:type="dxa" w:w="120"/>
              <w:bottom w:type="dxa" w:w="90"/>
              <w:right w:type="dxa" w:w="120"/>
            </w:tcMar>
            <w:vAlign w:val="top"/>
          </w:tcPr>
          <w:p>
            <w:pPr>
              <w:spacing w:after="0" w:line="260"/>
            </w:pPr>
            <w:r>
              <w:rPr>
                <w:rFonts w:ascii="Calibri" w:cs="Calibri" w:eastAsia="Calibri" w:hAnsi="Calibri"/>
                <w:b/>
                <w:bCs/>
                <w:color w:val="D9232A"/>
                <w:sz w:val="20"/>
                <w:szCs w:val="20"/>
              </w:rPr>
              <w:t xml:space="preserve">2. Invoicing + payments</w:t>
            </w:r>
          </w:p>
        </w:tc>
        <w:tc>
          <w:tcPr>
            <w:tcW w:type="dxa" w:w="3200"/>
            <w:shd w:fill="F5F6F8" w:color="auto" w:val="clear"/>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Estimates, invoices, card payments through Stripe or Square.</w:t>
            </w:r>
          </w:p>
        </w:tc>
        <w:tc>
          <w:tcPr>
            <w:tcW w:type="dxa" w:w="3560"/>
            <w:shd w:fill="F5F6F8" w:color="auto" w:val="clear"/>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System-of-record pricing, around $350. Their financial history now lives with you, which is also where switching cost comes from. This is the big one.</w:t>
            </w:r>
          </w:p>
        </w:tc>
      </w:tr>
      <w:tr>
        <w:tc>
          <w:tcPr>
            <w:tcW w:type="dxa" w:w="2600"/>
            <w:tcMar>
              <w:top w:type="dxa" w:w="90"/>
              <w:left w:type="dxa" w:w="120"/>
              <w:bottom w:type="dxa" w:w="90"/>
              <w:right w:type="dxa" w:w="120"/>
            </w:tcMar>
            <w:vAlign w:val="top"/>
          </w:tcPr>
          <w:p>
            <w:pPr>
              <w:spacing w:after="0" w:line="260"/>
            </w:pPr>
            <w:r>
              <w:rPr>
                <w:rFonts w:ascii="Calibri" w:cs="Calibri" w:eastAsia="Calibri" w:hAnsi="Calibri"/>
                <w:b/>
                <w:bCs/>
                <w:color w:val="1A1A1A"/>
                <w:sz w:val="20"/>
                <w:szCs w:val="20"/>
              </w:rPr>
              <w:t xml:space="preserve">3. Digital inspections</w:t>
            </w:r>
          </w:p>
        </w:tc>
        <w:tc>
          <w:tcPr>
            <w:tcW w:type="dxa" w:w="3200"/>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Photo-based inspections technicians fill in, sent to the customer for approval.</w:t>
            </w:r>
          </w:p>
        </w:tc>
        <w:tc>
          <w:tcPr>
            <w:tcW w:type="dxa" w:w="3560"/>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Real differentiation, and it demonstrably increases approved work. Around $500.</w:t>
            </w:r>
          </w:p>
        </w:tc>
      </w:tr>
      <w:tr>
        <w:tc>
          <w:tcPr>
            <w:tcW w:type="dxa" w:w="2600"/>
            <w:shd w:fill="F5F6F8" w:color="auto" w:val="clear"/>
            <w:tcMar>
              <w:top w:type="dxa" w:w="90"/>
              <w:left w:type="dxa" w:w="120"/>
              <w:bottom w:type="dxa" w:w="90"/>
              <w:right w:type="dxa" w:w="120"/>
            </w:tcMar>
            <w:vAlign w:val="top"/>
          </w:tcPr>
          <w:p>
            <w:pPr>
              <w:spacing w:after="0" w:line="260"/>
            </w:pPr>
            <w:r>
              <w:rPr>
                <w:rFonts w:ascii="Calibri" w:cs="Calibri" w:eastAsia="Calibri" w:hAnsi="Calibri"/>
                <w:b/>
                <w:bCs/>
                <w:color w:val="1A1A1A"/>
                <w:sz w:val="20"/>
                <w:szCs w:val="20"/>
              </w:rPr>
              <w:t xml:space="preserve">4. Parts and labor guides</w:t>
            </w:r>
          </w:p>
        </w:tc>
        <w:tc>
          <w:tcPr>
            <w:tcW w:type="dxa" w:w="3200"/>
            <w:shd w:fill="F5F6F8" w:color="auto" w:val="clear"/>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Supplier ordering, labor time integration.</w:t>
            </w:r>
          </w:p>
        </w:tc>
        <w:tc>
          <w:tcPr>
            <w:tcW w:type="dxa" w:w="3560"/>
            <w:shd w:fill="F5F6F8" w:color="auto" w:val="clear"/>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Feature parity — and the point where a solo developer stops being able to compete. Approach with caution.</w:t>
            </w:r>
          </w:p>
        </w:tc>
      </w:tr>
    </w:tbl>
    <w:p>
      <w:pPr>
        <w:spacing w:after="200"/>
      </w:pPr>
    </w:p>
    <w:tbl>
      <w:tblPr>
        <w:tblW w:type="dxa" w:w="9360"/>
        <w:tblBorders>
          <w:top w:val="single" w:color="E0A100" w:sz="4"/>
          <w:left w:val="single" w:color="E0A100" w:sz="18"/>
          <w:bottom w:val="single" w:color="E0A100" w:sz="4"/>
          <w:right w:val="single" w:color="E0A100" w:sz="4"/>
          <w:insideH w:val="none"/>
          <w:insideV w:val="none"/>
        </w:tblBorders>
      </w:tblPr>
      <w:tblGrid>
        <w:gridCol w:w="9360"/>
      </w:tblGrid>
      <w:tr>
        <w:tc>
          <w:tcPr>
            <w:tcW w:type="dxa" w:w="9360"/>
            <w:shd w:fill="FFF6E5" w:color="auto" w:val="clear"/>
            <w:tcMar>
              <w:top w:type="dxa" w:w="140"/>
              <w:left w:type="dxa" w:w="180"/>
              <w:bottom w:type="dxa" w:w="140"/>
              <w:right w:type="dxa" w:w="160"/>
            </w:tcMar>
          </w:tcPr>
          <w:p>
            <w:pPr>
              <w:spacing w:after="80"/>
            </w:pPr>
            <w:r>
              <w:rPr>
                <w:rFonts w:ascii="Calibri" w:cs="Calibri" w:eastAsia="Calibri" w:hAnsi="Calibri"/>
                <w:b/>
                <w:bCs/>
                <w:color w:val="1A1A1A"/>
                <w:sz w:val="22"/>
                <w:szCs w:val="22"/>
              </w:rPr>
              <w:t xml:space="preserve">Stage 2 is the one that matters</w:t>
            </w:r>
          </w:p>
          <w:p>
            <w:pPr>
              <w:spacing w:after="80" w:line="270"/>
            </w:pPr>
            <w:r>
              <w:rPr>
                <w:rFonts w:ascii="Calibri" w:cs="Calibri" w:eastAsia="Calibri" w:hAnsi="Calibri"/>
                <w:color w:val="1A1A1A"/>
                <w:sz w:val="21"/>
                <w:szCs w:val="21"/>
              </w:rPr>
              <w:t xml:space="preserve">Invoicing and payments is not just another feature. It's what moves you from being the thing sitting next to the shop's real software to being the shop's real software. Once their financial history lives in your database, you are the system of record — that's the jump from $200 to $350, and it's where genuine switching cost comes from.</w:t>
            </w:r>
          </w:p>
          <w:p>
            <w:pPr>
              <w:spacing w:after="0" w:line="270"/>
            </w:pPr>
            <w:r>
              <w:rPr>
                <w:rFonts w:ascii="Calibri" w:cs="Calibri" w:eastAsia="Calibri" w:hAnsi="Calibri"/>
                <w:color w:val="1A1A1A"/>
                <w:sz w:val="21"/>
                <w:szCs w:val="21"/>
              </w:rPr>
              <w:t xml:space="preserve">You do not need feature parity with the established platforms, and chasing it as one person is a losing race. What you need is enough: the portion of the job a small independent shop actually does every day. Those products are heavy and expensive for a two-bay shop, and "does the part I use, costs half as much, and the developer answers his phone" is a real position to hold.</w:t>
            </w:r>
          </w:p>
        </w:tc>
      </w:tr>
    </w:tbl>
    <w:p>
      <w:pPr>
        <w:spacing w:after="220"/>
      </w:pPr>
    </w:p>
    <w:p>
      <w:pPr>
        <w:pStyle w:val="Heading2"/>
        <w:spacing w:after="90" w:before="240"/>
      </w:pPr>
      <w:r>
        <w:rPr>
          <w:rFonts w:ascii="Calibri" w:cs="Calibri" w:eastAsia="Calibri" w:hAnsi="Calibri"/>
          <w:b/>
          <w:bCs/>
          <w:color w:val="1A1A1A"/>
          <w:sz w:val="23"/>
          <w:szCs w:val="23"/>
        </w:rPr>
        <w:t xml:space="preserve">Five decisions to make in the code now</w:t>
      </w:r>
    </w:p>
    <w:p>
      <w:pPr>
        <w:spacing w:after="160" w:line="276"/>
      </w:pPr>
      <w:r>
        <w:rPr>
          <w:rFonts w:ascii="Calibri" w:cs="Calibri" w:eastAsia="Calibri" w:hAnsi="Calibri"/>
          <w:color w:val="1A1A1A"/>
          <w:sz w:val="22"/>
          <w:szCs w:val="22"/>
        </w:rPr>
        <w:t xml:space="preserve">These are cheap today and expensive or migration-painful later. Every one of them is a consequence of intending to add invoicing eventually.</w:t>
      </w:r>
    </w:p>
    <w:p>
      <w:pPr>
        <w:pStyle w:val="ListParagraph"/>
        <w:numPr>
          <w:ilvl w:val="0"/>
          <w:numId w:val="7"/>
        </w:numPr>
        <w:spacing w:after="90" w:line="276"/>
      </w:pPr>
      <w:r>
        <w:rPr>
          <w:rFonts w:ascii="Calibri" w:cs="Calibri" w:eastAsia="Calibri" w:hAnsi="Calibri"/>
          <w:b/>
          <w:bCs/>
          <w:color w:val="1A1A1A"/>
          <w:sz w:val="22"/>
          <w:szCs w:val="22"/>
        </w:rPr>
        <w:t xml:space="preserve">Snapshot the price at booking time. </w:t>
      </w:r>
      <w:r>
        <w:rPr>
          <w:rFonts w:ascii="Calibri" w:cs="Calibri" w:eastAsia="Calibri" w:hAnsi="Calibri"/>
          <w:color w:val="1A1A1A"/>
          <w:sz w:val="22"/>
          <w:szCs w:val="22"/>
        </w:rPr>
        <w:t xml:space="preserve">Appointment has no price of its own — it points at a Service and reads the price from there. Today, raising the oil change from $49.99 to $54.99 makes every completed oil change in the entire history appear to have cost $54.99. For a scheduling tool that's harmless. For invoicing it means silently restating past invoices. Copy the price onto the appointment when it's booked.</w:t>
      </w:r>
    </w:p>
    <w:p>
      <w:pPr>
        <w:pStyle w:val="ListParagraph"/>
        <w:numPr>
          <w:ilvl w:val="0"/>
          <w:numId w:val="7"/>
        </w:numPr>
        <w:spacing w:after="90" w:line="276"/>
      </w:pPr>
      <w:r>
        <w:rPr>
          <w:rFonts w:ascii="Calibri" w:cs="Calibri" w:eastAsia="Calibri" w:hAnsi="Calibri"/>
          <w:b/>
          <w:bCs/>
          <w:color w:val="1A1A1A"/>
          <w:sz w:val="22"/>
          <w:szCs w:val="22"/>
        </w:rPr>
        <w:t xml:space="preserve">Multi-tenancy before invoicing, not after. </w:t>
      </w:r>
      <w:r>
        <w:rPr>
          <w:rFonts w:ascii="Calibri" w:cs="Calibri" w:eastAsia="Calibri" w:hAnsi="Calibri"/>
          <w:color w:val="1A1A1A"/>
          <w:sz w:val="22"/>
          <w:szCs w:val="22"/>
        </w:rPr>
        <w:t xml:space="preserve">Retrofitting tenant isolation across financial records is far worse than retrofitting it across appointments. If both are coming, do the separation first.</w:t>
      </w:r>
    </w:p>
    <w:p>
      <w:pPr>
        <w:pStyle w:val="ListParagraph"/>
        <w:numPr>
          <w:ilvl w:val="0"/>
          <w:numId w:val="7"/>
        </w:numPr>
        <w:spacing w:after="90" w:line="276"/>
      </w:pPr>
      <w:r>
        <w:rPr>
          <w:rFonts w:ascii="Calibri" w:cs="Calibri" w:eastAsia="Calibri" w:hAnsi="Calibri"/>
          <w:b/>
          <w:bCs/>
          <w:color w:val="1A1A1A"/>
          <w:sz w:val="22"/>
          <w:szCs w:val="22"/>
        </w:rPr>
        <w:t xml:space="preserve">Replace the magic-string status. </w:t>
      </w:r>
      <w:r>
        <w:rPr>
          <w:rFonts w:ascii="Calibri" w:cs="Calibri" w:eastAsia="Calibri" w:hAnsi="Calibri"/>
          <w:color w:val="1A1A1A"/>
          <w:sz w:val="22"/>
          <w:szCs w:val="22"/>
        </w:rPr>
        <w:t xml:space="preserve">Status is currently a plain string compared against literals like "Scheduled" and "InProgress" in AppointmentLogic. Invoicing adds states and real transition rules, and string comparison will not survive that. Make it an enum with an explicit state machine while there are only four states.</w:t>
      </w:r>
    </w:p>
    <w:p>
      <w:pPr>
        <w:pStyle w:val="ListParagraph"/>
        <w:numPr>
          <w:ilvl w:val="0"/>
          <w:numId w:val="7"/>
        </w:numPr>
        <w:spacing w:after="90" w:line="276"/>
      </w:pPr>
      <w:r>
        <w:rPr>
          <w:rFonts w:ascii="Calibri" w:cs="Calibri" w:eastAsia="Calibri" w:hAnsi="Calibri"/>
          <w:b/>
          <w:bCs/>
          <w:color w:val="1A1A1A"/>
          <w:sz w:val="22"/>
          <w:szCs w:val="22"/>
        </w:rPr>
        <w:t xml:space="preserve">Financial records have to be immutable. </w:t>
      </w:r>
      <w:r>
        <w:rPr>
          <w:rFonts w:ascii="Calibri" w:cs="Calibri" w:eastAsia="Calibri" w:hAnsi="Calibri"/>
          <w:color w:val="1A1A1A"/>
          <w:sz w:val="22"/>
          <w:szCs w:val="22"/>
        </w:rPr>
        <w:t xml:space="preserve">The current entities are freely mutable, which is correct for an appointment and wrong for an invoice. An invoice is voided and reissued, never edited, and it needs an audit trail. Decide that before you write the first one.</w:t>
      </w:r>
    </w:p>
    <w:p>
      <w:pPr>
        <w:pStyle w:val="ListParagraph"/>
        <w:numPr>
          <w:ilvl w:val="0"/>
          <w:numId w:val="7"/>
        </w:numPr>
        <w:spacing w:after="90" w:line="276"/>
      </w:pPr>
      <w:r>
        <w:rPr>
          <w:rFonts w:ascii="Calibri" w:cs="Calibri" w:eastAsia="Calibri" w:hAnsi="Calibri"/>
          <w:b/>
          <w:bCs/>
          <w:color w:val="1A1A1A"/>
          <w:sz w:val="22"/>
          <w:szCs w:val="22"/>
        </w:rPr>
        <w:t xml:space="preserve">Never let card data reach your servers. </w:t>
      </w:r>
      <w:r>
        <w:rPr>
          <w:rFonts w:ascii="Calibri" w:cs="Calibri" w:eastAsia="Calibri" w:hAnsi="Calibri"/>
          <w:color w:val="1A1A1A"/>
          <w:sz w:val="22"/>
          <w:szCs w:val="22"/>
        </w:rPr>
        <w:t xml:space="preserve">Stripe or Square hosted checkout, tokens only. The moment card numbers touch your servers you are in PCI scope, and that is not somewhere a solo developer should be.</w:t>
      </w:r>
    </w:p>
    <w:p>
      <w:pPr>
        <w:spacing w:after="200"/>
      </w:pPr>
    </w:p>
    <w:tbl>
      <w:tblPr>
        <w:tblW w:type="dxa" w:w="9360"/>
        <w:tblBorders>
          <w:top w:val="single" w:color="E0A100" w:sz="4"/>
          <w:left w:val="single" w:color="E0A100" w:sz="18"/>
          <w:bottom w:val="single" w:color="E0A100" w:sz="4"/>
          <w:right w:val="single" w:color="E0A100" w:sz="4"/>
          <w:insideH w:val="none"/>
          <w:insideV w:val="none"/>
        </w:tblBorders>
      </w:tblPr>
      <w:tblGrid>
        <w:gridCol w:w="9360"/>
      </w:tblGrid>
      <w:tr>
        <w:tc>
          <w:tcPr>
            <w:tcW w:type="dxa" w:w="9360"/>
            <w:shd w:fill="FFF6E5" w:color="auto" w:val="clear"/>
            <w:tcMar>
              <w:top w:type="dxa" w:w="140"/>
              <w:left w:type="dxa" w:w="180"/>
              <w:bottom w:type="dxa" w:w="140"/>
              <w:right w:type="dxa" w:w="160"/>
            </w:tcMar>
          </w:tcPr>
          <w:p>
            <w:pPr>
              <w:spacing w:after="80"/>
            </w:pPr>
            <w:r>
              <w:rPr>
                <w:rFonts w:ascii="Calibri" w:cs="Calibri" w:eastAsia="Calibri" w:hAnsi="Calibri"/>
                <w:b/>
                <w:bCs/>
                <w:color w:val="1A1A1A"/>
                <w:sz w:val="22"/>
                <w:szCs w:val="22"/>
              </w:rPr>
              <w:t xml:space="preserve">The risk that grows with every stage</w:t>
            </w:r>
          </w:p>
          <w:p>
            <w:pPr>
              <w:spacing w:after="80" w:line="270"/>
            </w:pPr>
            <w:r>
              <w:rPr>
                <w:rFonts w:ascii="Calibri" w:cs="Calibri" w:eastAsia="Calibri" w:hAnsi="Calibri"/>
                <w:color w:val="1A1A1A"/>
                <w:sz w:val="21"/>
                <w:szCs w:val="21"/>
              </w:rPr>
              <w:t xml:space="preserve">Each stage multiplies your support burden and raises the stakes of being one person. Right now, if you are unreachable for a weekend, a shop can't take online bookings. That's annoying. Once you handle invoicing, if you are unreachable, they cannot bill their customers. That is a different severity tier entirely.</w:t>
            </w:r>
          </w:p>
          <w:p>
            <w:pPr>
              <w:spacing w:after="0" w:line="270"/>
            </w:pPr>
            <w:r>
              <w:rPr>
                <w:rFonts w:ascii="Calibri" w:cs="Calibri" w:eastAsia="Calibri" w:hAnsi="Calibri"/>
                <w:color w:val="1A1A1A"/>
                <w:sz w:val="21"/>
                <w:szCs w:val="21"/>
              </w:rPr>
              <w:t xml:space="preserve">This is the point where "it's just one developer" stops being a soft concern and becomes a legitimate objection a shop owner is right to raise. It is not a reason to avoid the roadmap — but you need a real answer ready before you sell stage 2, not after.</w:t>
            </w:r>
          </w:p>
        </w:tc>
      </w:tr>
    </w:tbl>
    <w:p>
      <w:pPr>
        <w:spacing w:after="220"/>
      </w:pPr>
    </w:p>
    <w:p>
      <w:pPr>
        <w:pStyle w:val="Heading2"/>
        <w:spacing w:after="90" w:before="240"/>
      </w:pPr>
      <w:r>
        <w:rPr>
          <w:rFonts w:ascii="Calibri" w:cs="Calibri" w:eastAsia="Calibri" w:hAnsi="Calibri"/>
          <w:b/>
          <w:bCs/>
          <w:color w:val="1A1A1A"/>
          <w:sz w:val="23"/>
          <w:szCs w:val="23"/>
        </w:rPr>
        <w:t xml:space="preserve">The answer to "what if something happens to you?"</w:t>
      </w:r>
    </w:p>
    <w:p>
      <w:pPr>
        <w:spacing w:after="140" w:line="276"/>
      </w:pPr>
      <w:r>
        <w:rPr>
          <w:rFonts w:ascii="Calibri" w:cs="Calibri" w:eastAsia="Calibri" w:hAnsi="Calibri"/>
          <w:color w:val="1A1A1A"/>
          <w:sz w:val="22"/>
          <w:szCs w:val="22"/>
        </w:rPr>
        <w:t xml:space="preserve">Do not wave this away, and do not oversell it. A shop owner asking it is being sensible, and a confident non-answer is worse than no answer. What follows is a real one, in layers.</w:t>
      </w:r>
    </w:p>
    <w:p>
      <w:pPr>
        <w:pStyle w:val="Heading3"/>
        <w:spacing w:after="70" w:before="180"/>
      </w:pPr>
      <w:r>
        <w:rPr>
          <w:rFonts w:ascii="Calibri" w:cs="Calibri" w:eastAsia="Calibri" w:hAnsi="Calibri"/>
          <w:b/>
          <w:bCs/>
          <w:color w:val="5C6672"/>
          <w:sz w:val="21"/>
          <w:szCs w:val="21"/>
        </w:rPr>
        <w:t xml:space="preserve">First, separate two things they're conflating</w:t>
      </w:r>
    </w:p>
    <w:p>
      <w:pPr>
        <w:spacing w:after="140" w:line="276"/>
      </w:pPr>
      <w:r>
        <w:rPr>
          <w:rFonts w:ascii="Calibri" w:cs="Calibri" w:eastAsia="Calibri" w:hAnsi="Calibri"/>
          <w:b/>
          <w:bCs/>
          <w:color w:val="1A1A1A"/>
          <w:sz w:val="22"/>
          <w:szCs w:val="22"/>
        </w:rPr>
        <w:t xml:space="preserve">Whether the system stays up and whether the system gets fixed are different questions, and only the second one depends on you. </w:t>
      </w:r>
      <w:r>
        <w:rPr>
          <w:rFonts w:ascii="Calibri" w:cs="Calibri" w:eastAsia="Calibri" w:hAnsi="Calibri"/>
          <w:color w:val="1A1A1A"/>
          <w:sz w:val="22"/>
          <w:szCs w:val="22"/>
        </w:rPr>
        <w:t xml:space="preserve">Hosted properly on Azure or similar with automated backups, the software keeps running whether or not you are reachable — servers don't stop because a developer is on vacation. What stops is changes, fixes, and new features. That distinction is worth drawing explicitly, because most owners hear "one guy" and imagine the whole thing switching off.</w:t>
      </w:r>
    </w:p>
    <w:p>
      <w:pPr>
        <w:pStyle w:val="Heading3"/>
        <w:spacing w:after="70" w:before="180"/>
      </w:pPr>
      <w:r>
        <w:rPr>
          <w:rFonts w:ascii="Calibri" w:cs="Calibri" w:eastAsia="Calibri" w:hAnsi="Calibri"/>
          <w:b/>
          <w:bCs/>
          <w:color w:val="5C6672"/>
          <w:sz w:val="21"/>
          <w:szCs w:val="21"/>
        </w:rPr>
        <w:t xml:space="preserve">Then make concrete commitments</w:t>
      </w:r>
    </w:p>
    <w:p>
      <w:pPr>
        <w:pStyle w:val="ListParagraph"/>
        <w:numPr>
          <w:ilvl w:val="0"/>
          <w:numId w:val="8"/>
        </w:numPr>
        <w:spacing w:after="90" w:line="276"/>
      </w:pPr>
      <w:r>
        <w:rPr>
          <w:rFonts w:ascii="Calibri" w:cs="Calibri" w:eastAsia="Calibri" w:hAnsi="Calibri"/>
          <w:b/>
          <w:bCs/>
          <w:color w:val="1A1A1A"/>
          <w:sz w:val="22"/>
          <w:szCs w:val="22"/>
        </w:rPr>
        <w:t xml:space="preserve">Automatic data export. </w:t>
      </w:r>
      <w:r>
        <w:rPr>
          <w:rFonts w:ascii="Calibri" w:cs="Calibri" w:eastAsia="Calibri" w:hAnsi="Calibri"/>
          <w:color w:val="1A1A1A"/>
          <w:sz w:val="22"/>
          <w:szCs w:val="22"/>
        </w:rPr>
        <w:t xml:space="preserve">Their data is theirs, exportable on demand in a standard format, and mailed to them automatically on a schedule. Worst case in any scenario, they walk away with their complete customer, vehicle, and invoice history and can take it elsewhere. This is the floor, it costs you almost nothing to build, and it defuses most of the fear on its own.</w:t>
      </w:r>
    </w:p>
    <w:p>
      <w:pPr>
        <w:pStyle w:val="ListParagraph"/>
        <w:numPr>
          <w:ilvl w:val="0"/>
          <w:numId w:val="8"/>
        </w:numPr>
        <w:spacing w:after="90" w:line="276"/>
      </w:pPr>
      <w:r>
        <w:rPr>
          <w:rFonts w:ascii="Calibri" w:cs="Calibri" w:eastAsia="Calibri" w:hAnsi="Calibri"/>
          <w:b/>
          <w:bCs/>
          <w:color w:val="1A1A1A"/>
          <w:sz w:val="22"/>
          <w:szCs w:val="22"/>
        </w:rPr>
        <w:t xml:space="preserve">A written contingency clause. </w:t>
      </w:r>
      <w:r>
        <w:rPr>
          <w:rFonts w:ascii="Calibri" w:cs="Calibri" w:eastAsia="Calibri" w:hAnsi="Calibri"/>
          <w:color w:val="1A1A1A"/>
          <w:sz w:val="22"/>
          <w:szCs w:val="22"/>
        </w:rPr>
        <w:t xml:space="preserve">A clause stating that if you cease operating or stop supporting the software, they receive the source code and a perpetual license to run it themselves or hire someone else to. Formal source-code escrow services exist if they want belt and braces, but for a shop this size the contract clause is usually enough.</w:t>
      </w:r>
    </w:p>
    <w:p>
      <w:pPr>
        <w:pStyle w:val="ListParagraph"/>
        <w:numPr>
          <w:ilvl w:val="0"/>
          <w:numId w:val="8"/>
        </w:numPr>
        <w:spacing w:after="90" w:line="276"/>
      </w:pPr>
      <w:r>
        <w:rPr>
          <w:rFonts w:ascii="Calibri" w:cs="Calibri" w:eastAsia="Calibri" w:hAnsi="Calibri"/>
          <w:b/>
          <w:bCs/>
          <w:color w:val="1A1A1A"/>
          <w:sz w:val="22"/>
          <w:szCs w:val="22"/>
        </w:rPr>
        <w:t xml:space="preserve">A boring, mainstream stack. </w:t>
      </w:r>
      <w:r>
        <w:rPr>
          <w:rFonts w:ascii="Calibri" w:cs="Calibri" w:eastAsia="Calibri" w:hAnsi="Calibri"/>
          <w:color w:val="1A1A1A"/>
          <w:sz w:val="22"/>
          <w:szCs w:val="22"/>
        </w:rPr>
        <w:t xml:space="preserve">Standard ASP.NET Core, SQL Server, nothing exotic or homemade. Any competent .NET developer can pick it up. They are not locked into you personally — they're on a mainstream stack with a large hiring pool. This is a genuine advantage of having built it conventionally.</w:t>
      </w:r>
    </w:p>
    <w:p>
      <w:pPr>
        <w:pStyle w:val="ListParagraph"/>
        <w:numPr>
          <w:ilvl w:val="0"/>
          <w:numId w:val="8"/>
        </w:numPr>
        <w:spacing w:after="90" w:line="276"/>
      </w:pPr>
      <w:r>
        <w:rPr>
          <w:rFonts w:ascii="Calibri" w:cs="Calibri" w:eastAsia="Calibri" w:hAnsi="Calibri"/>
          <w:b/>
          <w:bCs/>
          <w:color w:val="1A1A1A"/>
          <w:sz w:val="22"/>
          <w:szCs w:val="22"/>
        </w:rPr>
        <w:t xml:space="preserve">A response window you can honestly meet. </w:t>
      </w:r>
      <w:r>
        <w:rPr>
          <w:rFonts w:ascii="Calibri" w:cs="Calibri" w:eastAsia="Calibri" w:hAnsi="Calibri"/>
          <w:color w:val="1A1A1A"/>
          <w:sz w:val="22"/>
          <w:szCs w:val="22"/>
        </w:rPr>
        <w:t xml:space="preserve">Do not promise 24/7. Promise something you can actually hit — business-hours response within a stated number of hours — and say plainly that you're one person. An honest small commitment you always meet builds far more trust than a large one you miss once.</w:t>
      </w:r>
    </w:p>
    <w:p>
      <w:pPr>
        <w:pStyle w:val="ListParagraph"/>
        <w:numPr>
          <w:ilvl w:val="0"/>
          <w:numId w:val="8"/>
        </w:numPr>
        <w:spacing w:after="90" w:line="276"/>
      </w:pPr>
      <w:r>
        <w:rPr>
          <w:rFonts w:ascii="Calibri" w:cs="Calibri" w:eastAsia="Calibri" w:hAnsi="Calibri"/>
          <w:b/>
          <w:bCs/>
          <w:color w:val="1A1A1A"/>
          <w:sz w:val="22"/>
          <w:szCs w:val="22"/>
        </w:rPr>
        <w:t xml:space="preserve">A fallback path. </w:t>
      </w:r>
      <w:r>
        <w:rPr>
          <w:rFonts w:ascii="Calibri" w:cs="Calibri" w:eastAsia="Calibri" w:hAnsi="Calibri"/>
          <w:color w:val="1A1A1A"/>
          <w:sz w:val="22"/>
          <w:szCs w:val="22"/>
        </w:rPr>
        <w:t xml:space="preserve">Invoicing must never be the only way they can bill a customer. Printable or exportable invoices, and read-only access to their data even if the application is degraded. Design it so an outage is painful rather than fatal — that is what actually makes the risk survivable, as opposed to merely explained.</w:t>
      </w:r>
    </w:p>
    <w:p>
      <w:pPr>
        <w:pStyle w:val="Heading3"/>
        <w:spacing w:after="70" w:before="180"/>
      </w:pPr>
      <w:r>
        <w:rPr>
          <w:rFonts w:ascii="Calibri" w:cs="Calibri" w:eastAsia="Calibri" w:hAnsi="Calibri"/>
          <w:b/>
          <w:bCs/>
          <w:color w:val="5C6672"/>
          <w:sz w:val="21"/>
          <w:szCs w:val="21"/>
        </w:rPr>
        <w:t xml:space="preserve">And know where the answer runs out</w:t>
      </w:r>
    </w:p>
    <w:p>
      <w:pPr>
        <w:spacing w:after="140" w:line="276"/>
      </w:pPr>
      <w:r>
        <w:rPr>
          <w:rFonts w:ascii="Calibri" w:cs="Calibri" w:eastAsia="Calibri" w:hAnsi="Calibri"/>
          <w:color w:val="1A1A1A"/>
          <w:sz w:val="22"/>
          <w:szCs w:val="22"/>
        </w:rPr>
        <w:t xml:space="preserve">Be honest with yourself about this: the above is a strong answer for stage 1 and an adequate one for stage 2. It is not a good answer at twenty shops running their billing through you. At that point the real fix is a second person who knows the codebase — even a part-time contractor on retainer — and that cost should be priced into the subscription before you need it, not after.</w:t>
      </w:r>
    </w:p>
    <w:p>
      <w:pPr>
        <w:spacing w:after="200" w:line="276"/>
      </w:pPr>
      <w:r>
        <w:rPr>
          <w:rFonts w:ascii="Calibri" w:cs="Calibri" w:eastAsia="Calibri" w:hAnsi="Calibri"/>
          <w:b/>
          <w:bCs/>
          <w:color w:val="1A1A1A"/>
          <w:sz w:val="22"/>
          <w:szCs w:val="22"/>
        </w:rPr>
        <w:t xml:space="preserve">There is a defensible argument for not selling invoicing at all until that second person exists. </w:t>
      </w:r>
      <w:r>
        <w:rPr>
          <w:rFonts w:ascii="Calibri" w:cs="Calibri" w:eastAsia="Calibri" w:hAnsi="Calibri"/>
          <w:color w:val="1A1A1A"/>
          <w:sz w:val="22"/>
          <w:szCs w:val="22"/>
        </w:rPr>
        <w:t xml:space="preserve">Being the sole point of failure for a shop's scheduling is a reasonable thing to ask a customer to accept. Being the sole point of failure for whether they can collect money is a much larger ask, and it's worth deciding deliberately whether you want to carry it.</w:t>
      </w:r>
    </w:p>
    <w:p>
      <w:r>
        <w:br w:type="page"/>
      </w:r>
    </w:p>
    <w:p>
      <w:pPr>
        <w:pStyle w:val="Heading1"/>
        <w:pBdr>
          <w:bottom w:val="single" w:color="D9232A" w:sz="8" w:space="6"/>
        </w:pBdr>
        <w:spacing w:after="140" w:before="360"/>
      </w:pPr>
      <w:r>
        <w:rPr>
          <w:rFonts w:ascii="Calibri" w:cs="Calibri" w:eastAsia="Calibri" w:hAnsi="Calibri"/>
          <w:b/>
          <w:bCs/>
          <w:color w:val="1C3C8C"/>
          <w:sz w:val="28"/>
          <w:szCs w:val="28"/>
        </w:rPr>
        <w:t xml:space="preserve">Part 7 — Decision gates</w:t>
      </w:r>
    </w:p>
    <w:p>
      <w:pPr>
        <w:spacing w:after="160" w:line="276"/>
      </w:pPr>
      <w:r>
        <w:rPr>
          <w:rFonts w:ascii="Calibri" w:cs="Calibri" w:eastAsia="Calibri" w:hAnsi="Calibri"/>
          <w:color w:val="1A1A1A"/>
          <w:sz w:val="22"/>
          <w:szCs w:val="22"/>
        </w:rPr>
        <w:t xml:space="preserve">Each of these is a stop sign, not a suggestion. They're ordered, and they exist because every one of them is cheaper to handle now than to discover later.</w:t>
      </w:r>
    </w:p>
    <w:tbl>
      <w:tblPr>
        <w:tblW w:type="dxa" w:w="9360"/>
        <w:tblBorders>
          <w:top w:val="single" w:color="E3E6EA" w:sz="4"/>
          <w:left w:val="single" w:color="E3E6EA" w:sz="4"/>
          <w:bottom w:val="single" w:color="E3E6EA" w:sz="4"/>
          <w:right w:val="single" w:color="E3E6EA" w:sz="4"/>
          <w:insideH w:val="single" w:color="E3E6EA" w:sz="4"/>
          <w:insideV w:val="single" w:color="E3E6EA" w:sz="4"/>
        </w:tblBorders>
      </w:tblPr>
      <w:tblGrid>
        <w:gridCol w:w="700"/>
        <w:gridCol w:w="4200"/>
        <w:gridCol w:w="4460"/>
      </w:tblGrid>
      <w:tr>
        <w:trPr>
          <w:tblHeader/>
        </w:trPr>
        <w:tc>
          <w:tcPr>
            <w:tcW w:type="dxa" w:w="700"/>
            <w:shd w:fill="1C3C8C"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w:t>
            </w:r>
          </w:p>
        </w:tc>
        <w:tc>
          <w:tcPr>
            <w:tcW w:type="dxa" w:w="4200"/>
            <w:shd w:fill="1C3C8C"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Gate — don't move past this until…</w:t>
            </w:r>
          </w:p>
        </w:tc>
        <w:tc>
          <w:tcPr>
            <w:tcW w:type="dxa" w:w="4460"/>
            <w:shd w:fill="1C3C8C"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Why it's a hard stop</w:t>
            </w:r>
          </w:p>
        </w:tc>
      </w:tr>
      <w:tr>
        <w:tc>
          <w:tcPr>
            <w:tcW w:type="dxa" w:w="700"/>
            <w:tcMar>
              <w:top w:type="dxa" w:w="90"/>
              <w:left w:type="dxa" w:w="120"/>
              <w:bottom w:type="dxa" w:w="90"/>
              <w:right w:type="dxa" w:w="120"/>
            </w:tcMar>
            <w:vAlign w:val="top"/>
          </w:tcPr>
          <w:p>
            <w:pPr>
              <w:spacing w:after="0" w:line="260"/>
              <w:jc w:val="center"/>
            </w:pPr>
            <w:r>
              <w:rPr>
                <w:rFonts w:ascii="Calibri" w:cs="Calibri" w:eastAsia="Calibri" w:hAnsi="Calibri"/>
                <w:b/>
                <w:bCs/>
                <w:color w:val="D9232A"/>
                <w:sz w:val="20"/>
                <w:szCs w:val="20"/>
              </w:rPr>
              <w:t xml:space="preserve">0</w:t>
            </w:r>
          </w:p>
        </w:tc>
        <w:tc>
          <w:tcPr>
            <w:tcW w:type="dxa" w:w="4200"/>
            <w:tcMar>
              <w:top w:type="dxa" w:w="90"/>
              <w:left w:type="dxa" w:w="120"/>
              <w:bottom w:type="dxa" w:w="90"/>
              <w:right w:type="dxa" w:w="120"/>
            </w:tcMar>
            <w:vAlign w:val="top"/>
          </w:tcPr>
          <w:p>
            <w:pPr>
              <w:spacing w:after="0" w:line="260"/>
            </w:pPr>
            <w:r>
              <w:rPr>
                <w:rFonts w:ascii="Calibri" w:cs="Calibri" w:eastAsia="Calibri" w:hAnsi="Calibri"/>
                <w:b/>
                <w:bCs/>
                <w:color w:val="1A1A1A"/>
                <w:sz w:val="20"/>
                <w:szCs w:val="20"/>
              </w:rPr>
              <w:t xml:space="preserve">You've read your employment agreement and know your side-project code is yours.</w:t>
            </w:r>
          </w:p>
        </w:tc>
        <w:tc>
          <w:tcPr>
            <w:tcW w:type="dxa" w:w="4460"/>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This one comes before everything, including talking price. If your employer's IP clause reaches your own time, no amount of careful contracting with Greg's fixes it.</w:t>
            </w:r>
          </w:p>
        </w:tc>
      </w:tr>
      <w:tr>
        <w:tc>
          <w:tcPr>
            <w:tcW w:type="dxa" w:w="700"/>
            <w:shd w:fill="F5F6F8" w:color="auto" w:val="clear"/>
            <w:tcMar>
              <w:top w:type="dxa" w:w="90"/>
              <w:left w:type="dxa" w:w="120"/>
              <w:bottom w:type="dxa" w:w="90"/>
              <w:right w:type="dxa" w:w="120"/>
            </w:tcMar>
            <w:vAlign w:val="top"/>
          </w:tcPr>
          <w:p>
            <w:pPr>
              <w:spacing w:after="0" w:line="260"/>
              <w:jc w:val="center"/>
            </w:pPr>
            <w:r>
              <w:rPr>
                <w:rFonts w:ascii="Calibri" w:cs="Calibri" w:eastAsia="Calibri" w:hAnsi="Calibri"/>
                <w:b/>
                <w:bCs/>
                <w:color w:val="1A1A1A"/>
                <w:sz w:val="20"/>
                <w:szCs w:val="20"/>
              </w:rPr>
              <w:t xml:space="preserve">1</w:t>
            </w:r>
          </w:p>
        </w:tc>
        <w:tc>
          <w:tcPr>
            <w:tcW w:type="dxa" w:w="4200"/>
            <w:shd w:fill="F5F6F8" w:color="auto" w:val="clear"/>
            <w:tcMar>
              <w:top w:type="dxa" w:w="90"/>
              <w:left w:type="dxa" w:w="120"/>
              <w:bottom w:type="dxa" w:w="90"/>
              <w:right w:type="dxa" w:w="120"/>
            </w:tcMar>
            <w:vAlign w:val="top"/>
          </w:tcPr>
          <w:p>
            <w:pPr>
              <w:spacing w:after="0" w:line="260"/>
            </w:pPr>
            <w:r>
              <w:rPr>
                <w:rFonts w:ascii="Calibri" w:cs="Calibri" w:eastAsia="Calibri" w:hAnsi="Calibri"/>
                <w:b/>
                <w:bCs/>
                <w:color w:val="1A1A1A"/>
                <w:sz w:val="20"/>
                <w:szCs w:val="20"/>
              </w:rPr>
              <w:t xml:space="preserve">Greg gives written permission on the name, branding, and phone number.</w:t>
            </w:r>
          </w:p>
        </w:tc>
        <w:tc>
          <w:tcPr>
            <w:tcW w:type="dxa" w:w="4460"/>
            <w:shd w:fill="F5F6F8" w:color="auto" w:val="clear"/>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Right now the demo carries a real business's identity. The moment money is involved, that stops being a courtesy question.</w:t>
            </w:r>
          </w:p>
        </w:tc>
      </w:tr>
      <w:tr>
        <w:tc>
          <w:tcPr>
            <w:tcW w:type="dxa" w:w="700"/>
            <w:tcMar>
              <w:top w:type="dxa" w:w="90"/>
              <w:left w:type="dxa" w:w="120"/>
              <w:bottom w:type="dxa" w:w="90"/>
              <w:right w:type="dxa" w:w="120"/>
            </w:tcMar>
            <w:vAlign w:val="top"/>
          </w:tcPr>
          <w:p>
            <w:pPr>
              <w:spacing w:after="0" w:line="260"/>
              <w:jc w:val="center"/>
            </w:pPr>
            <w:r>
              <w:rPr>
                <w:rFonts w:ascii="Calibri" w:cs="Calibri" w:eastAsia="Calibri" w:hAnsi="Calibri"/>
                <w:b/>
                <w:bCs/>
                <w:color w:val="1A1A1A"/>
                <w:sz w:val="20"/>
                <w:szCs w:val="20"/>
              </w:rPr>
              <w:t xml:space="preserve">2</w:t>
            </w:r>
          </w:p>
        </w:tc>
        <w:tc>
          <w:tcPr>
            <w:tcW w:type="dxa" w:w="4200"/>
            <w:tcMar>
              <w:top w:type="dxa" w:w="90"/>
              <w:left w:type="dxa" w:w="120"/>
              <w:bottom w:type="dxa" w:w="90"/>
              <w:right w:type="dxa" w:w="120"/>
            </w:tcMar>
            <w:vAlign w:val="top"/>
          </w:tcPr>
          <w:p>
            <w:pPr>
              <w:spacing w:after="0" w:line="260"/>
            </w:pPr>
            <w:r>
              <w:rPr>
                <w:rFonts w:ascii="Calibri" w:cs="Calibri" w:eastAsia="Calibri" w:hAnsi="Calibri"/>
                <w:b/>
                <w:bCs/>
                <w:color w:val="1A1A1A"/>
                <w:sz w:val="20"/>
                <w:szCs w:val="20"/>
              </w:rPr>
              <w:t xml:space="preserve">A signed contract exists with an IP clause that leaves you owning the code.</w:t>
            </w:r>
          </w:p>
        </w:tc>
        <w:tc>
          <w:tcPr>
            <w:tcW w:type="dxa" w:w="4460"/>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Without it, the productize plan may already be dead and you won't find out until you try to sell shop #2.</w:t>
            </w:r>
          </w:p>
        </w:tc>
      </w:tr>
      <w:tr>
        <w:tc>
          <w:tcPr>
            <w:tcW w:type="dxa" w:w="700"/>
            <w:shd w:fill="F5F6F8" w:color="auto" w:val="clear"/>
            <w:tcMar>
              <w:top w:type="dxa" w:w="90"/>
              <w:left w:type="dxa" w:w="120"/>
              <w:bottom w:type="dxa" w:w="90"/>
              <w:right w:type="dxa" w:w="120"/>
            </w:tcMar>
            <w:vAlign w:val="top"/>
          </w:tcPr>
          <w:p>
            <w:pPr>
              <w:spacing w:after="0" w:line="260"/>
              <w:jc w:val="center"/>
            </w:pPr>
            <w:r>
              <w:rPr>
                <w:rFonts w:ascii="Calibri" w:cs="Calibri" w:eastAsia="Calibri" w:hAnsi="Calibri"/>
                <w:b/>
                <w:bCs/>
                <w:color w:val="1A1A1A"/>
                <w:sz w:val="20"/>
                <w:szCs w:val="20"/>
              </w:rPr>
              <w:t xml:space="preserve">3</w:t>
            </w:r>
          </w:p>
        </w:tc>
        <w:tc>
          <w:tcPr>
            <w:tcW w:type="dxa" w:w="4200"/>
            <w:shd w:fill="F5F6F8" w:color="auto" w:val="clear"/>
            <w:tcMar>
              <w:top w:type="dxa" w:w="90"/>
              <w:left w:type="dxa" w:w="120"/>
              <w:bottom w:type="dxa" w:w="90"/>
              <w:right w:type="dxa" w:w="120"/>
            </w:tcMar>
            <w:vAlign w:val="top"/>
          </w:tcPr>
          <w:p>
            <w:pPr>
              <w:spacing w:after="0" w:line="260"/>
            </w:pPr>
            <w:r>
              <w:rPr>
                <w:rFonts w:ascii="Calibri" w:cs="Calibri" w:eastAsia="Calibri" w:hAnsi="Calibri"/>
                <w:b/>
                <w:bCs/>
                <w:color w:val="1A1A1A"/>
                <w:sz w:val="20"/>
                <w:szCs w:val="20"/>
              </w:rPr>
              <w:t xml:space="preserve">Scope and price are written down and both of you have agreed to them.</w:t>
            </w:r>
          </w:p>
        </w:tc>
        <w:tc>
          <w:tcPr>
            <w:tcW w:type="dxa" w:w="4460"/>
            <w:shd w:fill="F5F6F8" w:color="auto" w:val="clear"/>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The gap between what the work is worth and what a small shop pays is real. Close it in writing, before the work, or you'll close it by donating hours.</w:t>
            </w:r>
          </w:p>
        </w:tc>
      </w:tr>
      <w:tr>
        <w:tc>
          <w:tcPr>
            <w:tcW w:type="dxa" w:w="700"/>
            <w:tcMar>
              <w:top w:type="dxa" w:w="90"/>
              <w:left w:type="dxa" w:w="120"/>
              <w:bottom w:type="dxa" w:w="90"/>
              <w:right w:type="dxa" w:w="120"/>
            </w:tcMar>
            <w:vAlign w:val="top"/>
          </w:tcPr>
          <w:p>
            <w:pPr>
              <w:spacing w:after="0" w:line="260"/>
              <w:jc w:val="center"/>
            </w:pPr>
            <w:r>
              <w:rPr>
                <w:rFonts w:ascii="Calibri" w:cs="Calibri" w:eastAsia="Calibri" w:hAnsi="Calibri"/>
                <w:b/>
                <w:bCs/>
                <w:color w:val="1A1A1A"/>
                <w:sz w:val="20"/>
                <w:szCs w:val="20"/>
              </w:rPr>
              <w:t xml:space="preserve">4</w:t>
            </w:r>
          </w:p>
        </w:tc>
        <w:tc>
          <w:tcPr>
            <w:tcW w:type="dxa" w:w="4200"/>
            <w:tcMar>
              <w:top w:type="dxa" w:w="90"/>
              <w:left w:type="dxa" w:w="120"/>
              <w:bottom w:type="dxa" w:w="90"/>
              <w:right w:type="dxa" w:w="120"/>
            </w:tcMar>
            <w:vAlign w:val="top"/>
          </w:tcPr>
          <w:p>
            <w:pPr>
              <w:spacing w:after="0" w:line="260"/>
            </w:pPr>
            <w:r>
              <w:rPr>
                <w:rFonts w:ascii="Calibri" w:cs="Calibri" w:eastAsia="Calibri" w:hAnsi="Calibri"/>
                <w:b/>
                <w:bCs/>
                <w:color w:val="1A1A1A"/>
                <w:sz w:val="20"/>
                <w:szCs w:val="20"/>
              </w:rPr>
              <w:t xml:space="preserve">It is deployed somewhere real, with backups you have tested restoring.</w:t>
            </w:r>
          </w:p>
        </w:tc>
        <w:tc>
          <w:tcPr>
            <w:tcW w:type="dxa" w:w="4460"/>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The privacy hole that used to sit here is closed. What is left is that a laptop is not somewhere a business can depend on, and an untested backup is not a backup.</w:t>
            </w:r>
          </w:p>
        </w:tc>
      </w:tr>
      <w:tr>
        <w:tc>
          <w:tcPr>
            <w:tcW w:type="dxa" w:w="700"/>
            <w:shd w:fill="F5F6F8" w:color="auto" w:val="clear"/>
            <w:tcMar>
              <w:top w:type="dxa" w:w="90"/>
              <w:left w:type="dxa" w:w="120"/>
              <w:bottom w:type="dxa" w:w="90"/>
              <w:right w:type="dxa" w:w="120"/>
            </w:tcMar>
            <w:vAlign w:val="top"/>
          </w:tcPr>
          <w:p>
            <w:pPr>
              <w:spacing w:after="0" w:line="260"/>
              <w:jc w:val="center"/>
            </w:pPr>
            <w:r>
              <w:rPr>
                <w:rFonts w:ascii="Calibri" w:cs="Calibri" w:eastAsia="Calibri" w:hAnsi="Calibri"/>
                <w:b/>
                <w:bCs/>
                <w:color w:val="1A1A1A"/>
                <w:sz w:val="20"/>
                <w:szCs w:val="20"/>
              </w:rPr>
              <w:t xml:space="preserve">5</w:t>
            </w:r>
          </w:p>
        </w:tc>
        <w:tc>
          <w:tcPr>
            <w:tcW w:type="dxa" w:w="4200"/>
            <w:shd w:fill="F5F6F8" w:color="auto" w:val="clear"/>
            <w:tcMar>
              <w:top w:type="dxa" w:w="90"/>
              <w:left w:type="dxa" w:w="120"/>
              <w:bottom w:type="dxa" w:w="90"/>
              <w:right w:type="dxa" w:w="120"/>
            </w:tcMar>
            <w:vAlign w:val="top"/>
          </w:tcPr>
          <w:p>
            <w:pPr>
              <w:spacing w:after="0" w:line="260"/>
            </w:pPr>
            <w:r>
              <w:rPr>
                <w:rFonts w:ascii="Calibri" w:cs="Calibri" w:eastAsia="Calibri" w:hAnsi="Calibri"/>
                <w:b/>
                <w:bCs/>
                <w:color w:val="1A1A1A"/>
                <w:sz w:val="20"/>
                <w:szCs w:val="20"/>
              </w:rPr>
              <w:t xml:space="preserve">Greg's has used it for 60+ days and actually likes it.</w:t>
            </w:r>
          </w:p>
        </w:tc>
        <w:tc>
          <w:tcPr>
            <w:tcW w:type="dxa" w:w="4460"/>
            <w:shd w:fill="F5F6F8" w:color="auto" w:val="clear"/>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One shop that tolerates your software is not evidence a product exists. Real usage is.</w:t>
            </w:r>
          </w:p>
        </w:tc>
      </w:tr>
      <w:tr>
        <w:tc>
          <w:tcPr>
            <w:tcW w:type="dxa" w:w="700"/>
            <w:tcMar>
              <w:top w:type="dxa" w:w="90"/>
              <w:left w:type="dxa" w:w="120"/>
              <w:bottom w:type="dxa" w:w="90"/>
              <w:right w:type="dxa" w:w="120"/>
            </w:tcMar>
            <w:vAlign w:val="top"/>
          </w:tcPr>
          <w:p>
            <w:pPr>
              <w:spacing w:after="0" w:line="260"/>
              <w:jc w:val="center"/>
            </w:pPr>
            <w:r>
              <w:rPr>
                <w:rFonts w:ascii="Calibri" w:cs="Calibri" w:eastAsia="Calibri" w:hAnsi="Calibri"/>
                <w:b/>
                <w:bCs/>
                <w:color w:val="1A1A1A"/>
                <w:sz w:val="20"/>
                <w:szCs w:val="20"/>
              </w:rPr>
              <w:t xml:space="preserve">6</w:t>
            </w:r>
          </w:p>
        </w:tc>
        <w:tc>
          <w:tcPr>
            <w:tcW w:type="dxa" w:w="4200"/>
            <w:tcMar>
              <w:top w:type="dxa" w:w="90"/>
              <w:left w:type="dxa" w:w="120"/>
              <w:bottom w:type="dxa" w:w="90"/>
              <w:right w:type="dxa" w:w="120"/>
            </w:tcMar>
            <w:vAlign w:val="top"/>
          </w:tcPr>
          <w:p>
            <w:pPr>
              <w:spacing w:after="0" w:line="260"/>
            </w:pPr>
            <w:r>
              <w:rPr>
                <w:rFonts w:ascii="Calibri" w:cs="Calibri" w:eastAsia="Calibri" w:hAnsi="Calibri"/>
                <w:b/>
                <w:bCs/>
                <w:color w:val="1A1A1A"/>
                <w:sz w:val="20"/>
                <w:szCs w:val="20"/>
              </w:rPr>
              <w:t xml:space="preserve">A second shop says they'd pay before you build multi-tenancy.</w:t>
            </w:r>
          </w:p>
        </w:tc>
        <w:tc>
          <w:tcPr>
            <w:tcW w:type="dxa" w:w="4460"/>
            <w:tcMar>
              <w:top w:type="dxa" w:w="90"/>
              <w:left w:type="dxa" w:w="120"/>
              <w:bottom w:type="dxa" w:w="90"/>
              <w:right w:type="dxa" w:w="120"/>
            </w:tcMar>
            <w:vAlign w:val="top"/>
          </w:tcPr>
          <w:p>
            <w:pPr>
              <w:spacing w:after="0" w:line="260"/>
            </w:pPr>
            <w:r>
              <w:rPr>
                <w:rFonts w:ascii="Calibri" w:cs="Calibri" w:eastAsia="Calibri" w:hAnsi="Calibri"/>
                <w:color w:val="1A1A1A"/>
                <w:sz w:val="20"/>
                <w:szCs w:val="20"/>
              </w:rPr>
              <w:t xml:space="preserve">Multi-tenancy is the single biggest rewrite ahead of you. Don't do it on a hunch.</w:t>
            </w:r>
          </w:p>
        </w:tc>
      </w:tr>
    </w:tbl>
    <w:p>
      <w:pPr>
        <w:spacing w:after="220"/>
      </w:pPr>
    </w:p>
    <w:p>
      <w:pPr>
        <w:pStyle w:val="Heading1"/>
        <w:pBdr>
          <w:bottom w:val="single" w:color="D9232A" w:sz="8" w:space="6"/>
        </w:pBdr>
        <w:spacing w:after="140" w:before="360"/>
      </w:pPr>
      <w:r>
        <w:rPr>
          <w:rFonts w:ascii="Calibri" w:cs="Calibri" w:eastAsia="Calibri" w:hAnsi="Calibri"/>
          <w:b/>
          <w:bCs/>
          <w:color w:val="1C3C8C"/>
          <w:sz w:val="28"/>
          <w:szCs w:val="28"/>
        </w:rPr>
        <w:t xml:space="preserve">Immediate next steps</w:t>
      </w:r>
    </w:p>
    <w:p>
      <w:pPr>
        <w:pStyle w:val="ListParagraph"/>
        <w:numPr>
          <w:ilvl w:val="0"/>
          <w:numId w:val="9"/>
        </w:numPr>
        <w:spacing w:after="90" w:line="276"/>
      </w:pPr>
      <w:r>
        <w:rPr>
          <w:rFonts w:ascii="Calibri" w:cs="Calibri" w:eastAsia="Calibri" w:hAnsi="Calibri"/>
          <w:b/>
          <w:bCs/>
          <w:color w:val="1A1A1A"/>
          <w:sz w:val="22"/>
          <w:szCs w:val="22"/>
        </w:rPr>
        <w:t xml:space="preserve">Read your employment agreement. </w:t>
      </w:r>
      <w:r>
        <w:rPr>
          <w:rFonts w:ascii="Calibri" w:cs="Calibri" w:eastAsia="Calibri" w:hAnsi="Calibri"/>
          <w:color w:val="1A1A1A"/>
          <w:sz w:val="22"/>
          <w:szCs w:val="22"/>
        </w:rPr>
        <w:t xml:space="preserve">This week, before anything else. You're looking for an invention assignment clause, a moonlighting policy, and any adjacency between your employer's business and this one.</w:t>
      </w:r>
    </w:p>
    <w:p>
      <w:pPr>
        <w:pStyle w:val="ListParagraph"/>
        <w:numPr>
          <w:ilvl w:val="0"/>
          <w:numId w:val="9"/>
        </w:numPr>
        <w:spacing w:after="90" w:line="276"/>
      </w:pPr>
      <w:r>
        <w:rPr>
          <w:rFonts w:ascii="Calibri" w:cs="Calibri" w:eastAsia="Calibri" w:hAnsi="Calibri"/>
          <w:b/>
          <w:bCs/>
          <w:color w:val="1A1A1A"/>
          <w:sz w:val="22"/>
          <w:szCs w:val="22"/>
        </w:rPr>
        <w:t xml:space="preserve">Meet with Greg. </w:t>
      </w:r>
      <w:r>
        <w:rPr>
          <w:rFonts w:ascii="Calibri" w:cs="Calibri" w:eastAsia="Calibri" w:hAnsi="Calibri"/>
          <w:color w:val="1A1A1A"/>
          <w:sz w:val="22"/>
          <w:szCs w:val="22"/>
        </w:rPr>
        <w:t xml:space="preserve">Have the meeting you already have documentation for. Don't lead with money — lead with the questions. Find out how the shop actually runs and whether any of this solves a problem they have.</w:t>
      </w:r>
    </w:p>
    <w:p>
      <w:pPr>
        <w:pStyle w:val="ListParagraph"/>
        <w:numPr>
          <w:ilvl w:val="0"/>
          <w:numId w:val="9"/>
        </w:numPr>
        <w:spacing w:after="90" w:line="276"/>
      </w:pPr>
      <w:r>
        <w:rPr>
          <w:rFonts w:ascii="Calibri" w:cs="Calibri" w:eastAsia="Calibri" w:hAnsi="Calibri"/>
          <w:b/>
          <w:bCs/>
          <w:color w:val="1A1A1A"/>
          <w:sz w:val="22"/>
          <w:szCs w:val="22"/>
        </w:rPr>
        <w:t xml:space="preserve">Get the branding answer. </w:t>
      </w:r>
      <w:r>
        <w:rPr>
          <w:rFonts w:ascii="Calibri" w:cs="Calibri" w:eastAsia="Calibri" w:hAnsi="Calibri"/>
          <w:color w:val="1A1A1A"/>
          <w:sz w:val="22"/>
          <w:szCs w:val="22"/>
        </w:rPr>
        <w:t xml:space="preserve">In the same conversation or right after, get the branding permission in writing.</w:t>
      </w:r>
    </w:p>
    <w:p>
      <w:pPr>
        <w:pStyle w:val="ListParagraph"/>
        <w:numPr>
          <w:ilvl w:val="0"/>
          <w:numId w:val="9"/>
        </w:numPr>
        <w:spacing w:after="90" w:line="276"/>
      </w:pPr>
      <w:r>
        <w:rPr>
          <w:rFonts w:ascii="Calibri" w:cs="Calibri" w:eastAsia="Calibri" w:hAnsi="Calibri"/>
          <w:b/>
          <w:bCs/>
          <w:color w:val="1A1A1A"/>
          <w:sz w:val="22"/>
          <w:szCs w:val="22"/>
        </w:rPr>
        <w:t xml:space="preserve">Write a one-page proposal. </w:t>
      </w:r>
      <w:r>
        <w:rPr>
          <w:rFonts w:ascii="Calibri" w:cs="Calibri" w:eastAsia="Calibri" w:hAnsi="Calibri"/>
          <w:color w:val="1A1A1A"/>
          <w:sz w:val="22"/>
          <w:szCs w:val="22"/>
        </w:rPr>
        <w:t xml:space="preserve">Only if he's interested. Decide first which of the three pricing shapes you're offering — most likely setup fee plus monthly.</w:t>
      </w:r>
    </w:p>
    <w:p>
      <w:pPr>
        <w:pStyle w:val="ListParagraph"/>
        <w:numPr>
          <w:ilvl w:val="0"/>
          <w:numId w:val="9"/>
        </w:numPr>
        <w:spacing w:after="90" w:line="276"/>
      </w:pPr>
      <w:r>
        <w:rPr>
          <w:rFonts w:ascii="Calibri" w:cs="Calibri" w:eastAsia="Calibri" w:hAnsi="Calibri"/>
          <w:b/>
          <w:bCs/>
          <w:color w:val="1A1A1A"/>
          <w:sz w:val="22"/>
          <w:szCs w:val="22"/>
        </w:rPr>
        <w:t xml:space="preserve">Have someone qualified read the contract. </w:t>
      </w:r>
      <w:r>
        <w:rPr>
          <w:rFonts w:ascii="Calibri" w:cs="Calibri" w:eastAsia="Calibri" w:hAnsi="Calibri"/>
          <w:color w:val="1A1A1A"/>
          <w:sz w:val="22"/>
          <w:szCs w:val="22"/>
        </w:rPr>
        <w:t xml:space="preserve">Before writing a line of paid code. Written scope, payment schedule, deposit, and the IP clause.</w:t>
      </w:r>
    </w:p>
    <w:p>
      <w:pPr>
        <w:pStyle w:val="ListParagraph"/>
        <w:numPr>
          <w:ilvl w:val="0"/>
          <w:numId w:val="9"/>
        </w:numPr>
        <w:spacing w:after="90" w:line="276"/>
      </w:pPr>
      <w:r>
        <w:rPr>
          <w:rFonts w:ascii="Calibri" w:cs="Calibri" w:eastAsia="Calibri" w:hAnsi="Calibri"/>
          <w:b/>
          <w:bCs/>
          <w:color w:val="1A1A1A"/>
          <w:sz w:val="22"/>
          <w:szCs w:val="22"/>
        </w:rPr>
        <w:t xml:space="preserve">Deploy it. </w:t>
      </w:r>
      <w:r>
        <w:rPr>
          <w:rFonts w:ascii="Calibri" w:cs="Calibri" w:eastAsia="Calibri" w:hAnsi="Calibri"/>
          <w:color w:val="1A1A1A"/>
          <w:sz w:val="22"/>
          <w:szCs w:val="22"/>
        </w:rPr>
        <w:t xml:space="preserve">The code side of the pre-meeting list is done. What is left before real customers is somewhere to host it and somewhere for the logs to go.</w:t>
      </w:r>
    </w:p>
    <w:p>
      <w:pPr>
        <w:pBdr>
          <w:top w:val="single" w:color="E3E6EA" w:sz="6" w:space="8"/>
        </w:pBdr>
        <w:spacing w:before="240"/>
      </w:pPr>
      <w:r>
        <w:rPr>
          <w:rFonts w:ascii="Calibri" w:cs="Calibri" w:eastAsia="Calibri" w:hAnsi="Calibri"/>
          <w:i/>
          <w:iCs/>
          <w:color w:val="5C6672"/>
          <w:sz w:val="19"/>
          <w:szCs w:val="19"/>
        </w:rPr>
        <w:t xml:space="preserve">Working notes — expect these to change as you learn what the shop actually needs.</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672"/>
        <w:sz w:val="16"/>
        <w:szCs w:val="16"/>
      </w:rPr>
      <w:t xml:space="preserve">Business &amp; Payment Plan  •  Internal working notes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abstractNum w:abstractNumId="5" w15:restartNumberingAfterBreak="0">
    <w:multiLevelType w:val="hybridMultilevel"/>
    <w:lvl w:ilvl="0" w15:tentative="1">
      <w:start w:val="1"/>
      <w:numFmt w:val="decimal"/>
      <w:lvlText w:val="%1."/>
      <w:lvlJc w:val="left"/>
      <w:pPr>
        <w:ind w:left="504" w:hanging="360"/>
      </w:pPr>
    </w:lvl>
  </w:abstractNum>
  <w:abstractNum w:abstractNumId="6" w15:restartNumberingAfterBreak="0">
    <w:multiLevelType w:val="hybridMultilevel"/>
    <w:lvl w:ilvl="0" w15:tentative="1">
      <w:start w:val="1"/>
      <w:numFmt w:val="decimal"/>
      <w:lvlText w:val="%1."/>
      <w:lvlJc w:val="left"/>
      <w:pPr>
        <w:ind w:left="504" w:hanging="360"/>
      </w:pPr>
    </w:lvl>
  </w:abstractNum>
  <w:abstractNum w:abstractNumId="7" w15:restartNumberingAfterBreak="0">
    <w:multiLevelType w:val="hybridMultilevel"/>
    <w:lvl w:ilvl="0" w15:tentative="1">
      <w:start w:val="1"/>
      <w:numFmt w:val="decimal"/>
      <w:lvlText w:val="%1."/>
      <w:lvlJc w:val="left"/>
      <w:pPr>
        <w:ind w:left="504" w:hanging="360"/>
      </w:pPr>
    </w:lvl>
  </w:abstractNum>
  <w:abstractNum w:abstractNumId="8" w15:restartNumberingAfterBreak="0">
    <w:multiLevelType w:val="hybridMultilevel"/>
    <w:lvl w:ilvl="0" w15:tentative="1">
      <w:start w:val="1"/>
      <w:numFmt w:val="decimal"/>
      <w:lvlText w:val="%1."/>
      <w:lvlJc w:val="left"/>
      <w:pPr>
        <w:ind w:left="504" w:hanging="360"/>
      </w:pPr>
    </w:lvl>
  </w:abstractNum>
  <w:abstractNum w:abstractNumId="9"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8"/>
    <w:lvlOverride w:ilvl="0">
      <w:startOverride w:val="1"/>
    </w:lvlOverride>
  </w:num>
  <w:num w:numId="8">
    <w:abstractNumId w:val="9"/>
    <w:lvlOverride w:ilvl="0">
      <w:startOverride w:val="1"/>
    </w:lvlOverride>
  </w:num>
  <w:num w:numId="9">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Greg's Auto — Business &amp; Payment Plan</dc:title>
  <dc:creator>William Janowski</dc:creator>
  <dc:description>How to proceed commercially: pilot client first, then product</dc:description>
  <cp:lastModifiedBy>Un-named</cp:lastModifiedBy>
  <cp:revision>1</cp:revision>
  <dcterms:created xsi:type="dcterms:W3CDTF">2026-07-28T22:42:27.339Z</dcterms:created>
  <dcterms:modified xsi:type="dcterms:W3CDTF">2026-07-28T22:42:27.340Z</dcterms:modified>
</cp:coreProperties>
</file>

<file path=docProps/custom.xml><?xml version="1.0" encoding="utf-8"?>
<Properties xmlns="http://schemas.openxmlformats.org/officeDocument/2006/custom-properties" xmlns:vt="http://schemas.openxmlformats.org/officeDocument/2006/docPropsVTypes"/>
</file>