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maximale de 12 mois, et ce, suite à une demande déposée par l'entreprise après du bureau de l'emploi et du travail indépendant territorialement compétent, dans un délai maximal de 30 jours à compter de la date fin du présent contrat.</w:t>
      </w:r>
    </w:p>
    <w:p w:rsidR="00000000" w:rsidDel="00000000" w:rsidP="00000000" w:rsidRDefault="00000000" w:rsidRPr="00000000" w14:paraId="00000002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ARTICLE 17: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L'entreprise bénéficie au titre des recrues parmi ses bénéficiaires dans le cadre de CIVP titulaires d'un diplôme de l'enseignement supérieur ou titulaire d'un BTS, en vertu d'un contrat de travail à durée indéterminée, de la prise en charge par le fonds national de l'emploi durant une période de deux (2) ans, à compter de la date de recrutement, de la contribution patronale au régime légal de sécurité sociale relative aux salaires versés à la recrue et dans la limite de six cent (600) dinars par mois.</w:t>
      </w:r>
    </w:p>
    <w:p w:rsidR="00000000" w:rsidDel="00000000" w:rsidP="00000000" w:rsidRDefault="00000000" w:rsidRPr="00000000" w14:paraId="00000004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Pour bénéficier du présent avantage, l'entreprise est tenue de déposer, auprès du bureau de l'emploi et du travail indépendant territorialement compétent, une demande conformément au modèle disponible à cet effet auprès dudit bureau dans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un délai de trente (30) jours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à compter de la date fin de ce présent contrat.</w:t>
      </w:r>
    </w:p>
    <w:p w:rsidR="00000000" w:rsidDel="00000000" w:rsidP="00000000" w:rsidRDefault="00000000" w:rsidRPr="00000000" w14:paraId="00000005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ARTICLE 18: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Le présent contrat prend effet à compter de la date à laquelle il a été visé par l'Agence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Nationale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pour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l'Emploi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et le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Travail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Indépendant.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Fait à Ghjle 24/02/2023, en autant d'exemplaires que de droit.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76" w:lineRule="auto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L’employeur </w:t>
        <w:tab/>
        <w:tab/>
        <w:tab/>
        <w:tab/>
        <w:tab/>
        <w:tab/>
        <w:tab/>
        <w:t xml:space="preserve">Le salarié bénéficiaire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